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E991" w14:textId="3183E681" w:rsidR="00DB42EB" w:rsidRPr="003C5DC7" w:rsidRDefault="00DB42EB" w:rsidP="005261FF">
      <w:pPr>
        <w:pStyle w:val="Heading1"/>
      </w:pPr>
      <w:r w:rsidRPr="003C5DC7">
        <w:t>Form OP-UA15</w:t>
      </w:r>
    </w:p>
    <w:p w14:paraId="1D326859" w14:textId="4D55DFC8" w:rsidR="00B504B2" w:rsidRDefault="00DB42EB" w:rsidP="005261FF">
      <w:pPr>
        <w:pStyle w:val="Heading1"/>
      </w:pPr>
      <w:r w:rsidRPr="003C5DC7">
        <w:t>Emission Point/Stationary Vent/Distillation Operation Vent/Process Vent Attributes</w:t>
      </w:r>
    </w:p>
    <w:p w14:paraId="7276CC6D" w14:textId="349FF852" w:rsidR="008B6F53" w:rsidRPr="008B6F53" w:rsidRDefault="008B6F53" w:rsidP="005261FF">
      <w:pPr>
        <w:pStyle w:val="Heading1"/>
      </w:pPr>
      <w:r w:rsidRPr="003C5DC7">
        <w:t>Texas Commission on Environmental Quality</w:t>
      </w:r>
    </w:p>
    <w:p w14:paraId="31D9DDCC" w14:textId="77777777" w:rsidR="00B504B2" w:rsidRPr="005D214A" w:rsidRDefault="00B504B2" w:rsidP="005D214A">
      <w:pPr>
        <w:spacing w:before="360" w:after="120"/>
        <w:rPr>
          <w:b/>
          <w:bCs/>
        </w:rPr>
      </w:pPr>
      <w:r w:rsidRPr="005D214A">
        <w:rPr>
          <w:b/>
          <w:bCs/>
        </w:rPr>
        <w:t>General:</w:t>
      </w:r>
    </w:p>
    <w:p w14:paraId="0E1EAF2F" w14:textId="059A7A2C" w:rsidR="00B504B2" w:rsidRPr="003C5DC7" w:rsidRDefault="00DB42EB" w:rsidP="000170E5">
      <w:pPr>
        <w:keepNext/>
        <w:keepLines/>
        <w:spacing w:after="240"/>
        <w:rPr>
          <w:rFonts w:cs="Times New Roman"/>
        </w:rPr>
      </w:pPr>
      <w:r w:rsidRPr="003C5DC7">
        <w:rPr>
          <w:rFonts w:cs="Times New Roman"/>
          <w:szCs w:val="22"/>
        </w:rPr>
        <w:t>This form is used to provide a description and data pertaining to all emission points, stationary vents, distillation operation vents, and process vents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an emission point, stationary vent, distillation operation vent and/or process vent,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r w:rsidRPr="003C5DC7">
        <w:rPr>
          <w:rFonts w:cs="Times New Roman"/>
        </w:rPr>
        <w:t xml:space="preserve"> </w:t>
      </w:r>
    </w:p>
    <w:p w14:paraId="4A3349E8" w14:textId="1EF2E7EC" w:rsidR="00DB42EB" w:rsidRPr="003C5DC7" w:rsidRDefault="005963D9" w:rsidP="004F73B1">
      <w:pPr>
        <w:pStyle w:val="GeneralTables"/>
        <w:rPr>
          <w:rFonts w:cs="Times New Roman"/>
        </w:rPr>
      </w:pPr>
      <w:hyperlink w:anchor="Table1a" w:history="1">
        <w:r w:rsidR="00DB42EB" w:rsidRPr="00760285">
          <w:rPr>
            <w:rStyle w:val="Hyperlink"/>
            <w:rFonts w:cs="Times New Roman"/>
            <w:u w:val="single"/>
          </w:rPr>
          <w:t>Tables 1a</w:t>
        </w:r>
      </w:hyperlink>
      <w:r w:rsidR="00DB42EB" w:rsidRPr="003C5DC7">
        <w:rPr>
          <w:rFonts w:cs="Times New Roman"/>
        </w:rPr>
        <w:t xml:space="preserve"> - </w:t>
      </w:r>
      <w:hyperlink w:anchor="Table1b" w:history="1">
        <w:r w:rsidR="00DB42EB" w:rsidRPr="00760285">
          <w:rPr>
            <w:rStyle w:val="Hyperlink"/>
            <w:rFonts w:cs="Times New Roman"/>
            <w:u w:val="single"/>
          </w:rPr>
          <w:t>1b</w:t>
        </w:r>
      </w:hyperlink>
      <w:r w:rsidR="00DB42EB" w:rsidRPr="003C5DC7">
        <w:rPr>
          <w:rFonts w:cs="Times New Roman"/>
        </w:rPr>
        <w:t>:</w:t>
      </w:r>
      <w:r w:rsidR="00DB42EB" w:rsidRPr="003C5DC7">
        <w:rPr>
          <w:rFonts w:cs="Times New Roman"/>
        </w:rPr>
        <w:tab/>
        <w:t>Title 30 Texas Administrative Code Chapter 111 (30 TAC Chapter 111), Subchapter A:  Visible Emissions</w:t>
      </w:r>
    </w:p>
    <w:p w14:paraId="2CA72D16" w14:textId="1CA58BCA" w:rsidR="00DB42EB" w:rsidRPr="003C5DC7" w:rsidRDefault="005963D9" w:rsidP="004F73B1">
      <w:pPr>
        <w:pStyle w:val="GeneralTables"/>
        <w:rPr>
          <w:rFonts w:cs="Times New Roman"/>
        </w:rPr>
      </w:pPr>
      <w:hyperlink w:anchor="Table2a" w:history="1">
        <w:r w:rsidR="00DB42EB" w:rsidRPr="00760285">
          <w:rPr>
            <w:rStyle w:val="Hyperlink"/>
            <w:rFonts w:cs="Times New Roman"/>
            <w:u w:val="single"/>
          </w:rPr>
          <w:t>Tables 2a</w:t>
        </w:r>
      </w:hyperlink>
      <w:r w:rsidR="00DB42EB" w:rsidRPr="003C5DC7">
        <w:rPr>
          <w:rFonts w:cs="Times New Roman"/>
        </w:rPr>
        <w:t xml:space="preserve"> - </w:t>
      </w:r>
      <w:hyperlink w:anchor="Table2c" w:history="1">
        <w:r w:rsidR="00DB42EB" w:rsidRPr="00760285">
          <w:rPr>
            <w:rStyle w:val="Hyperlink"/>
            <w:rFonts w:cs="Times New Roman"/>
            <w:u w:val="single"/>
          </w:rPr>
          <w:t>2c</w:t>
        </w:r>
      </w:hyperlink>
      <w:r w:rsidR="00DB42EB" w:rsidRPr="003C5DC7">
        <w:rPr>
          <w:rFonts w:cs="Times New Roman"/>
        </w:rPr>
        <w:t>:</w:t>
      </w:r>
      <w:r w:rsidR="00DB42EB" w:rsidRPr="003C5DC7">
        <w:rPr>
          <w:rFonts w:cs="Times New Roman"/>
        </w:rPr>
        <w:tab/>
        <w:t>Title 30 Texas Administrative Code Chapter 115 (30 TAC Chapter 115), Subchapter B:  Vent Gas Control</w:t>
      </w:r>
    </w:p>
    <w:p w14:paraId="24797CBC" w14:textId="27C9F5ED" w:rsidR="00DB42EB" w:rsidRPr="003C5DC7" w:rsidRDefault="005963D9" w:rsidP="004F73B1">
      <w:pPr>
        <w:pStyle w:val="GeneralTables"/>
        <w:rPr>
          <w:rFonts w:cs="Times New Roman"/>
        </w:rPr>
      </w:pPr>
      <w:hyperlink w:anchor="Table3a" w:history="1">
        <w:r w:rsidR="00DB42EB" w:rsidRPr="00192616">
          <w:rPr>
            <w:rStyle w:val="Hyperlink"/>
            <w:rFonts w:cs="Times New Roman"/>
            <w:u w:val="single"/>
          </w:rPr>
          <w:t>Tables 3a</w:t>
        </w:r>
      </w:hyperlink>
      <w:r w:rsidR="00DB42EB" w:rsidRPr="003C5DC7">
        <w:rPr>
          <w:rFonts w:cs="Times New Roman"/>
        </w:rPr>
        <w:t xml:space="preserve"> - </w:t>
      </w:r>
      <w:hyperlink w:anchor="Table3b" w:history="1">
        <w:r w:rsidR="00DB42EB" w:rsidRPr="00192616">
          <w:rPr>
            <w:rStyle w:val="Hyperlink"/>
            <w:rFonts w:cs="Times New Roman"/>
            <w:u w:val="single"/>
          </w:rPr>
          <w:t>3b</w:t>
        </w:r>
      </w:hyperlink>
      <w:r w:rsidR="00DB42EB" w:rsidRPr="003C5DC7">
        <w:rPr>
          <w:rFonts w:cs="Times New Roman"/>
        </w:rPr>
        <w:t>:</w:t>
      </w:r>
      <w:r w:rsidR="00DB42EB" w:rsidRPr="003C5DC7">
        <w:rPr>
          <w:rFonts w:cs="Times New Roman"/>
        </w:rPr>
        <w:tab/>
        <w:t xml:space="preserve">These tables have been retired as of March 1, </w:t>
      </w:r>
      <w:r w:rsidR="00A87B5D" w:rsidRPr="003C5DC7">
        <w:rPr>
          <w:rFonts w:cs="Times New Roman"/>
        </w:rPr>
        <w:t>2000,</w:t>
      </w:r>
      <w:r w:rsidR="00DB42EB" w:rsidRPr="003C5DC7">
        <w:rPr>
          <w:rFonts w:cs="Times New Roman"/>
        </w:rPr>
        <w:t xml:space="preserve"> due to the repeal of Title 30 Texas Administrative Code Chapter 119 (30 TAC Chapter 119) Control of Air Pollution from Carbon Monoxide. Applicability determinations for this regulation are no longer necessary in the permit application.</w:t>
      </w:r>
    </w:p>
    <w:p w14:paraId="63B306AC" w14:textId="327EE73A" w:rsidR="00DB42EB" w:rsidRPr="003C5DC7" w:rsidRDefault="005963D9" w:rsidP="004F73B1">
      <w:pPr>
        <w:pStyle w:val="GeneralTables"/>
        <w:rPr>
          <w:rFonts w:cs="Times New Roman"/>
        </w:rPr>
      </w:pPr>
      <w:hyperlink w:anchor="Table4a" w:history="1">
        <w:r w:rsidR="00DB42EB" w:rsidRPr="00192616">
          <w:rPr>
            <w:rStyle w:val="Hyperlink"/>
            <w:rFonts w:cs="Times New Roman"/>
            <w:u w:val="single"/>
          </w:rPr>
          <w:t>Tables 4a</w:t>
        </w:r>
      </w:hyperlink>
      <w:r w:rsidR="00DB42EB" w:rsidRPr="003C5DC7">
        <w:rPr>
          <w:rFonts w:cs="Times New Roman"/>
        </w:rPr>
        <w:t xml:space="preserve"> - </w:t>
      </w:r>
      <w:hyperlink w:anchor="Table4c" w:history="1">
        <w:r w:rsidR="00DB42EB" w:rsidRPr="00192616">
          <w:rPr>
            <w:rStyle w:val="Hyperlink"/>
            <w:rFonts w:cs="Times New Roman"/>
            <w:u w:val="single"/>
          </w:rPr>
          <w:t>4c</w:t>
        </w:r>
      </w:hyperlink>
      <w:r w:rsidR="00DB42EB" w:rsidRPr="003C5DC7">
        <w:rPr>
          <w:rFonts w:cs="Times New Roman"/>
        </w:rPr>
        <w:t>:</w:t>
      </w:r>
      <w:r w:rsidR="00DB42EB" w:rsidRPr="003C5DC7">
        <w:rPr>
          <w:rFonts w:cs="Times New Roman"/>
        </w:rPr>
        <w:tab/>
        <w:t>Title 40 Code of Federal Regulations Part 63 (40 CFR Part 63), Subpart DD:  National Emission Standards for Hazardous Air Pollutants from Off-Site Waste and Recovery Operations</w:t>
      </w:r>
    </w:p>
    <w:p w14:paraId="6613CE2C" w14:textId="13A793E6" w:rsidR="00DB42EB" w:rsidRPr="003C5DC7" w:rsidRDefault="005963D9" w:rsidP="004F73B1">
      <w:pPr>
        <w:pStyle w:val="GeneralTables"/>
        <w:rPr>
          <w:rFonts w:cs="Times New Roman"/>
        </w:rPr>
      </w:pPr>
      <w:hyperlink w:anchor="Table5a" w:history="1">
        <w:r w:rsidR="00DB42EB" w:rsidRPr="00DE0C77">
          <w:rPr>
            <w:rStyle w:val="Hyperlink"/>
            <w:rFonts w:cs="Times New Roman"/>
            <w:u w:val="single"/>
          </w:rPr>
          <w:t>Tables 5a</w:t>
        </w:r>
      </w:hyperlink>
      <w:r w:rsidR="00DB42EB" w:rsidRPr="003C5DC7">
        <w:rPr>
          <w:rFonts w:cs="Times New Roman"/>
        </w:rPr>
        <w:t xml:space="preserve"> - </w:t>
      </w:r>
      <w:hyperlink w:anchor="Table5b" w:history="1">
        <w:r w:rsidR="00DB42EB" w:rsidRPr="00DE0C77">
          <w:rPr>
            <w:rStyle w:val="Hyperlink"/>
            <w:rFonts w:cs="Times New Roman"/>
            <w:u w:val="single"/>
          </w:rPr>
          <w:t>5b</w:t>
        </w:r>
      </w:hyperlink>
      <w:r w:rsidR="00DB42EB" w:rsidRPr="003C5DC7">
        <w:rPr>
          <w:rFonts w:cs="Times New Roman"/>
        </w:rPr>
        <w:t>:</w:t>
      </w:r>
      <w:r w:rsidR="00DB42EB" w:rsidRPr="003C5DC7">
        <w:rPr>
          <w:rFonts w:cs="Times New Roman"/>
        </w:rPr>
        <w:tab/>
        <w:t>Title 40 Code of Federal Regulations Part 63 (40 CFR Part 63), Subpart CC:  National Emission Standard for Hazardous Air Pollutants from Petroleum Refineries</w:t>
      </w:r>
    </w:p>
    <w:p w14:paraId="20D95816" w14:textId="67DBDD96" w:rsidR="00DB42EB" w:rsidRPr="003C5DC7" w:rsidRDefault="005963D9" w:rsidP="004F73B1">
      <w:pPr>
        <w:pStyle w:val="GeneralTables"/>
        <w:rPr>
          <w:rFonts w:cs="Times New Roman"/>
        </w:rPr>
      </w:pPr>
      <w:hyperlink w:anchor="Table6a" w:history="1">
        <w:r w:rsidR="00DB42EB" w:rsidRPr="00346B21">
          <w:rPr>
            <w:rStyle w:val="Hyperlink"/>
            <w:rFonts w:cs="Times New Roman"/>
            <w:u w:val="single"/>
          </w:rPr>
          <w:t>Tables 6a</w:t>
        </w:r>
      </w:hyperlink>
      <w:r w:rsidR="00DB42EB" w:rsidRPr="003C5DC7">
        <w:rPr>
          <w:rFonts w:cs="Times New Roman"/>
        </w:rPr>
        <w:t xml:space="preserve"> - </w:t>
      </w:r>
      <w:hyperlink w:anchor="Table6c" w:history="1">
        <w:r w:rsidR="00DB42EB" w:rsidRPr="00346B21">
          <w:rPr>
            <w:rStyle w:val="Hyperlink"/>
            <w:rFonts w:cs="Times New Roman"/>
            <w:u w:val="single"/>
          </w:rPr>
          <w:t>6c</w:t>
        </w:r>
      </w:hyperlink>
      <w:r w:rsidR="00DB42EB" w:rsidRPr="003C5DC7">
        <w:rPr>
          <w:rFonts w:cs="Times New Roman"/>
        </w:rPr>
        <w:t>:</w:t>
      </w:r>
      <w:r w:rsidR="00DB42EB" w:rsidRPr="003C5DC7">
        <w:rPr>
          <w:rFonts w:cs="Times New Roman"/>
        </w:rPr>
        <w:tab/>
        <w:t>Title 40 Code of Federal Regulations Part 63 (40 CFR Part 63), Subpart G:  National Emission Standards for Organic Hazardous Air Pollutants from the Synthetic Organic Chemical Manufacturing Industry for Process Vents</w:t>
      </w:r>
    </w:p>
    <w:p w14:paraId="4D14FF43" w14:textId="007FD112" w:rsidR="00DB42EB" w:rsidRPr="003C5DC7" w:rsidRDefault="005963D9" w:rsidP="004F73B1">
      <w:pPr>
        <w:pStyle w:val="GeneralTables"/>
        <w:rPr>
          <w:rFonts w:cs="Times New Roman"/>
        </w:rPr>
      </w:pPr>
      <w:hyperlink w:anchor="Table7" w:history="1">
        <w:r w:rsidR="00DB42EB" w:rsidRPr="00346B21">
          <w:rPr>
            <w:rStyle w:val="Hyperlink"/>
            <w:rFonts w:cs="Times New Roman"/>
            <w:u w:val="single"/>
          </w:rPr>
          <w:t>Table 7</w:t>
        </w:r>
      </w:hyperlink>
      <w:r w:rsidR="00DB42EB" w:rsidRPr="003C5DC7">
        <w:rPr>
          <w:rFonts w:cs="Times New Roman"/>
        </w:rPr>
        <w:t>:</w:t>
      </w:r>
      <w:r w:rsidR="00DB42EB" w:rsidRPr="003C5DC7">
        <w:rPr>
          <w:rFonts w:cs="Times New Roman"/>
        </w:rPr>
        <w:tab/>
        <w:t>Title 40 Code of Federal Regulations Part 63 (40 CFR Part 63), Subpart O:  Ethylene Oxide Emission Standards for Sterilization Facilities</w:t>
      </w:r>
    </w:p>
    <w:p w14:paraId="39917AD1" w14:textId="09EC495C" w:rsidR="00DB42EB" w:rsidRPr="003C5DC7" w:rsidRDefault="005963D9" w:rsidP="004F73B1">
      <w:pPr>
        <w:pStyle w:val="GeneralTables"/>
        <w:rPr>
          <w:rFonts w:cs="Times New Roman"/>
        </w:rPr>
      </w:pPr>
      <w:hyperlink w:anchor="Table8a" w:history="1">
        <w:r w:rsidR="00DB42EB" w:rsidRPr="00346B21">
          <w:rPr>
            <w:rStyle w:val="Hyperlink"/>
            <w:rFonts w:cs="Times New Roman"/>
            <w:u w:val="single"/>
          </w:rPr>
          <w:t>Table</w:t>
        </w:r>
        <w:r w:rsidR="00A87B5D">
          <w:rPr>
            <w:rStyle w:val="Hyperlink"/>
            <w:rFonts w:cs="Times New Roman"/>
            <w:u w:val="single"/>
          </w:rPr>
          <w:t>s</w:t>
        </w:r>
        <w:r w:rsidR="00DB42EB" w:rsidRPr="00346B21">
          <w:rPr>
            <w:rStyle w:val="Hyperlink"/>
            <w:rFonts w:cs="Times New Roman"/>
            <w:u w:val="single"/>
          </w:rPr>
          <w:t xml:space="preserve"> 8a</w:t>
        </w:r>
      </w:hyperlink>
      <w:r w:rsidR="00DB42EB" w:rsidRPr="003C5DC7">
        <w:rPr>
          <w:rFonts w:cs="Times New Roman"/>
        </w:rPr>
        <w:t xml:space="preserve"> - </w:t>
      </w:r>
      <w:hyperlink w:anchor="Table8c" w:history="1">
        <w:r w:rsidR="00DB42EB" w:rsidRPr="00346B21">
          <w:rPr>
            <w:rStyle w:val="Hyperlink"/>
            <w:rFonts w:cs="Times New Roman"/>
            <w:u w:val="single"/>
          </w:rPr>
          <w:t>8c</w:t>
        </w:r>
      </w:hyperlink>
      <w:r w:rsidR="00DB42EB" w:rsidRPr="003C5DC7">
        <w:rPr>
          <w:rFonts w:cs="Times New Roman"/>
        </w:rPr>
        <w:t>:</w:t>
      </w:r>
      <w:r w:rsidR="00DB42EB" w:rsidRPr="003C5DC7">
        <w:rPr>
          <w:rFonts w:cs="Times New Roman"/>
        </w:rPr>
        <w:tab/>
        <w:t>Title 40 Code of Federal Regulations Part 63 (40 CFR Part 63), Subpart U:  National Emission Standards for Hazardous Air Pollutants: Group I Polymers and Resins, Continuous Front-end Process Vents</w:t>
      </w:r>
    </w:p>
    <w:p w14:paraId="1D2176B9" w14:textId="48C7141B" w:rsidR="00DB42EB" w:rsidRPr="003C5DC7" w:rsidRDefault="005963D9" w:rsidP="004F73B1">
      <w:pPr>
        <w:pStyle w:val="GeneralTables"/>
        <w:rPr>
          <w:rFonts w:cs="Times New Roman"/>
        </w:rPr>
      </w:pPr>
      <w:hyperlink w:anchor="Table9a" w:history="1">
        <w:r w:rsidR="00DB42EB" w:rsidRPr="00346B21">
          <w:rPr>
            <w:rStyle w:val="Hyperlink"/>
            <w:rFonts w:cs="Times New Roman"/>
            <w:u w:val="single"/>
          </w:rPr>
          <w:t>Table</w:t>
        </w:r>
        <w:r w:rsidR="00A87B5D">
          <w:rPr>
            <w:rStyle w:val="Hyperlink"/>
            <w:rFonts w:cs="Times New Roman"/>
            <w:u w:val="single"/>
          </w:rPr>
          <w:t>s</w:t>
        </w:r>
        <w:r w:rsidR="00DB42EB" w:rsidRPr="00346B21">
          <w:rPr>
            <w:rStyle w:val="Hyperlink"/>
            <w:rFonts w:cs="Times New Roman"/>
            <w:u w:val="single"/>
          </w:rPr>
          <w:t xml:space="preserve"> 9a</w:t>
        </w:r>
      </w:hyperlink>
      <w:r w:rsidR="00DB42EB" w:rsidRPr="003C5DC7">
        <w:rPr>
          <w:rFonts w:cs="Times New Roman"/>
        </w:rPr>
        <w:t xml:space="preserve"> - </w:t>
      </w:r>
      <w:hyperlink w:anchor="Table9c" w:history="1">
        <w:r w:rsidR="00DB42EB" w:rsidRPr="00346B21">
          <w:rPr>
            <w:rStyle w:val="Hyperlink"/>
            <w:rFonts w:cs="Times New Roman"/>
            <w:u w:val="single"/>
          </w:rPr>
          <w:t>9c</w:t>
        </w:r>
      </w:hyperlink>
      <w:r w:rsidR="00DB42EB" w:rsidRPr="003C5DC7">
        <w:rPr>
          <w:rFonts w:cs="Times New Roman"/>
        </w:rPr>
        <w:t>:</w:t>
      </w:r>
      <w:r w:rsidR="00DB42EB" w:rsidRPr="003C5DC7">
        <w:rPr>
          <w:rFonts w:cs="Times New Roman"/>
        </w:rPr>
        <w:tab/>
        <w:t>Title 40 Code of Federal Regulations Part 63 (40 CFR Part 63), Subpart U:  National Emission Standards for Hazardous Air Pollutants:  Group I Polymers and Resins, Batch and Aggregate Batch Process Vents</w:t>
      </w:r>
    </w:p>
    <w:p w14:paraId="349C5D5F" w14:textId="185B26CE" w:rsidR="00AE053A" w:rsidRPr="003C5DC7" w:rsidRDefault="005963D9" w:rsidP="004F73B1">
      <w:pPr>
        <w:pStyle w:val="GeneralTables"/>
        <w:rPr>
          <w:rFonts w:cs="Times New Roman"/>
        </w:rPr>
      </w:pPr>
      <w:hyperlink w:anchor="Table10a" w:history="1">
        <w:r w:rsidR="00DB42EB" w:rsidRPr="00346B21">
          <w:rPr>
            <w:rStyle w:val="Hyperlink"/>
            <w:rFonts w:cs="Times New Roman"/>
            <w:u w:val="single"/>
          </w:rPr>
          <w:t>Table</w:t>
        </w:r>
        <w:r w:rsidR="00A87B5D">
          <w:rPr>
            <w:rStyle w:val="Hyperlink"/>
            <w:rFonts w:cs="Times New Roman"/>
            <w:u w:val="single"/>
          </w:rPr>
          <w:t>s</w:t>
        </w:r>
        <w:r w:rsidR="00DB42EB" w:rsidRPr="00346B21">
          <w:rPr>
            <w:rStyle w:val="Hyperlink"/>
            <w:rFonts w:cs="Times New Roman"/>
            <w:u w:val="single"/>
          </w:rPr>
          <w:t xml:space="preserve"> 10a</w:t>
        </w:r>
      </w:hyperlink>
      <w:r w:rsidR="00DB42EB" w:rsidRPr="003C5DC7">
        <w:rPr>
          <w:rFonts w:cs="Times New Roman"/>
        </w:rPr>
        <w:t xml:space="preserve"> – </w:t>
      </w:r>
      <w:hyperlink w:anchor="Table10d" w:history="1">
        <w:r w:rsidR="00DB42EB" w:rsidRPr="00346B21">
          <w:rPr>
            <w:rStyle w:val="Hyperlink"/>
            <w:rFonts w:cs="Times New Roman"/>
            <w:u w:val="single"/>
          </w:rPr>
          <w:t>10d</w:t>
        </w:r>
      </w:hyperlink>
      <w:r w:rsidR="00DB42EB" w:rsidRPr="003C5DC7">
        <w:rPr>
          <w:rFonts w:cs="Times New Roman"/>
        </w:rPr>
        <w:t>:</w:t>
      </w:r>
      <w:r w:rsidR="00DB42EB" w:rsidRPr="003C5DC7">
        <w:rPr>
          <w:rFonts w:cs="Times New Roman"/>
        </w:rPr>
        <w:tab/>
        <w:t>Title 40 Code of Federal Regulations Part 63 (40 CFR Part 63), Subpart JJJ:  National Emission Standards for Hazardous Air Pollutants:  Group IV Polymers and Resins, Continuous Process Vents</w:t>
      </w:r>
      <w:r w:rsidR="00AE053A" w:rsidRPr="003C5DC7">
        <w:rPr>
          <w:rFonts w:cs="Times New Roman"/>
        </w:rPr>
        <w:br w:type="page"/>
      </w:r>
    </w:p>
    <w:p w14:paraId="035D5EA7" w14:textId="7BEC5BE3" w:rsidR="00AE053A" w:rsidRPr="003C5DC7" w:rsidRDefault="005963D9" w:rsidP="004F73B1">
      <w:pPr>
        <w:pStyle w:val="GeneralTables"/>
        <w:rPr>
          <w:rFonts w:cs="Times New Roman"/>
        </w:rPr>
      </w:pPr>
      <w:hyperlink w:anchor="Table11a" w:history="1">
        <w:r w:rsidR="00DB42EB" w:rsidRPr="00346B21">
          <w:rPr>
            <w:rStyle w:val="Hyperlink"/>
            <w:rFonts w:cs="Times New Roman"/>
            <w:u w:val="single"/>
          </w:rPr>
          <w:t>Table</w:t>
        </w:r>
        <w:r w:rsidR="00A87B5D">
          <w:rPr>
            <w:rStyle w:val="Hyperlink"/>
            <w:rFonts w:cs="Times New Roman"/>
            <w:u w:val="single"/>
          </w:rPr>
          <w:t>s</w:t>
        </w:r>
        <w:r w:rsidR="00DB42EB" w:rsidRPr="00346B21">
          <w:rPr>
            <w:rStyle w:val="Hyperlink"/>
            <w:rFonts w:cs="Times New Roman"/>
            <w:u w:val="single"/>
          </w:rPr>
          <w:t xml:space="preserve"> 11a</w:t>
        </w:r>
      </w:hyperlink>
      <w:r w:rsidR="00DB42EB" w:rsidRPr="003C5DC7">
        <w:rPr>
          <w:rFonts w:cs="Times New Roman"/>
        </w:rPr>
        <w:t xml:space="preserve"> - </w:t>
      </w:r>
      <w:hyperlink w:anchor="Table11c" w:history="1">
        <w:r w:rsidR="00DB42EB" w:rsidRPr="00346B21">
          <w:rPr>
            <w:rStyle w:val="Hyperlink"/>
            <w:rFonts w:cs="Times New Roman"/>
            <w:u w:val="single"/>
          </w:rPr>
          <w:t>11c</w:t>
        </w:r>
      </w:hyperlink>
      <w:r w:rsidR="00DB42EB" w:rsidRPr="003C5DC7">
        <w:rPr>
          <w:rFonts w:cs="Times New Roman"/>
        </w:rPr>
        <w:t>:</w:t>
      </w:r>
      <w:r w:rsidR="00DB42EB" w:rsidRPr="003C5DC7">
        <w:rPr>
          <w:rFonts w:cs="Times New Roman"/>
        </w:rPr>
        <w:tab/>
        <w:t>Title 40 Code of Federal Regulations Part 63 (40 CFR Part 63), Subpart JJJ:  National Emission Standards for Hazardous Air Pollutants: Group IV Polymers and Resins, Batch and Aggregate Batch Process Vents</w:t>
      </w:r>
    </w:p>
    <w:p w14:paraId="1764C241" w14:textId="358E165E" w:rsidR="00DB42EB" w:rsidRPr="003C5DC7" w:rsidRDefault="005963D9" w:rsidP="004F73B1">
      <w:pPr>
        <w:pStyle w:val="GeneralTables"/>
        <w:rPr>
          <w:rFonts w:cs="Times New Roman"/>
        </w:rPr>
      </w:pPr>
      <w:hyperlink w:anchor="Table12a" w:history="1">
        <w:r w:rsidR="00DB42EB" w:rsidRPr="00346B21">
          <w:rPr>
            <w:rStyle w:val="Hyperlink"/>
            <w:rFonts w:cs="Times New Roman"/>
            <w:u w:val="single"/>
          </w:rPr>
          <w:t>Table</w:t>
        </w:r>
        <w:r w:rsidR="00A87B5D">
          <w:rPr>
            <w:rStyle w:val="Hyperlink"/>
            <w:rFonts w:cs="Times New Roman"/>
            <w:u w:val="single"/>
          </w:rPr>
          <w:t>s</w:t>
        </w:r>
        <w:r w:rsidR="00DB42EB" w:rsidRPr="00346B21">
          <w:rPr>
            <w:rStyle w:val="Hyperlink"/>
            <w:rFonts w:cs="Times New Roman"/>
            <w:u w:val="single"/>
          </w:rPr>
          <w:t xml:space="preserve"> 12a</w:t>
        </w:r>
      </w:hyperlink>
      <w:r w:rsidR="00DB42EB" w:rsidRPr="003C5DC7">
        <w:rPr>
          <w:rFonts w:cs="Times New Roman"/>
        </w:rPr>
        <w:t xml:space="preserve"> - </w:t>
      </w:r>
      <w:hyperlink w:anchor="Table12b" w:history="1">
        <w:r w:rsidR="00DB42EB" w:rsidRPr="00346B21">
          <w:rPr>
            <w:rStyle w:val="Hyperlink"/>
            <w:rFonts w:cs="Times New Roman"/>
            <w:u w:val="single"/>
          </w:rPr>
          <w:t>12b</w:t>
        </w:r>
      </w:hyperlink>
      <w:r w:rsidR="00DB42EB" w:rsidRPr="003C5DC7">
        <w:rPr>
          <w:rFonts w:cs="Times New Roman"/>
        </w:rPr>
        <w:t>:</w:t>
      </w:r>
      <w:r w:rsidR="00DB42EB" w:rsidRPr="003C5DC7">
        <w:rPr>
          <w:rFonts w:cs="Times New Roman"/>
        </w:rPr>
        <w:tab/>
        <w:t>Title 30 Texas Administrative Code Chapter 115 (30 TAC Chapter 115), Subchapter H, Division 1:  Highly Reactive Volatile Organic Compounds-Vent Gas Control</w:t>
      </w:r>
    </w:p>
    <w:p w14:paraId="0F7D01DF" w14:textId="26FCD437" w:rsidR="00DB42EB" w:rsidRPr="003C5DC7" w:rsidRDefault="005963D9" w:rsidP="004F73B1">
      <w:pPr>
        <w:pStyle w:val="GeneralTables"/>
        <w:rPr>
          <w:rFonts w:cs="Times New Roman"/>
        </w:rPr>
      </w:pPr>
      <w:hyperlink w:anchor="Table13a" w:history="1">
        <w:r w:rsidR="00DB42EB" w:rsidRPr="00346B21">
          <w:rPr>
            <w:rStyle w:val="Hyperlink"/>
            <w:rFonts w:cs="Times New Roman"/>
            <w:u w:val="single"/>
          </w:rPr>
          <w:t>Table</w:t>
        </w:r>
        <w:r w:rsidR="00A87B5D">
          <w:rPr>
            <w:rStyle w:val="Hyperlink"/>
            <w:rFonts w:cs="Times New Roman"/>
            <w:u w:val="single"/>
          </w:rPr>
          <w:t>s</w:t>
        </w:r>
        <w:r w:rsidR="00DB42EB" w:rsidRPr="00346B21">
          <w:rPr>
            <w:rStyle w:val="Hyperlink"/>
            <w:rFonts w:cs="Times New Roman"/>
            <w:u w:val="single"/>
          </w:rPr>
          <w:t xml:space="preserve"> 13a</w:t>
        </w:r>
      </w:hyperlink>
      <w:r w:rsidR="00DB42EB" w:rsidRPr="003C5DC7">
        <w:rPr>
          <w:rFonts w:cs="Times New Roman"/>
        </w:rPr>
        <w:t xml:space="preserve"> – </w:t>
      </w:r>
      <w:hyperlink w:anchor="Table13g" w:history="1">
        <w:r w:rsidR="00DB42EB" w:rsidRPr="00346B21">
          <w:rPr>
            <w:rStyle w:val="Hyperlink"/>
            <w:rFonts w:cs="Times New Roman"/>
            <w:u w:val="single"/>
          </w:rPr>
          <w:t>13g</w:t>
        </w:r>
      </w:hyperlink>
      <w:r w:rsidR="00DB42EB" w:rsidRPr="003C5DC7">
        <w:rPr>
          <w:rFonts w:cs="Times New Roman"/>
        </w:rPr>
        <w:t>:</w:t>
      </w:r>
      <w:r w:rsidR="00DB42EB" w:rsidRPr="003C5DC7">
        <w:rPr>
          <w:rFonts w:cs="Times New Roman"/>
        </w:rPr>
        <w:tab/>
        <w:t>Title 40 Code of Federal Regulations Part 63 (40 CFR Part 63), Subpart FFFF:  National Emission Standards for Hazardous Air Pollutants: Miscellaneous Organic Chemical Manufacturing - Continuous Process Vents</w:t>
      </w:r>
    </w:p>
    <w:p w14:paraId="053FDBB3" w14:textId="1E3DD6A2" w:rsidR="00DB42EB" w:rsidRPr="003C5DC7" w:rsidRDefault="005963D9" w:rsidP="004F73B1">
      <w:pPr>
        <w:pStyle w:val="GeneralTables"/>
        <w:rPr>
          <w:rFonts w:cs="Times New Roman"/>
        </w:rPr>
      </w:pPr>
      <w:hyperlink w:anchor="Table14" w:history="1">
        <w:r w:rsidR="00DB42EB" w:rsidRPr="00346B21">
          <w:rPr>
            <w:rStyle w:val="Hyperlink"/>
            <w:rFonts w:cs="Times New Roman"/>
            <w:u w:val="single"/>
          </w:rPr>
          <w:t>Table 14</w:t>
        </w:r>
      </w:hyperlink>
      <w:r w:rsidR="00DB42EB" w:rsidRPr="003C5DC7">
        <w:rPr>
          <w:rFonts w:cs="Times New Roman"/>
        </w:rPr>
        <w:t>:</w:t>
      </w:r>
      <w:r w:rsidR="00DB42EB" w:rsidRPr="003C5DC7">
        <w:rPr>
          <w:rFonts w:cs="Times New Roman"/>
        </w:rPr>
        <w:tab/>
        <w:t>Title 40 Code of Federal Regulations Part 63 (40 CFR Part 63)</w:t>
      </w:r>
      <w:r w:rsidR="0043489F" w:rsidRPr="003C5DC7">
        <w:rPr>
          <w:rFonts w:cs="Times New Roman"/>
        </w:rPr>
        <w:t xml:space="preserve"> </w:t>
      </w:r>
      <w:r w:rsidR="00DB42EB" w:rsidRPr="003C5DC7">
        <w:rPr>
          <w:rFonts w:cs="Times New Roman"/>
        </w:rPr>
        <w:t>Subpart FFFF:  National Emission Standards for Hazardous Air Pollutants: Miscellaneous Organic Chemical Manufacturing - Batch Process Vents</w:t>
      </w:r>
    </w:p>
    <w:p w14:paraId="0AB7F0EF" w14:textId="4ED1F554" w:rsidR="00B66806" w:rsidRDefault="005963D9" w:rsidP="005E7364">
      <w:pPr>
        <w:pStyle w:val="GeneralTables"/>
        <w:rPr>
          <w:rFonts w:cs="Times New Roman"/>
        </w:rPr>
      </w:pPr>
      <w:hyperlink w:anchor="Table15" w:history="1">
        <w:r w:rsidR="00DB42EB" w:rsidRPr="00346B21">
          <w:rPr>
            <w:rStyle w:val="Hyperlink"/>
            <w:rFonts w:cs="Times New Roman"/>
            <w:u w:val="single"/>
          </w:rPr>
          <w:t>Table 15</w:t>
        </w:r>
      </w:hyperlink>
      <w:r w:rsidR="00DB42EB" w:rsidRPr="003C5DC7">
        <w:rPr>
          <w:rFonts w:cs="Times New Roman"/>
        </w:rPr>
        <w:t>:</w:t>
      </w:r>
      <w:r w:rsidR="00DB42EB" w:rsidRPr="003C5DC7">
        <w:rPr>
          <w:rFonts w:cs="Times New Roman"/>
        </w:rPr>
        <w:tab/>
        <w:t>Title 30 Texas Administrative Code Chapter 111 (30 TAC Chapter 111), Subchapter A, Division 5:  Emission Limits on Nonagricultural Processes</w:t>
      </w:r>
    </w:p>
    <w:p w14:paraId="67BD855C" w14:textId="553A1683" w:rsidR="002A23EC" w:rsidRPr="002E5976" w:rsidRDefault="005963D9" w:rsidP="002E5976">
      <w:pPr>
        <w:tabs>
          <w:tab w:val="left" w:pos="2160"/>
        </w:tabs>
        <w:spacing w:after="120"/>
        <w:ind w:left="2160" w:hanging="2160"/>
        <w:rPr>
          <w:bCs/>
        </w:rPr>
      </w:pPr>
      <w:hyperlink w:anchor="Table_16a" w:history="1">
        <w:r w:rsidR="002A23EC" w:rsidRPr="00C35F97">
          <w:rPr>
            <w:rStyle w:val="Hyperlink"/>
            <w:b/>
            <w:bCs/>
            <w:u w:val="single"/>
          </w:rPr>
          <w:t>Tables 16a</w:t>
        </w:r>
      </w:hyperlink>
      <w:r w:rsidR="002A23EC" w:rsidRPr="0088634D">
        <w:rPr>
          <w:b/>
          <w:bCs/>
        </w:rPr>
        <w:t xml:space="preserve"> – </w:t>
      </w:r>
      <w:hyperlink w:anchor="Table_16b" w:history="1">
        <w:r w:rsidR="002A23EC" w:rsidRPr="00C35F97">
          <w:rPr>
            <w:rStyle w:val="Hyperlink"/>
            <w:b/>
            <w:bCs/>
            <w:u w:val="single"/>
          </w:rPr>
          <w:t>16b</w:t>
        </w:r>
      </w:hyperlink>
      <w:r w:rsidR="002A23EC" w:rsidRPr="0088634D">
        <w:rPr>
          <w:b/>
          <w:bCs/>
        </w:rPr>
        <w:t>:</w:t>
      </w:r>
      <w:r w:rsidR="002A23EC" w:rsidRPr="0088634D">
        <w:rPr>
          <w:b/>
          <w:bCs/>
        </w:rPr>
        <w:tab/>
        <w:t>Title 40 Code of Federal Regulations Part 63 (40 CFR Part 63), Subpart GGGGG: National Emission Standards for Hazardous Air Pollutants: Site Remediation</w:t>
      </w:r>
    </w:p>
    <w:p w14:paraId="4DA2BC64" w14:textId="77777777" w:rsidR="00045E62" w:rsidRPr="003C5DC7" w:rsidRDefault="00045E62" w:rsidP="004F73B1">
      <w:pPr>
        <w:keepNext/>
        <w:keepLines/>
        <w:rPr>
          <w:rFonts w:cs="Times New Roman"/>
        </w:rPr>
      </w:pPr>
      <w:r w:rsidRPr="003C5DC7">
        <w:rPr>
          <w:rFonts w:cs="Times New Roman"/>
        </w:rPr>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and the date of the revision submittal.</w:t>
      </w:r>
    </w:p>
    <w:p w14:paraId="772231AD" w14:textId="77777777" w:rsidR="00045E62" w:rsidRPr="003C5DC7" w:rsidRDefault="00045E62" w:rsidP="004F73B1">
      <w:pPr>
        <w:keepNext/>
        <w:keepLines/>
        <w:rPr>
          <w:rFonts w:cs="Times New Roman"/>
          <w:szCs w:val="22"/>
        </w:rPr>
      </w:pPr>
      <w:r w:rsidRPr="003C5DC7">
        <w:rPr>
          <w:rFonts w:cs="Times New Roman"/>
          <w:szCs w:val="22"/>
        </w:rPr>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14:paraId="75D8A285" w14:textId="77777777" w:rsidR="00045E62" w:rsidRPr="003C5DC7" w:rsidRDefault="00045E62" w:rsidP="004F73B1">
      <w:pPr>
        <w:keepNext/>
        <w:keepLines/>
        <w:rPr>
          <w:rFonts w:cs="Times New Roman"/>
          <w:szCs w:val="22"/>
        </w:rPr>
      </w:pPr>
      <w:r w:rsidRPr="003C5DC7">
        <w:rPr>
          <w:rFonts w:cs="Times New Roman"/>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12DFBF15" w14:textId="77777777" w:rsidR="00045E62" w:rsidRPr="003C5DC7" w:rsidRDefault="00045E62" w:rsidP="004F73B1">
      <w:pPr>
        <w:keepNext/>
        <w:keepLines/>
        <w:rPr>
          <w:rFonts w:cs="Times New Roman"/>
          <w:szCs w:val="22"/>
        </w:rPr>
      </w:pPr>
      <w:r w:rsidRPr="003C5DC7">
        <w:rPr>
          <w:rFonts w:cs="Times New Roman"/>
          <w:szCs w:val="22"/>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2CB2385C" w14:textId="1A8DD775" w:rsidR="00B504B2" w:rsidRPr="003C5DC7" w:rsidRDefault="00045E62" w:rsidP="004F73B1">
      <w:pPr>
        <w:keepNext/>
        <w:keepLines/>
        <w:rPr>
          <w:rFonts w:cs="Times New Roman"/>
        </w:rPr>
      </w:pPr>
      <w:r w:rsidRPr="003C5DC7">
        <w:rPr>
          <w:rFonts w:cs="Times New Roman"/>
          <w:szCs w:val="22"/>
        </w:rP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161176">
        <w:rPr>
          <w:rFonts w:cs="Times New Roman"/>
          <w:szCs w:val="22"/>
        </w:rPr>
        <w:t>w</w:t>
      </w:r>
      <w:r w:rsidRPr="003C5DC7">
        <w:rPr>
          <w:rFonts w:cs="Times New Roman"/>
          <w:szCs w:val="22"/>
        </w:rPr>
        <w:t xml:space="preserve">ebsite at </w:t>
      </w:r>
      <w:hyperlink r:id="rId11" w:history="1">
        <w:r w:rsidR="00E86FB9">
          <w:rPr>
            <w:rStyle w:val="Hyperlink"/>
            <w:rFonts w:cs="Times New Roman"/>
            <w:szCs w:val="22"/>
            <w:u w:val="single"/>
          </w:rPr>
          <w:t>www.tceq.texas.gov/permitting/central_registry</w:t>
        </w:r>
      </w:hyperlink>
      <w:r w:rsidRPr="003C5DC7">
        <w:rPr>
          <w:rFonts w:cs="Times New Roman"/>
          <w:szCs w:val="22"/>
        </w:rPr>
        <w:t>.</w:t>
      </w:r>
    </w:p>
    <w:p w14:paraId="4C28EFF2" w14:textId="60ED7214" w:rsidR="004F73B1" w:rsidRPr="003C5DC7" w:rsidRDefault="004F73B1" w:rsidP="00B504B2">
      <w:pPr>
        <w:pStyle w:val="BodyText"/>
        <w:pBdr>
          <w:bottom w:val="double" w:sz="4" w:space="1" w:color="auto"/>
        </w:pBdr>
        <w:rPr>
          <w:rFonts w:ascii="Times New Roman" w:hAnsi="Times New Roman" w:cs="Times New Roman"/>
        </w:rPr>
      </w:pPr>
      <w:r w:rsidRPr="003C5DC7">
        <w:rPr>
          <w:rFonts w:ascii="Times New Roman" w:hAnsi="Times New Roman" w:cs="Times New Roman"/>
        </w:rPr>
        <w:br w:type="page"/>
      </w:r>
    </w:p>
    <w:p w14:paraId="103E5624" w14:textId="77777777" w:rsidR="00B504B2" w:rsidRPr="003C5DC7" w:rsidRDefault="00B504B2" w:rsidP="00B504B2">
      <w:pPr>
        <w:pStyle w:val="BodyText"/>
        <w:pBdr>
          <w:bottom w:val="double" w:sz="4" w:space="1" w:color="auto"/>
        </w:pBdr>
        <w:rPr>
          <w:rFonts w:ascii="Times New Roman" w:hAnsi="Times New Roman" w:cs="Times New Roman"/>
        </w:rPr>
      </w:pPr>
    </w:p>
    <w:p w14:paraId="5989FE8A" w14:textId="77777777" w:rsidR="00B504B2" w:rsidRPr="00842D02" w:rsidRDefault="00B504B2" w:rsidP="00842D02">
      <w:pPr>
        <w:spacing w:after="120"/>
        <w:rPr>
          <w:b/>
          <w:bCs/>
        </w:rPr>
      </w:pPr>
      <w:r w:rsidRPr="00842D02">
        <w:rPr>
          <w:b/>
          <w:bCs/>
        </w:rPr>
        <w:t>Specific:</w:t>
      </w:r>
    </w:p>
    <w:bookmarkStart w:id="0" w:name="Table1a"/>
    <w:p w14:paraId="1DF6D5FE" w14:textId="3AE37B79" w:rsidR="0086508B" w:rsidRPr="003C5DC7" w:rsidRDefault="00357F6E" w:rsidP="00874E03">
      <w:pPr>
        <w:pStyle w:val="SpecificTableHeading"/>
      </w:pPr>
      <w:r w:rsidRPr="00357F6E">
        <w:rPr>
          <w:u w:val="single"/>
        </w:rPr>
        <w:fldChar w:fldCharType="begin"/>
      </w:r>
      <w:r w:rsidR="00181C8C">
        <w:rPr>
          <w:u w:val="single"/>
        </w:rPr>
        <w:instrText>HYPERLINK  \l "Tbl1a"</w:instrText>
      </w:r>
      <w:r w:rsidRPr="00357F6E">
        <w:rPr>
          <w:u w:val="single"/>
        </w:rPr>
        <w:fldChar w:fldCharType="separate"/>
      </w:r>
      <w:r w:rsidR="00045E62" w:rsidRPr="00357F6E">
        <w:rPr>
          <w:rStyle w:val="Hyperlink"/>
          <w:u w:val="single"/>
        </w:rPr>
        <w:t>Table 1a</w:t>
      </w:r>
      <w:bookmarkEnd w:id="0"/>
      <w:r w:rsidRPr="00357F6E">
        <w:rPr>
          <w:u w:val="single"/>
        </w:rPr>
        <w:fldChar w:fldCharType="end"/>
      </w:r>
      <w:r w:rsidR="00045E62" w:rsidRPr="003C5DC7">
        <w:t>:</w:t>
      </w:r>
      <w:r w:rsidR="00045E62" w:rsidRPr="003C5DC7">
        <w:tab/>
      </w:r>
      <w:r w:rsidR="00842D02" w:rsidRPr="00842D02">
        <w:t>Title 30 Texas Administrative Code Chapter 111 (30 TAC Chapter 111), Subchapter A:  Visible Emissions</w:t>
      </w:r>
    </w:p>
    <w:p w14:paraId="217C2D4B" w14:textId="77777777" w:rsidR="00045E62" w:rsidRPr="003C5DC7" w:rsidRDefault="00045E62" w:rsidP="00794D89">
      <w:pPr>
        <w:pStyle w:val="CompleteIf"/>
        <w:spacing w:before="240"/>
        <w:rPr>
          <w:rFonts w:cs="Times New Roman"/>
        </w:rPr>
      </w:pPr>
      <w:r w:rsidRPr="003C5DC7">
        <w:rPr>
          <w:rFonts w:cs="Times New Roman"/>
        </w:rPr>
        <w:t>For SOP applications, complete Table 1 for:</w:t>
      </w:r>
    </w:p>
    <w:p w14:paraId="33E25CAE" w14:textId="77777777" w:rsidR="00045E62" w:rsidRPr="003C5DC7" w:rsidRDefault="00045E62" w:rsidP="001C1EF8">
      <w:pPr>
        <w:pStyle w:val="CompleteorContinueList"/>
        <w:rPr>
          <w:rFonts w:cs="Times New Roman"/>
        </w:rPr>
      </w:pPr>
      <w:r w:rsidRPr="003C5DC7">
        <w:rPr>
          <w:rFonts w:cs="Times New Roman"/>
        </w:rPr>
        <w:t>all stationary vents (other than flares) constructed on or before January 31, 1972;</w:t>
      </w:r>
    </w:p>
    <w:p w14:paraId="0E0A4F2A" w14:textId="4B36E807" w:rsidR="00045E62" w:rsidRPr="003C5DC7" w:rsidRDefault="00045E62" w:rsidP="001C1EF8">
      <w:pPr>
        <w:pStyle w:val="CompleteorContinueList"/>
        <w:rPr>
          <w:rFonts w:cs="Times New Roman"/>
        </w:rPr>
      </w:pPr>
      <w:r w:rsidRPr="003C5DC7">
        <w:rPr>
          <w:rFonts w:cs="Times New Roman"/>
        </w:rPr>
        <w:t xml:space="preserve">stationary vents (other than flares) constructed after January 31, </w:t>
      </w:r>
      <w:r w:rsidR="00A87B5D" w:rsidRPr="003C5DC7">
        <w:rPr>
          <w:rFonts w:cs="Times New Roman"/>
        </w:rPr>
        <w:t>1972,</w:t>
      </w:r>
      <w:r w:rsidRPr="003C5DC7">
        <w:rPr>
          <w:rFonts w:cs="Times New Roman"/>
        </w:rPr>
        <w:t xml:space="preserve"> with a flow rate greater than or equal to 100,000 </w:t>
      </w:r>
      <w:proofErr w:type="spellStart"/>
      <w:r w:rsidRPr="003C5DC7">
        <w:rPr>
          <w:rFonts w:cs="Times New Roman"/>
        </w:rPr>
        <w:t>acfm</w:t>
      </w:r>
      <w:proofErr w:type="spellEnd"/>
      <w:r w:rsidRPr="003C5DC7">
        <w:rPr>
          <w:rFonts w:cs="Times New Roman"/>
        </w:rPr>
        <w:t xml:space="preserve"> (vents with a flowrate less than 100,000 </w:t>
      </w:r>
      <w:proofErr w:type="spellStart"/>
      <w:r w:rsidRPr="003C5DC7">
        <w:rPr>
          <w:rFonts w:cs="Times New Roman"/>
        </w:rPr>
        <w:t>acfm</w:t>
      </w:r>
      <w:proofErr w:type="spellEnd"/>
      <w:r w:rsidRPr="003C5DC7">
        <w:rPr>
          <w:rFonts w:cs="Times New Roman"/>
        </w:rPr>
        <w:t xml:space="preserve"> may be included);</w:t>
      </w:r>
    </w:p>
    <w:p w14:paraId="3C8BAA77" w14:textId="77777777" w:rsidR="00045E62" w:rsidRPr="003C5DC7" w:rsidRDefault="00045E62" w:rsidP="001C1EF8">
      <w:pPr>
        <w:pStyle w:val="CompleteorContinueList"/>
        <w:rPr>
          <w:rFonts w:cs="Times New Roman"/>
        </w:rPr>
      </w:pPr>
      <w:r w:rsidRPr="003C5DC7">
        <w:rPr>
          <w:rFonts w:cs="Times New Roman"/>
        </w:rPr>
        <w:t>solid fossil fuel-fired steam generators;</w:t>
      </w:r>
    </w:p>
    <w:p w14:paraId="55177783" w14:textId="77777777" w:rsidR="00045E62" w:rsidRPr="003C5DC7" w:rsidRDefault="00045E62" w:rsidP="001C1EF8">
      <w:pPr>
        <w:pStyle w:val="CompleteorContinueList"/>
        <w:rPr>
          <w:rFonts w:cs="Times New Roman"/>
        </w:rPr>
      </w:pPr>
      <w:r w:rsidRPr="003C5DC7">
        <w:rPr>
          <w:rFonts w:cs="Times New Roman"/>
        </w:rPr>
        <w:t>oil or mixture of oil and gas-fired steam generators; and</w:t>
      </w:r>
    </w:p>
    <w:p w14:paraId="0050C618" w14:textId="77777777" w:rsidR="00045E62" w:rsidRPr="003C5DC7" w:rsidRDefault="00045E62" w:rsidP="001C1EF8">
      <w:pPr>
        <w:pStyle w:val="CompleteorContinueList"/>
        <w:rPr>
          <w:rFonts w:cs="Times New Roman"/>
        </w:rPr>
      </w:pPr>
      <w:r w:rsidRPr="003C5DC7">
        <w:rPr>
          <w:rFonts w:cs="Times New Roman"/>
        </w:rPr>
        <w:t>catalytic regenerators.</w:t>
      </w:r>
    </w:p>
    <w:p w14:paraId="35CC309B" w14:textId="77777777" w:rsidR="00045E62" w:rsidRPr="003C5DC7" w:rsidRDefault="00045E62" w:rsidP="00045E62">
      <w:pPr>
        <w:pStyle w:val="CompleteIf"/>
        <w:rPr>
          <w:rFonts w:cs="Times New Roman"/>
        </w:rPr>
      </w:pPr>
      <w:r w:rsidRPr="003C5DC7">
        <w:rPr>
          <w:rFonts w:cs="Times New Roman"/>
        </w:rPr>
        <w:t>For GOP applications, complete Table 1 for:</w:t>
      </w:r>
    </w:p>
    <w:p w14:paraId="75717263" w14:textId="77777777" w:rsidR="00045E62" w:rsidRPr="003C5DC7" w:rsidRDefault="00045E62" w:rsidP="001D4244">
      <w:pPr>
        <w:pStyle w:val="CompleteorContinueList"/>
        <w:numPr>
          <w:ilvl w:val="0"/>
          <w:numId w:val="16"/>
        </w:numPr>
        <w:ind w:left="1094" w:hanging="547"/>
        <w:rPr>
          <w:rFonts w:cs="Times New Roman"/>
        </w:rPr>
      </w:pPr>
      <w:r w:rsidRPr="003C5DC7">
        <w:rPr>
          <w:rFonts w:cs="Times New Roman"/>
        </w:rPr>
        <w:t xml:space="preserve">stationary vents (other than flares) with a flow rate greater than or equal to 100,000 </w:t>
      </w:r>
      <w:proofErr w:type="spellStart"/>
      <w:r w:rsidRPr="003C5DC7">
        <w:rPr>
          <w:rFonts w:cs="Times New Roman"/>
        </w:rPr>
        <w:t>acfm</w:t>
      </w:r>
      <w:proofErr w:type="spellEnd"/>
      <w:r w:rsidRPr="003C5DC7">
        <w:rPr>
          <w:rFonts w:cs="Times New Roman"/>
        </w:rPr>
        <w:t>;</w:t>
      </w:r>
    </w:p>
    <w:p w14:paraId="1C3E4484" w14:textId="77777777" w:rsidR="00045E62" w:rsidRPr="003C5DC7" w:rsidRDefault="00045E62" w:rsidP="001D4244">
      <w:pPr>
        <w:pStyle w:val="CompleteorContinueList"/>
        <w:numPr>
          <w:ilvl w:val="0"/>
          <w:numId w:val="16"/>
        </w:numPr>
        <w:ind w:left="1094" w:hanging="547"/>
        <w:rPr>
          <w:rFonts w:cs="Times New Roman"/>
        </w:rPr>
      </w:pPr>
      <w:r w:rsidRPr="003C5DC7">
        <w:rPr>
          <w:rFonts w:cs="Times New Roman"/>
        </w:rPr>
        <w:t>solid fossil fuel-fired steam generators;</w:t>
      </w:r>
    </w:p>
    <w:p w14:paraId="1BD73BDF" w14:textId="77777777" w:rsidR="00045E62" w:rsidRPr="003C5DC7" w:rsidRDefault="00045E62" w:rsidP="001D4244">
      <w:pPr>
        <w:pStyle w:val="CompleteorContinueList"/>
        <w:numPr>
          <w:ilvl w:val="0"/>
          <w:numId w:val="16"/>
        </w:numPr>
        <w:ind w:left="1094" w:hanging="547"/>
        <w:rPr>
          <w:rFonts w:cs="Times New Roman"/>
        </w:rPr>
      </w:pPr>
      <w:r w:rsidRPr="003C5DC7">
        <w:rPr>
          <w:rFonts w:cs="Times New Roman"/>
        </w:rPr>
        <w:t>oil or mixture of oil and gas-fired steam generators; and</w:t>
      </w:r>
    </w:p>
    <w:p w14:paraId="2B208B2B" w14:textId="77777777" w:rsidR="0086508B" w:rsidRPr="003C5DC7" w:rsidRDefault="00045E62" w:rsidP="0041302B">
      <w:pPr>
        <w:pStyle w:val="CompleteorContinueList"/>
        <w:numPr>
          <w:ilvl w:val="0"/>
          <w:numId w:val="16"/>
        </w:numPr>
        <w:spacing w:after="120"/>
        <w:ind w:left="1094" w:hanging="547"/>
        <w:rPr>
          <w:rFonts w:cs="Times New Roman"/>
        </w:rPr>
      </w:pPr>
      <w:r w:rsidRPr="003C5DC7">
        <w:rPr>
          <w:rFonts w:cs="Times New Roman"/>
        </w:rPr>
        <w:t>catalytic regenerators.</w:t>
      </w:r>
    </w:p>
    <w:p w14:paraId="747F24C7" w14:textId="6E2A11C9" w:rsidR="005E7364"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3220E2" w:rsidRPr="003C5DC7">
        <w:rPr>
          <w:rFonts w:cs="Times New Roman"/>
        </w:rPr>
        <w:t>D</w:t>
      </w:r>
      <w:r w:rsidRPr="003C5DC7">
        <w:rPr>
          <w:rFonts w:cs="Times New Roman"/>
        </w:rPr>
        <w:t xml:space="preserve"> No.:</w:t>
      </w:r>
    </w:p>
    <w:p w14:paraId="61951A68" w14:textId="7588932A" w:rsidR="001B5D82" w:rsidRPr="003C5DC7" w:rsidRDefault="001B5D82" w:rsidP="001B5D82">
      <w:pPr>
        <w:rPr>
          <w:rFonts w:cs="Times New Roman"/>
        </w:rPr>
      </w:pPr>
      <w:r w:rsidRPr="003C5DC7">
        <w:rPr>
          <w:rFonts w:cs="Times New Roman"/>
        </w:rPr>
        <w:t>Enter the identification number (</w:t>
      </w:r>
      <w:r w:rsidR="002C484A" w:rsidRPr="003C5DC7">
        <w:rPr>
          <w:rFonts w:cs="Times New Roman"/>
        </w:rPr>
        <w:t>I</w:t>
      </w:r>
      <w:r w:rsidR="003220E2" w:rsidRPr="003C5DC7">
        <w:rPr>
          <w:rFonts w:cs="Times New Roman"/>
        </w:rPr>
        <w:t>D</w:t>
      </w:r>
      <w:r w:rsidRPr="003C5DC7">
        <w:rPr>
          <w:rFonts w:cs="Times New Roman"/>
        </w:rPr>
        <w:t xml:space="preserve"> No.) for the emission point or stationary vent (maximum 10 characters) as listed on Form OP-SUM “Individual Unit Summary.”</w:t>
      </w:r>
    </w:p>
    <w:p w14:paraId="5E7946FE" w14:textId="2C818018" w:rsidR="0086508B" w:rsidRPr="003C5DC7" w:rsidRDefault="001B5D82" w:rsidP="000F5657">
      <w:pPr>
        <w:spacing w:after="120"/>
        <w:rPr>
          <w:rStyle w:val="Emphasis"/>
          <w:rFonts w:cs="Times New Roman"/>
        </w:rPr>
      </w:pPr>
      <w:r w:rsidRPr="003C5DC7">
        <w:rPr>
          <w:rStyle w:val="Emphasis"/>
          <w:rFonts w:cs="Times New Roman"/>
        </w:rPr>
        <w:t xml:space="preserve">Note:  The emission point </w:t>
      </w:r>
      <w:r w:rsidR="002C484A" w:rsidRPr="003C5DC7">
        <w:rPr>
          <w:rStyle w:val="Emphasis"/>
          <w:rFonts w:cs="Times New Roman"/>
        </w:rPr>
        <w:t>I</w:t>
      </w:r>
      <w:r w:rsidR="003220E2" w:rsidRPr="003C5DC7">
        <w:rPr>
          <w:rStyle w:val="Emphasis"/>
          <w:rFonts w:cs="Times New Roman"/>
        </w:rPr>
        <w:t>D</w:t>
      </w:r>
      <w:r w:rsidRPr="003C5DC7">
        <w:rPr>
          <w:rStyle w:val="Emphasis"/>
          <w:rFonts w:cs="Times New Roman"/>
        </w:rPr>
        <w:t xml:space="preserve"> No. should be representative of the vent stream prior to the control device. If no such </w:t>
      </w:r>
      <w:r w:rsidR="002C484A" w:rsidRPr="003C5DC7">
        <w:rPr>
          <w:rStyle w:val="Emphasis"/>
          <w:rFonts w:cs="Times New Roman"/>
        </w:rPr>
        <w:t>I</w:t>
      </w:r>
      <w:r w:rsidR="003220E2" w:rsidRPr="003C5DC7">
        <w:rPr>
          <w:rStyle w:val="Emphasis"/>
          <w:rFonts w:cs="Times New Roman"/>
        </w:rPr>
        <w:t>D</w:t>
      </w:r>
      <w:r w:rsidRPr="003C5DC7">
        <w:rPr>
          <w:rStyle w:val="Emphasis"/>
          <w:rFonts w:cs="Times New Roman"/>
        </w:rPr>
        <w:t xml:space="preserve"> No. is available, the control devices </w:t>
      </w:r>
      <w:r w:rsidR="003F2E5A" w:rsidRPr="003C5DC7">
        <w:rPr>
          <w:rStyle w:val="Emphasis"/>
          <w:rFonts w:cs="Times New Roman"/>
        </w:rPr>
        <w:t>ID No.</w:t>
      </w:r>
      <w:r w:rsidRPr="003C5DC7">
        <w:rPr>
          <w:rStyle w:val="Emphasis"/>
          <w:rFonts w:cs="Times New Roman"/>
        </w:rPr>
        <w:t xml:space="preserve"> may be used to represent the emission point. The same practice may be used for combined vent streams, as long as the </w:t>
      </w:r>
      <w:r w:rsidR="002C484A" w:rsidRPr="003C5DC7">
        <w:rPr>
          <w:rStyle w:val="Emphasis"/>
          <w:rFonts w:cs="Times New Roman"/>
        </w:rPr>
        <w:t>I</w:t>
      </w:r>
      <w:r w:rsidR="003220E2" w:rsidRPr="003C5DC7">
        <w:rPr>
          <w:rStyle w:val="Emphasis"/>
          <w:rFonts w:cs="Times New Roman"/>
        </w:rPr>
        <w:t>D</w:t>
      </w:r>
      <w:r w:rsidRPr="003C5DC7">
        <w:rPr>
          <w:rStyle w:val="Emphasis"/>
          <w:rFonts w:cs="Times New Roman"/>
        </w:rPr>
        <w:t xml:space="preserve"> No. corresponds to a point after the combination of the vent streams. For further information on combined streams, refer to the TCEQ Rule Interpretation No. R5-121.009.</w:t>
      </w:r>
    </w:p>
    <w:p w14:paraId="0413C0FA" w14:textId="193723F4" w:rsidR="005E7364" w:rsidRPr="003C5DC7" w:rsidRDefault="0086508B" w:rsidP="009A30FF">
      <w:pPr>
        <w:pStyle w:val="UnitAttribute"/>
        <w:rPr>
          <w:rFonts w:cs="Times New Roman"/>
        </w:rPr>
      </w:pPr>
      <w:r w:rsidRPr="003C5DC7">
        <w:rPr>
          <w:rFonts w:cs="Times New Roman"/>
        </w:rPr>
        <w:t>SOP/GOP Index No.:</w:t>
      </w:r>
    </w:p>
    <w:p w14:paraId="0B6424AB" w14:textId="0B6683C3" w:rsidR="001B5D82" w:rsidRPr="003C5DC7" w:rsidRDefault="001B5D82" w:rsidP="009F16ED">
      <w:pPr>
        <w:spacing w:after="120"/>
        <w:rPr>
          <w:rFonts w:cs="Times New Roman"/>
        </w:rPr>
      </w:pPr>
      <w:r w:rsidRPr="003C5DC7">
        <w:rPr>
          <w:rFonts w:cs="Times New Roman"/>
        </w:rPr>
        <w:t>Site operating permit (SOP) applicants should indicate the SOP Index Number for the uni</w:t>
      </w:r>
      <w:r w:rsidR="00034841"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690046" w:rsidRPr="003C5DC7">
        <w:rPr>
          <w:rFonts w:cs="Times New Roman"/>
        </w:rPr>
        <w:t xml:space="preserve">For additional information relating to SOP Index Numbers, please go to the TCEQ </w:t>
      </w:r>
      <w:r w:rsidR="006A6824">
        <w:rPr>
          <w:rFonts w:cs="Times New Roman"/>
        </w:rPr>
        <w:t>w</w:t>
      </w:r>
      <w:r w:rsidR="00690046" w:rsidRPr="003C5DC7">
        <w:rPr>
          <w:rFonts w:cs="Times New Roman"/>
        </w:rPr>
        <w:t xml:space="preserve">ebsite at </w:t>
      </w:r>
      <w:hyperlink r:id="rId12" w:history="1">
        <w:r w:rsidR="00764C92" w:rsidRPr="006A6824">
          <w:rPr>
            <w:rStyle w:val="Hyperlink"/>
            <w:rFonts w:cs="Times New Roman"/>
            <w:u w:val="single"/>
          </w:rPr>
          <w:t>www.tceq.texas.gov/assets/public/permitting/air/Guidance/Title_V/additional_fop_guidance.pdf</w:t>
        </w:r>
      </w:hyperlink>
      <w:r w:rsidR="00690046" w:rsidRPr="003C5DC7">
        <w:rPr>
          <w:rFonts w:cs="Times New Roman"/>
        </w:rPr>
        <w:t>.</w:t>
      </w:r>
    </w:p>
    <w:p w14:paraId="76DD96A2" w14:textId="13728D5E" w:rsidR="005E7364" w:rsidRPr="003C5DC7" w:rsidRDefault="001B5D82" w:rsidP="009A30FF">
      <w:pPr>
        <w:pStyle w:val="UnitAttribute"/>
        <w:rPr>
          <w:rFonts w:cs="Times New Roman"/>
        </w:rPr>
      </w:pPr>
      <w:r w:rsidRPr="003C5DC7">
        <w:rPr>
          <w:rFonts w:cs="Times New Roman"/>
        </w:rPr>
        <w:t>Alternate Opacity Limitation:</w:t>
      </w:r>
    </w:p>
    <w:p w14:paraId="7E935B47" w14:textId="2DE8B000" w:rsidR="001B5D82" w:rsidRPr="003C5DC7" w:rsidRDefault="001B5D82" w:rsidP="001B5D82">
      <w:pPr>
        <w:rPr>
          <w:rFonts w:cs="Times New Roman"/>
        </w:rPr>
      </w:pPr>
      <w:r w:rsidRPr="003C5DC7">
        <w:rPr>
          <w:rFonts w:cs="Times New Roman"/>
        </w:rPr>
        <w:t>Enter “YES” if complying with an alternate opacity limitation (AOL) under 30 TAC § 111.113. Otherwise, enter “NO” (GOP applicants must answer “NO”).</w:t>
      </w:r>
    </w:p>
    <w:p w14:paraId="0EB32C84" w14:textId="77777777" w:rsidR="00795814" w:rsidRPr="003C5DC7" w:rsidRDefault="00795814" w:rsidP="009A30FF">
      <w:pPr>
        <w:pStyle w:val="UnitAttribute"/>
        <w:rPr>
          <w:rFonts w:cs="Times New Roman"/>
        </w:rPr>
      </w:pPr>
      <w:r w:rsidRPr="003C5DC7">
        <w:rPr>
          <w:rFonts w:cs="Times New Roman"/>
        </w:rPr>
        <w:br w:type="page"/>
      </w:r>
    </w:p>
    <w:p w14:paraId="52B4C03F" w14:textId="4166327A" w:rsidR="005E7364" w:rsidRPr="003C5DC7" w:rsidRDefault="001B5D82" w:rsidP="009A30FF">
      <w:pPr>
        <w:pStyle w:val="UnitAttribute"/>
        <w:rPr>
          <w:rFonts w:cs="Times New Roman"/>
        </w:rPr>
      </w:pPr>
      <w:r w:rsidRPr="003C5DC7">
        <w:rPr>
          <w:rFonts w:cs="Times New Roman"/>
        </w:rPr>
        <w:lastRenderedPageBreak/>
        <w:t>AOL I</w:t>
      </w:r>
      <w:r w:rsidR="003220E2" w:rsidRPr="003C5DC7">
        <w:rPr>
          <w:rFonts w:cs="Times New Roman"/>
        </w:rPr>
        <w:t>D</w:t>
      </w:r>
      <w:r w:rsidRPr="003C5DC7">
        <w:rPr>
          <w:rFonts w:cs="Times New Roman"/>
        </w:rPr>
        <w:t xml:space="preserve"> No.:</w:t>
      </w:r>
    </w:p>
    <w:p w14:paraId="114B32EB" w14:textId="298B6572" w:rsidR="001B5D82" w:rsidRPr="003C5DC7" w:rsidRDefault="001B5D82" w:rsidP="00266753">
      <w:pPr>
        <w:spacing w:after="120"/>
        <w:rPr>
          <w:rFonts w:cs="Times New Roman"/>
        </w:rPr>
      </w:pPr>
      <w:r w:rsidRPr="003C5DC7">
        <w:rPr>
          <w:rFonts w:cs="Times New Roman"/>
        </w:rPr>
        <w:t>If an AOL has been approved, then enter the corresponding AOL unique identifier for e</w:t>
      </w:r>
      <w:r w:rsidR="00034841" w:rsidRPr="003C5DC7">
        <w:rPr>
          <w:rFonts w:cs="Times New Roman"/>
        </w:rPr>
        <w:t>ach unit or process (maximum 10 </w:t>
      </w:r>
      <w:r w:rsidRPr="003C5DC7">
        <w:rPr>
          <w:rFonts w:cs="Times New Roman"/>
        </w:rPr>
        <w:t>characters). If the unique identifier is unavailable, then enter the date of the AOL approval letter. The unique identifier and/or the date of the approval letter are contained in the compliance file under the appropriate account number. Otherwise, leave this column blank.</w:t>
      </w:r>
    </w:p>
    <w:p w14:paraId="03E2C926" w14:textId="77777777" w:rsidR="001B5D82" w:rsidRPr="003C5DC7" w:rsidRDefault="001B5D82" w:rsidP="00E01FE3">
      <w:pPr>
        <w:pStyle w:val="ContinueOnly"/>
        <w:spacing w:after="120"/>
        <w:rPr>
          <w:rFonts w:cs="Times New Roman"/>
        </w:rPr>
      </w:pPr>
      <w:r w:rsidRPr="003C5DC7">
        <w:rPr>
          <w:rFonts w:cs="Times New Roman"/>
        </w:rPr>
        <w:t>Continue only if “Alternate Opacity Limitation” is “NO.”</w:t>
      </w:r>
    </w:p>
    <w:p w14:paraId="65FECFAD" w14:textId="7985B15C" w:rsidR="005E7364" w:rsidRPr="003C5DC7" w:rsidRDefault="001B5D82" w:rsidP="009A30FF">
      <w:pPr>
        <w:pStyle w:val="UnitAttribute"/>
        <w:rPr>
          <w:rFonts w:cs="Times New Roman"/>
        </w:rPr>
      </w:pPr>
      <w:r w:rsidRPr="003C5DC7">
        <w:rPr>
          <w:rFonts w:cs="Times New Roman"/>
        </w:rPr>
        <w:t>Vent Source:</w:t>
      </w:r>
    </w:p>
    <w:p w14:paraId="5E8CF66B" w14:textId="7B720AEB" w:rsidR="001B5D82" w:rsidRPr="003C5DC7" w:rsidRDefault="001B5D82" w:rsidP="00D22D88">
      <w:pPr>
        <w:spacing w:after="120"/>
        <w:rPr>
          <w:rFonts w:cs="Times New Roman"/>
        </w:rPr>
      </w:pPr>
      <w:r w:rsidRPr="003C5DC7">
        <w:rPr>
          <w:rFonts w:cs="Times New Roman"/>
        </w:rPr>
        <w:t>Select one of the following vent sources. Enter the code on the form.</w:t>
      </w:r>
    </w:p>
    <w:p w14:paraId="60D659CF" w14:textId="77777777" w:rsidR="001B5D82" w:rsidRPr="00D22D88" w:rsidRDefault="001B5D82" w:rsidP="001B5D82">
      <w:pPr>
        <w:pStyle w:val="CodeDescription"/>
        <w:rPr>
          <w:rFonts w:cs="Times New Roman"/>
          <w:b/>
          <w:bCs/>
        </w:rPr>
      </w:pPr>
      <w:r w:rsidRPr="00D22D88">
        <w:rPr>
          <w:rFonts w:cs="Times New Roman"/>
          <w:b/>
          <w:bCs/>
        </w:rPr>
        <w:t>Code</w:t>
      </w:r>
      <w:r w:rsidRPr="00D22D88">
        <w:rPr>
          <w:rFonts w:cs="Times New Roman"/>
          <w:b/>
          <w:bCs/>
        </w:rPr>
        <w:tab/>
        <w:t>Description</w:t>
      </w:r>
    </w:p>
    <w:p w14:paraId="1A404C78" w14:textId="77777777" w:rsidR="001B5D82" w:rsidRPr="003C5DC7" w:rsidRDefault="001B5D82" w:rsidP="001B5D82">
      <w:pPr>
        <w:pStyle w:val="CodeDescription"/>
        <w:rPr>
          <w:rFonts w:cs="Times New Roman"/>
        </w:rPr>
      </w:pPr>
      <w:r w:rsidRPr="003C5DC7">
        <w:rPr>
          <w:rFonts w:cs="Times New Roman"/>
        </w:rPr>
        <w:t>SOLID</w:t>
      </w:r>
      <w:r w:rsidRPr="003C5DC7">
        <w:rPr>
          <w:rFonts w:cs="Times New Roman"/>
        </w:rPr>
        <w:tab/>
        <w:t>The source of the vent is a steam generator fired by solid fossil fuel</w:t>
      </w:r>
    </w:p>
    <w:p w14:paraId="2FC24B25" w14:textId="77777777" w:rsidR="001B5D82" w:rsidRPr="003C5DC7" w:rsidRDefault="001B5D82" w:rsidP="001B5D82">
      <w:pPr>
        <w:pStyle w:val="CodeDescription"/>
        <w:rPr>
          <w:rFonts w:cs="Times New Roman"/>
        </w:rPr>
      </w:pPr>
      <w:r w:rsidRPr="003C5DC7">
        <w:rPr>
          <w:rFonts w:cs="Times New Roman"/>
        </w:rPr>
        <w:t>OIL</w:t>
      </w:r>
      <w:r w:rsidRPr="003C5DC7">
        <w:rPr>
          <w:rFonts w:cs="Times New Roman"/>
        </w:rPr>
        <w:tab/>
        <w:t>The source of the vent is a steam generator that burns oil or a mixture of oil and gas</w:t>
      </w:r>
    </w:p>
    <w:p w14:paraId="4BC9A315" w14:textId="1A329F7F" w:rsidR="001B5D82" w:rsidRPr="003C5DC7" w:rsidRDefault="001B5D82" w:rsidP="001B5D82">
      <w:pPr>
        <w:pStyle w:val="CodeDescription"/>
        <w:rPr>
          <w:rFonts w:cs="Times New Roman"/>
        </w:rPr>
      </w:pPr>
      <w:r w:rsidRPr="003C5DC7">
        <w:rPr>
          <w:rFonts w:cs="Times New Roman"/>
        </w:rPr>
        <w:t>NOVIS</w:t>
      </w:r>
      <w:r w:rsidRPr="003C5DC7">
        <w:rPr>
          <w:rFonts w:cs="Times New Roman"/>
        </w:rPr>
        <w:tab/>
        <w:t>The source of the vent is from colorless VOCs, non-fuming liquids, or other sources that are not capable of producing visible emissions. Periodic monitoring to demonstrate compliance is not required for these vents since the emissions cannot obstruct the transmission of light to produce opacity. Note: Do not use this code for vents from natural gas combustion sources.</w:t>
      </w:r>
    </w:p>
    <w:p w14:paraId="118231E7" w14:textId="77777777" w:rsidR="001B5D82" w:rsidRPr="003C5DC7" w:rsidRDefault="001B5D82" w:rsidP="001B5D82">
      <w:pPr>
        <w:pStyle w:val="CodeDescription"/>
        <w:rPr>
          <w:rFonts w:cs="Times New Roman"/>
        </w:rPr>
      </w:pPr>
      <w:r w:rsidRPr="003C5DC7">
        <w:rPr>
          <w:rFonts w:cs="Times New Roman"/>
        </w:rPr>
        <w:t>CATREG</w:t>
      </w:r>
      <w:r w:rsidRPr="003C5DC7">
        <w:rPr>
          <w:rFonts w:cs="Times New Roman"/>
        </w:rPr>
        <w:tab/>
        <w:t>The source of the vent is a catalyst regenerator for a fluid bed catalytic cracking unit</w:t>
      </w:r>
    </w:p>
    <w:p w14:paraId="4AC11327" w14:textId="77777777" w:rsidR="001B5D82" w:rsidRPr="003C5DC7" w:rsidRDefault="001B5D82" w:rsidP="001B5D82">
      <w:pPr>
        <w:pStyle w:val="CodeDescription"/>
        <w:rPr>
          <w:rFonts w:cs="Times New Roman"/>
        </w:rPr>
      </w:pPr>
      <w:r w:rsidRPr="003C5DC7">
        <w:rPr>
          <w:rFonts w:cs="Times New Roman"/>
        </w:rPr>
        <w:t>OTHER</w:t>
      </w:r>
      <w:r w:rsidRPr="003C5DC7">
        <w:rPr>
          <w:rFonts w:cs="Times New Roman"/>
        </w:rPr>
        <w:tab/>
        <w:t>The source of the vent cannot be categorized in the above descriptions</w:t>
      </w:r>
    </w:p>
    <w:p w14:paraId="6119C8DD" w14:textId="1A71C8D7" w:rsidR="005E7364" w:rsidRPr="003C5DC7" w:rsidRDefault="001B5D82" w:rsidP="009A30FF">
      <w:pPr>
        <w:pStyle w:val="UnitAttribute"/>
        <w:rPr>
          <w:rFonts w:cs="Times New Roman"/>
        </w:rPr>
      </w:pPr>
      <w:r w:rsidRPr="003C5DC7">
        <w:rPr>
          <w:rFonts w:cs="Times New Roman"/>
        </w:rPr>
        <w:t>Opacity Monitoring System:</w:t>
      </w:r>
    </w:p>
    <w:p w14:paraId="6C08ADC2" w14:textId="353BAAEA" w:rsidR="001B5D82" w:rsidRPr="003C5DC7" w:rsidRDefault="001B5D82" w:rsidP="00D22D88">
      <w:pPr>
        <w:spacing w:after="120"/>
        <w:rPr>
          <w:rFonts w:cs="Times New Roman"/>
        </w:rPr>
      </w:pPr>
      <w:r w:rsidRPr="003C5DC7">
        <w:rPr>
          <w:rFonts w:cs="Times New Roman"/>
        </w:rPr>
        <w:t>Select one of the following options to describe the opacity monitoring system. Enter the code on the form.</w:t>
      </w:r>
    </w:p>
    <w:p w14:paraId="23FEEF94" w14:textId="77777777" w:rsidR="001B5D82" w:rsidRPr="00D22D88" w:rsidRDefault="001B5D82" w:rsidP="001B5D82">
      <w:pPr>
        <w:pStyle w:val="CodeDescription"/>
        <w:rPr>
          <w:rFonts w:cs="Times New Roman"/>
          <w:b/>
          <w:bCs/>
        </w:rPr>
      </w:pPr>
      <w:r w:rsidRPr="00D22D88">
        <w:rPr>
          <w:rFonts w:cs="Times New Roman"/>
          <w:b/>
          <w:bCs/>
        </w:rPr>
        <w:t>Code</w:t>
      </w:r>
      <w:r w:rsidRPr="00D22D88">
        <w:rPr>
          <w:rFonts w:cs="Times New Roman"/>
          <w:b/>
          <w:bCs/>
        </w:rPr>
        <w:tab/>
        <w:t>Description</w:t>
      </w:r>
    </w:p>
    <w:p w14:paraId="0639BD3D" w14:textId="77777777" w:rsidR="001B5D82" w:rsidRPr="003C5DC7" w:rsidRDefault="001B5D82" w:rsidP="001B5D82">
      <w:pPr>
        <w:pStyle w:val="CodeDescription"/>
        <w:rPr>
          <w:rFonts w:cs="Times New Roman"/>
        </w:rPr>
      </w:pPr>
      <w:r w:rsidRPr="003C5DC7">
        <w:rPr>
          <w:rFonts w:cs="Times New Roman"/>
        </w:rPr>
        <w:t>OPMON</w:t>
      </w:r>
      <w:r w:rsidRPr="003C5DC7">
        <w:rPr>
          <w:rFonts w:cs="Times New Roman"/>
        </w:rPr>
        <w:tab/>
        <w:t>A continuous emissions monitoring system (CEMS) capable of measuring the opacity of emissions is installed in the vent in accordance with 30 TAC § 111.111(a)(1)(C)</w:t>
      </w:r>
    </w:p>
    <w:p w14:paraId="701D70AC" w14:textId="03A3A0A6" w:rsidR="001B5D82" w:rsidRPr="003C5DC7" w:rsidRDefault="001B5D82" w:rsidP="001B5D82">
      <w:pPr>
        <w:pStyle w:val="CodeDescription"/>
        <w:rPr>
          <w:rFonts w:cs="Times New Roman"/>
        </w:rPr>
      </w:pPr>
      <w:r w:rsidRPr="003C5DC7">
        <w:rPr>
          <w:rFonts w:cs="Times New Roman"/>
        </w:rPr>
        <w:t>EDEX</w:t>
      </w:r>
      <w:r w:rsidRPr="003C5DC7">
        <w:rPr>
          <w:rFonts w:cs="Times New Roman"/>
        </w:rPr>
        <w:tab/>
        <w:t>TCEQ Executive Director and the EPA Administrato</w:t>
      </w:r>
      <w:r w:rsidR="005B1408" w:rsidRPr="003C5DC7">
        <w:rPr>
          <w:rFonts w:cs="Times New Roman"/>
        </w:rPr>
        <w:t>r have determined that 30 TAC § </w:t>
      </w:r>
      <w:r w:rsidRPr="003C5DC7">
        <w:rPr>
          <w:rFonts w:cs="Times New Roman"/>
        </w:rPr>
        <w:t>111.111(a)(1)(F) may be used to comply with the appropriate opacity standard since the gas stream or portion of a gas stream contains condensed water vapor which could interfere with proper CEMS operation (Site Operating Permit applications only)</w:t>
      </w:r>
    </w:p>
    <w:p w14:paraId="34787A6F" w14:textId="77777777" w:rsidR="001B5D82" w:rsidRPr="003C5DC7" w:rsidRDefault="001B5D82" w:rsidP="001B5D82">
      <w:pPr>
        <w:pStyle w:val="CodeDescription"/>
        <w:rPr>
          <w:rFonts w:cs="Times New Roman"/>
        </w:rPr>
      </w:pPr>
      <w:r w:rsidRPr="003C5DC7">
        <w:rPr>
          <w:rFonts w:cs="Times New Roman"/>
        </w:rPr>
        <w:t>NONE</w:t>
      </w:r>
      <w:r w:rsidRPr="003C5DC7">
        <w:rPr>
          <w:rFonts w:cs="Times New Roman"/>
        </w:rPr>
        <w:tab/>
        <w:t>Optical instrument capable of measuring the opacity of emissions is not installed in the vent or optical instrumentation does not qualify as OPMON or EDEX as described above</w:t>
      </w:r>
    </w:p>
    <w:p w14:paraId="4D18AAAC" w14:textId="30058204" w:rsidR="005E7364" w:rsidRPr="003C5DC7" w:rsidRDefault="001B5D82" w:rsidP="009A30FF">
      <w:pPr>
        <w:pStyle w:val="UnitAttribute"/>
        <w:rPr>
          <w:rFonts w:cs="Times New Roman"/>
        </w:rPr>
      </w:pPr>
      <w:r w:rsidRPr="003C5DC7">
        <w:rPr>
          <w:rFonts w:cs="Times New Roman"/>
        </w:rPr>
        <w:t>Construction Date:</w:t>
      </w:r>
    </w:p>
    <w:p w14:paraId="0CFDC939" w14:textId="46587641" w:rsidR="001B5D82" w:rsidRPr="003C5DC7" w:rsidRDefault="001B5D82" w:rsidP="00D22D88">
      <w:pPr>
        <w:spacing w:after="120"/>
        <w:rPr>
          <w:rFonts w:cs="Times New Roman"/>
        </w:rPr>
      </w:pPr>
      <w:r w:rsidRPr="003C5DC7">
        <w:rPr>
          <w:rFonts w:cs="Times New Roman"/>
        </w:rPr>
        <w:t>Select one of the following options that describes the date on which construction was begun for any source routing to the vent. Enter the code on the form.</w:t>
      </w:r>
    </w:p>
    <w:p w14:paraId="7F1D3B76" w14:textId="77777777" w:rsidR="001B5D82" w:rsidRPr="00D22D88" w:rsidRDefault="001B5D82" w:rsidP="001B5D82">
      <w:pPr>
        <w:pStyle w:val="CodeDescription"/>
        <w:rPr>
          <w:rFonts w:cs="Times New Roman"/>
          <w:b/>
          <w:bCs/>
        </w:rPr>
      </w:pPr>
      <w:r w:rsidRPr="00D22D88">
        <w:rPr>
          <w:rFonts w:cs="Times New Roman"/>
          <w:b/>
          <w:bCs/>
        </w:rPr>
        <w:t>Code</w:t>
      </w:r>
      <w:r w:rsidRPr="00D22D88">
        <w:rPr>
          <w:rFonts w:cs="Times New Roman"/>
          <w:b/>
          <w:bCs/>
        </w:rPr>
        <w:tab/>
        <w:t>Description</w:t>
      </w:r>
    </w:p>
    <w:p w14:paraId="1F7F2112" w14:textId="77777777" w:rsidR="001B5D82" w:rsidRPr="003C5DC7" w:rsidRDefault="001B5D82" w:rsidP="001B5D82">
      <w:pPr>
        <w:pStyle w:val="CodeDescription"/>
        <w:rPr>
          <w:rFonts w:cs="Times New Roman"/>
        </w:rPr>
      </w:pPr>
      <w:r w:rsidRPr="003C5DC7">
        <w:rPr>
          <w:rFonts w:cs="Times New Roman"/>
        </w:rPr>
        <w:t>72-</w:t>
      </w:r>
      <w:r w:rsidRPr="003C5DC7">
        <w:rPr>
          <w:rFonts w:cs="Times New Roman"/>
        </w:rPr>
        <w:tab/>
        <w:t>On or before January 31, 1972</w:t>
      </w:r>
    </w:p>
    <w:p w14:paraId="6B24651C" w14:textId="77777777" w:rsidR="001B5D82" w:rsidRPr="003C5DC7" w:rsidRDefault="001B5D82" w:rsidP="001B5D82">
      <w:pPr>
        <w:pStyle w:val="CodeDescription"/>
        <w:rPr>
          <w:rFonts w:cs="Times New Roman"/>
        </w:rPr>
      </w:pPr>
      <w:r w:rsidRPr="003C5DC7">
        <w:rPr>
          <w:rFonts w:cs="Times New Roman"/>
        </w:rPr>
        <w:t>72+</w:t>
      </w:r>
      <w:r w:rsidRPr="003C5DC7">
        <w:rPr>
          <w:rFonts w:cs="Times New Roman"/>
        </w:rPr>
        <w:tab/>
        <w:t>After January 31, 1972</w:t>
      </w:r>
    </w:p>
    <w:p w14:paraId="4ABD796C" w14:textId="2CF8DA5B" w:rsidR="005E7364" w:rsidRPr="003C5DC7" w:rsidRDefault="001B5D82" w:rsidP="009A30FF">
      <w:pPr>
        <w:pStyle w:val="UnitAttribute"/>
        <w:rPr>
          <w:rFonts w:cs="Times New Roman"/>
        </w:rPr>
      </w:pPr>
      <w:r w:rsidRPr="003C5DC7">
        <w:rPr>
          <w:rFonts w:cs="Times New Roman"/>
        </w:rPr>
        <w:t>Effluent Flow Rate:</w:t>
      </w:r>
    </w:p>
    <w:p w14:paraId="6E47DE80" w14:textId="61E80DF5" w:rsidR="001B5D82" w:rsidRPr="003C5DC7" w:rsidRDefault="001B5D82" w:rsidP="00D22D88">
      <w:pPr>
        <w:spacing w:after="120"/>
        <w:rPr>
          <w:rFonts w:cs="Times New Roman"/>
        </w:rPr>
      </w:pPr>
      <w:r w:rsidRPr="003C5DC7">
        <w:rPr>
          <w:rFonts w:cs="Times New Roman"/>
        </w:rPr>
        <w:t>Select one of the following options to describe the total effluent flow rate of the vent gas stream. Enter the code on the form.</w:t>
      </w:r>
    </w:p>
    <w:p w14:paraId="562FD41A" w14:textId="77777777" w:rsidR="001B5D82" w:rsidRPr="00D22D88" w:rsidRDefault="001B5D82" w:rsidP="001B5D82">
      <w:pPr>
        <w:pStyle w:val="CodeDescription"/>
        <w:rPr>
          <w:rFonts w:cs="Times New Roman"/>
          <w:b/>
          <w:bCs/>
        </w:rPr>
      </w:pPr>
      <w:r w:rsidRPr="00D22D88">
        <w:rPr>
          <w:rFonts w:cs="Times New Roman"/>
          <w:b/>
          <w:bCs/>
        </w:rPr>
        <w:t>Code</w:t>
      </w:r>
      <w:r w:rsidRPr="00D22D88">
        <w:rPr>
          <w:rFonts w:cs="Times New Roman"/>
          <w:b/>
          <w:bCs/>
        </w:rPr>
        <w:tab/>
        <w:t>Description</w:t>
      </w:r>
    </w:p>
    <w:p w14:paraId="03E8D02D" w14:textId="77777777" w:rsidR="001B5D82" w:rsidRPr="003C5DC7" w:rsidRDefault="001B5D82" w:rsidP="001B5D82">
      <w:pPr>
        <w:pStyle w:val="CodeDescription"/>
        <w:rPr>
          <w:rFonts w:cs="Times New Roman"/>
        </w:rPr>
      </w:pPr>
      <w:r w:rsidRPr="003C5DC7">
        <w:rPr>
          <w:rFonts w:cs="Times New Roman"/>
        </w:rPr>
        <w:t>100-</w:t>
      </w:r>
      <w:r w:rsidRPr="003C5DC7">
        <w:rPr>
          <w:rFonts w:cs="Times New Roman"/>
        </w:rPr>
        <w:tab/>
        <w:t xml:space="preserve">Effluent flow rate is less than 100,000 </w:t>
      </w:r>
      <w:proofErr w:type="spellStart"/>
      <w:r w:rsidRPr="003C5DC7">
        <w:rPr>
          <w:rFonts w:cs="Times New Roman"/>
        </w:rPr>
        <w:t>acfm</w:t>
      </w:r>
      <w:proofErr w:type="spellEnd"/>
    </w:p>
    <w:p w14:paraId="158702F3" w14:textId="77777777" w:rsidR="001B5D82" w:rsidRPr="003C5DC7" w:rsidRDefault="001B5D82" w:rsidP="00E01FE3">
      <w:pPr>
        <w:pStyle w:val="CodeDescription"/>
        <w:spacing w:after="0"/>
        <w:rPr>
          <w:rFonts w:cs="Times New Roman"/>
        </w:rPr>
      </w:pPr>
      <w:r w:rsidRPr="003C5DC7">
        <w:rPr>
          <w:rFonts w:cs="Times New Roman"/>
        </w:rPr>
        <w:t>100+</w:t>
      </w:r>
      <w:r w:rsidRPr="003C5DC7">
        <w:rPr>
          <w:rFonts w:cs="Times New Roman"/>
        </w:rPr>
        <w:tab/>
        <w:t xml:space="preserve">Effluent flow rate is greater than or equal to 100,000 </w:t>
      </w:r>
      <w:proofErr w:type="spellStart"/>
      <w:r w:rsidRPr="003C5DC7">
        <w:rPr>
          <w:rFonts w:cs="Times New Roman"/>
        </w:rPr>
        <w:t>acfm</w:t>
      </w:r>
      <w:proofErr w:type="spellEnd"/>
    </w:p>
    <w:p w14:paraId="5FAAD29C" w14:textId="77777777" w:rsidR="00795814" w:rsidRPr="003C5DC7" w:rsidRDefault="00795814">
      <w:pPr>
        <w:rPr>
          <w:rFonts w:cs="Times New Roman"/>
        </w:rPr>
      </w:pPr>
      <w:r w:rsidRPr="003C5DC7">
        <w:rPr>
          <w:rFonts w:cs="Times New Roman"/>
        </w:rPr>
        <w:br w:type="page"/>
      </w:r>
    </w:p>
    <w:p w14:paraId="70359308" w14:textId="77777777" w:rsidR="001B5D82" w:rsidRPr="003C5DC7" w:rsidRDefault="001B5D82" w:rsidP="001B5D82">
      <w:pPr>
        <w:pBdr>
          <w:bottom w:val="double" w:sz="4" w:space="1" w:color="auto"/>
        </w:pBdr>
        <w:rPr>
          <w:rFonts w:cs="Times New Roman"/>
        </w:rPr>
      </w:pPr>
    </w:p>
    <w:bookmarkStart w:id="1" w:name="Table1b"/>
    <w:p w14:paraId="5ABAF6E7" w14:textId="4D7C2AD9" w:rsidR="001B5D82" w:rsidRPr="00842D02" w:rsidRDefault="00CF1438" w:rsidP="00BA3905">
      <w:pPr>
        <w:pStyle w:val="SpecificTableHeading"/>
      </w:pPr>
      <w:r w:rsidRPr="00CF1438">
        <w:rPr>
          <w:u w:val="single"/>
        </w:rPr>
        <w:fldChar w:fldCharType="begin"/>
      </w:r>
      <w:r w:rsidR="00181C8C">
        <w:rPr>
          <w:u w:val="single"/>
        </w:rPr>
        <w:instrText>HYPERLINK  \l "Tbl1b"</w:instrText>
      </w:r>
      <w:r w:rsidRPr="00CF1438">
        <w:rPr>
          <w:u w:val="single"/>
        </w:rPr>
        <w:fldChar w:fldCharType="separate"/>
      </w:r>
      <w:r w:rsidR="001B5D82" w:rsidRPr="00CF1438">
        <w:rPr>
          <w:rStyle w:val="Hyperlink"/>
          <w:u w:val="single"/>
        </w:rPr>
        <w:t>Table 1b</w:t>
      </w:r>
      <w:bookmarkEnd w:id="1"/>
      <w:r w:rsidRPr="00CF1438">
        <w:rPr>
          <w:u w:val="single"/>
        </w:rPr>
        <w:fldChar w:fldCharType="end"/>
      </w:r>
      <w:r w:rsidR="001B5D82" w:rsidRPr="00CF1438">
        <w:t>:</w:t>
      </w:r>
      <w:r w:rsidR="001B5D82" w:rsidRPr="003C5DC7">
        <w:tab/>
      </w:r>
      <w:r w:rsidR="00842D02" w:rsidRPr="00842D02">
        <w:t>Title 30 Texas Administrative Code Chapter 111 (30 TAC Chapter 111), Subchapter A:  Visible Emissions</w:t>
      </w:r>
    </w:p>
    <w:p w14:paraId="1E6C5529" w14:textId="0482FF05" w:rsidR="005E7364" w:rsidRPr="003C5DC7" w:rsidRDefault="001B5D82" w:rsidP="00FD5B5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3220E2" w:rsidRPr="003C5DC7">
        <w:rPr>
          <w:rFonts w:cs="Times New Roman"/>
        </w:rPr>
        <w:t>D</w:t>
      </w:r>
      <w:r w:rsidRPr="003C5DC7">
        <w:rPr>
          <w:rFonts w:cs="Times New Roman"/>
        </w:rPr>
        <w:t xml:space="preserve"> No.:</w:t>
      </w:r>
    </w:p>
    <w:p w14:paraId="519ECFC3" w14:textId="746B3709" w:rsidR="001B5D82" w:rsidRPr="003C5DC7" w:rsidRDefault="001B5D82" w:rsidP="00817431">
      <w:pPr>
        <w:spacing w:after="120"/>
        <w:rPr>
          <w:rFonts w:cs="Times New Roman"/>
        </w:rPr>
      </w:pPr>
      <w:r w:rsidRPr="003C5DC7">
        <w:rPr>
          <w:rFonts w:cs="Times New Roman"/>
        </w:rPr>
        <w:t>Enter the identification number (</w:t>
      </w:r>
      <w:r w:rsidR="002C484A" w:rsidRPr="003C5DC7">
        <w:rPr>
          <w:rFonts w:cs="Times New Roman"/>
        </w:rPr>
        <w:t>I</w:t>
      </w:r>
      <w:r w:rsidR="003220E2" w:rsidRPr="003C5DC7">
        <w:rPr>
          <w:rFonts w:cs="Times New Roman"/>
        </w:rPr>
        <w:t>D</w:t>
      </w:r>
      <w:r w:rsidRPr="003C5DC7">
        <w:rPr>
          <w:rFonts w:cs="Times New Roman"/>
        </w:rPr>
        <w:t xml:space="preserve"> No.) for the emission point or stationary vent (maximum 10 characters) as listed on Form OP-SUM “Individual Unit Summary.”</w:t>
      </w:r>
    </w:p>
    <w:p w14:paraId="070F74F6" w14:textId="0FDF06FD" w:rsidR="005E7364" w:rsidRPr="003C5DC7" w:rsidRDefault="001B5D82" w:rsidP="009A30FF">
      <w:pPr>
        <w:pStyle w:val="UnitAttribute"/>
        <w:rPr>
          <w:rFonts w:cs="Times New Roman"/>
        </w:rPr>
      </w:pPr>
      <w:r w:rsidRPr="003C5DC7">
        <w:rPr>
          <w:rFonts w:cs="Times New Roman"/>
        </w:rPr>
        <w:t>SOP Index No.:</w:t>
      </w:r>
    </w:p>
    <w:p w14:paraId="2E4B6D47" w14:textId="1264198D" w:rsidR="001B5D82" w:rsidRPr="003C5DC7" w:rsidRDefault="001B5D82" w:rsidP="00817431">
      <w:pPr>
        <w:spacing w:after="120"/>
        <w:rPr>
          <w:rFonts w:cs="Times New Roman"/>
        </w:rPr>
      </w:pPr>
      <w:r w:rsidRPr="003C5DC7">
        <w:rPr>
          <w:rFonts w:cs="Times New Roman"/>
        </w:rPr>
        <w:t>Site operating permit (SOP) applicants should indicate the SOP Index Number for the uni</w:t>
      </w:r>
      <w:r w:rsidR="00795814"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6A6824">
        <w:rPr>
          <w:rFonts w:cs="Times New Roman"/>
        </w:rPr>
        <w:t>w</w:t>
      </w:r>
      <w:r w:rsidR="00690046" w:rsidRPr="003C5DC7">
        <w:rPr>
          <w:rFonts w:cs="Times New Roman"/>
        </w:rPr>
        <w:t xml:space="preserve">ebsite at </w:t>
      </w:r>
      <w:hyperlink r:id="rId13" w:history="1">
        <w:r w:rsidR="00764C92" w:rsidRPr="006A6824">
          <w:rPr>
            <w:rStyle w:val="Hyperlink"/>
            <w:rFonts w:cs="Times New Roman"/>
            <w:u w:val="single"/>
          </w:rPr>
          <w:t>www.tceq.texas.gov/assets/public/permitting/air/Guidance/Title_V/additional_fop_guidance.pdf</w:t>
        </w:r>
      </w:hyperlink>
      <w:r w:rsidR="00690046" w:rsidRPr="003C5DC7">
        <w:rPr>
          <w:rFonts w:cs="Times New Roman"/>
        </w:rPr>
        <w:t>.</w:t>
      </w:r>
      <w:r w:rsidRPr="003C5DC7">
        <w:rPr>
          <w:rFonts w:cs="Times New Roman"/>
        </w:rPr>
        <w:t xml:space="preserve"> </w:t>
      </w:r>
    </w:p>
    <w:p w14:paraId="61FE928F" w14:textId="77777777" w:rsidR="001B5D82" w:rsidRPr="003C5DC7" w:rsidRDefault="001B5D82" w:rsidP="001B5D82">
      <w:pPr>
        <w:pStyle w:val="CompleteIf"/>
        <w:rPr>
          <w:rFonts w:cs="Times New Roman"/>
        </w:rPr>
      </w:pPr>
      <w:r w:rsidRPr="003C5DC7">
        <w:rPr>
          <w:rFonts w:cs="Times New Roman"/>
        </w:rPr>
        <w:t>Complete “Annual ACF” only if “Vent Source” is “SOLID.”</w:t>
      </w:r>
    </w:p>
    <w:p w14:paraId="585188C2" w14:textId="6E4722A4" w:rsidR="005E7364" w:rsidRPr="003C5DC7" w:rsidRDefault="001B5D82" w:rsidP="009A30FF">
      <w:pPr>
        <w:pStyle w:val="UnitAttribute"/>
        <w:rPr>
          <w:rFonts w:cs="Times New Roman"/>
        </w:rPr>
      </w:pPr>
      <w:r w:rsidRPr="003C5DC7">
        <w:rPr>
          <w:rFonts w:cs="Times New Roman"/>
        </w:rPr>
        <w:t>Annual Ace:</w:t>
      </w:r>
    </w:p>
    <w:p w14:paraId="7E496916" w14:textId="4AF868FF" w:rsidR="001B5D82" w:rsidRPr="003C5DC7" w:rsidRDefault="001B5D82" w:rsidP="00D22D88">
      <w:pPr>
        <w:spacing w:after="120"/>
        <w:rPr>
          <w:rFonts w:cs="Times New Roman"/>
        </w:rPr>
      </w:pPr>
      <w:r w:rsidRPr="003C5DC7">
        <w:rPr>
          <w:rFonts w:cs="Times New Roman"/>
        </w:rPr>
        <w:t>Select one of the following annual average capacity factors (ACF) to describe the affected facility. Enter the code on the form.</w:t>
      </w:r>
    </w:p>
    <w:p w14:paraId="61517BD5" w14:textId="77777777" w:rsidR="001B5D82" w:rsidRPr="00D22D88" w:rsidRDefault="001B5D82" w:rsidP="00083355">
      <w:pPr>
        <w:pStyle w:val="CodeDescription"/>
        <w:spacing w:after="0"/>
        <w:rPr>
          <w:rFonts w:cs="Times New Roman"/>
          <w:b/>
          <w:bCs/>
        </w:rPr>
      </w:pPr>
      <w:r w:rsidRPr="00D22D88">
        <w:rPr>
          <w:rFonts w:cs="Times New Roman"/>
          <w:b/>
          <w:bCs/>
        </w:rPr>
        <w:t>Code</w:t>
      </w:r>
      <w:r w:rsidRPr="00D22D88">
        <w:rPr>
          <w:rFonts w:cs="Times New Roman"/>
          <w:b/>
          <w:bCs/>
        </w:rPr>
        <w:tab/>
        <w:t>Description</w:t>
      </w:r>
    </w:p>
    <w:p w14:paraId="0E088A8D" w14:textId="77777777" w:rsidR="001B5D82" w:rsidRPr="003C5DC7" w:rsidRDefault="001B5D82" w:rsidP="00083355">
      <w:pPr>
        <w:pStyle w:val="CodeDescription"/>
        <w:spacing w:after="0"/>
        <w:rPr>
          <w:rFonts w:cs="Times New Roman"/>
        </w:rPr>
      </w:pPr>
      <w:r w:rsidRPr="003C5DC7">
        <w:rPr>
          <w:rFonts w:cs="Times New Roman"/>
        </w:rPr>
        <w:t>30-</w:t>
      </w:r>
      <w:r w:rsidRPr="003C5DC7">
        <w:rPr>
          <w:rFonts w:cs="Times New Roman"/>
        </w:rPr>
        <w:tab/>
        <w:t>Annual ACF is less than or equal to 30%</w:t>
      </w:r>
    </w:p>
    <w:p w14:paraId="78B7F379" w14:textId="77777777" w:rsidR="001B5D82" w:rsidRPr="003C5DC7" w:rsidRDefault="001B5D82" w:rsidP="00083355">
      <w:pPr>
        <w:pStyle w:val="CodeDescription"/>
        <w:spacing w:after="0"/>
        <w:rPr>
          <w:rFonts w:cs="Times New Roman"/>
        </w:rPr>
      </w:pPr>
      <w:r w:rsidRPr="003C5DC7">
        <w:rPr>
          <w:rFonts w:cs="Times New Roman"/>
        </w:rPr>
        <w:t>30+</w:t>
      </w:r>
      <w:r w:rsidRPr="003C5DC7">
        <w:rPr>
          <w:rFonts w:cs="Times New Roman"/>
        </w:rPr>
        <w:tab/>
        <w:t>Annual ACF is greater than 30% as reported to the Federal Power Commission for calendar year 1974</w:t>
      </w:r>
    </w:p>
    <w:p w14:paraId="44046843" w14:textId="77777777" w:rsidR="001B5D82" w:rsidRPr="003C5DC7" w:rsidRDefault="001B5D82" w:rsidP="00083355">
      <w:pPr>
        <w:pStyle w:val="CodeDescription"/>
        <w:spacing w:after="120"/>
        <w:rPr>
          <w:rFonts w:cs="Times New Roman"/>
        </w:rPr>
      </w:pPr>
      <w:r w:rsidRPr="003C5DC7">
        <w:rPr>
          <w:rFonts w:cs="Times New Roman"/>
        </w:rPr>
        <w:t>30+NR</w:t>
      </w:r>
      <w:r w:rsidRPr="003C5DC7">
        <w:rPr>
          <w:rFonts w:cs="Times New Roman"/>
        </w:rPr>
        <w:tab/>
        <w:t>Annual ACF is greater than 30%, but was not reportable to the Federal Power Commission for calendar year 1974</w:t>
      </w:r>
    </w:p>
    <w:p w14:paraId="78209D31" w14:textId="77777777" w:rsidR="001B5D82" w:rsidRPr="003C5DC7" w:rsidRDefault="001B5D82" w:rsidP="001B5D82">
      <w:pPr>
        <w:pStyle w:val="CompleteIf"/>
        <w:rPr>
          <w:rFonts w:cs="Times New Roman"/>
        </w:rPr>
      </w:pPr>
      <w:r w:rsidRPr="003C5DC7">
        <w:rPr>
          <w:rFonts w:cs="Times New Roman"/>
        </w:rPr>
        <w:t>Complete “Heat Input” only if “Vent Source” is “SOLID” and “Annual ACF” is “30+.”</w:t>
      </w:r>
    </w:p>
    <w:p w14:paraId="36E0D568" w14:textId="7B6BF8E2" w:rsidR="005E7364" w:rsidRPr="003C5DC7" w:rsidRDefault="001B5D82" w:rsidP="009A30FF">
      <w:pPr>
        <w:pStyle w:val="UnitAttribute"/>
        <w:rPr>
          <w:rFonts w:cs="Times New Roman"/>
        </w:rPr>
      </w:pPr>
      <w:r w:rsidRPr="003C5DC7">
        <w:rPr>
          <w:rFonts w:cs="Times New Roman"/>
        </w:rPr>
        <w:t>Heat Input:</w:t>
      </w:r>
    </w:p>
    <w:p w14:paraId="163B4C40" w14:textId="6A67B74B" w:rsidR="001B5D82" w:rsidRPr="003C5DC7" w:rsidRDefault="001B5D82" w:rsidP="00D22D88">
      <w:pPr>
        <w:spacing w:after="120"/>
        <w:rPr>
          <w:rFonts w:cs="Times New Roman"/>
        </w:rPr>
      </w:pPr>
      <w:r w:rsidRPr="003C5DC7">
        <w:rPr>
          <w:rFonts w:cs="Times New Roman"/>
        </w:rPr>
        <w:t>Select one of the following options to describe the heat input of the vent gas stream. Enter the code on the form.</w:t>
      </w:r>
    </w:p>
    <w:p w14:paraId="7BE8F901" w14:textId="77777777" w:rsidR="001B5D82" w:rsidRPr="00D22D88" w:rsidRDefault="001B5D82" w:rsidP="001B5D82">
      <w:pPr>
        <w:pStyle w:val="CodeDescription"/>
        <w:rPr>
          <w:rFonts w:cs="Times New Roman"/>
          <w:b/>
          <w:bCs/>
        </w:rPr>
      </w:pPr>
      <w:r w:rsidRPr="00D22D88">
        <w:rPr>
          <w:rFonts w:cs="Times New Roman"/>
          <w:b/>
          <w:bCs/>
        </w:rPr>
        <w:t>Code</w:t>
      </w:r>
      <w:r w:rsidRPr="00D22D88">
        <w:rPr>
          <w:rFonts w:cs="Times New Roman"/>
          <w:b/>
          <w:bCs/>
        </w:rPr>
        <w:tab/>
        <w:t>Description</w:t>
      </w:r>
    </w:p>
    <w:p w14:paraId="33A59FB0" w14:textId="77777777" w:rsidR="001B5D82" w:rsidRPr="003C5DC7" w:rsidRDefault="001B5D82" w:rsidP="001B5D82">
      <w:pPr>
        <w:pStyle w:val="CodeDescription"/>
        <w:rPr>
          <w:rFonts w:cs="Times New Roman"/>
        </w:rPr>
      </w:pPr>
      <w:r w:rsidRPr="003C5DC7">
        <w:rPr>
          <w:rFonts w:cs="Times New Roman"/>
        </w:rPr>
        <w:t>250-</w:t>
      </w:r>
      <w:r w:rsidRPr="003C5DC7">
        <w:rPr>
          <w:rFonts w:cs="Times New Roman"/>
        </w:rPr>
        <w:tab/>
        <w:t>Heat Input is less than or equal to 250 MMBtu/hr</w:t>
      </w:r>
    </w:p>
    <w:p w14:paraId="73EBF462" w14:textId="77777777" w:rsidR="001B5D82" w:rsidRPr="003C5DC7" w:rsidRDefault="001B5D82" w:rsidP="0031273A">
      <w:pPr>
        <w:pStyle w:val="CodeDescription"/>
        <w:contextualSpacing w:val="0"/>
        <w:rPr>
          <w:rFonts w:cs="Times New Roman"/>
        </w:rPr>
      </w:pPr>
      <w:r w:rsidRPr="003C5DC7">
        <w:rPr>
          <w:rFonts w:cs="Times New Roman"/>
        </w:rPr>
        <w:t>250+</w:t>
      </w:r>
      <w:r w:rsidRPr="003C5DC7">
        <w:rPr>
          <w:rFonts w:cs="Times New Roman"/>
        </w:rPr>
        <w:tab/>
        <w:t>Heat Input is greater than 250 MMBtu/hr</w:t>
      </w:r>
    </w:p>
    <w:p w14:paraId="3E0B3E73" w14:textId="2E119AF1" w:rsidR="001B5D82" w:rsidRPr="003C5DC7" w:rsidRDefault="001B5D82" w:rsidP="0031273A">
      <w:pPr>
        <w:pStyle w:val="CodeDescription"/>
        <w:numPr>
          <w:ilvl w:val="0"/>
          <w:numId w:val="36"/>
        </w:numPr>
        <w:spacing w:after="120"/>
        <w:ind w:left="547" w:hanging="547"/>
        <w:contextualSpacing w:val="0"/>
        <w:rPr>
          <w:rFonts w:cs="Times New Roman"/>
          <w:b/>
        </w:rPr>
      </w:pPr>
      <w:r w:rsidRPr="003C5DC7">
        <w:rPr>
          <w:rFonts w:cs="Times New Roman"/>
          <w:b/>
        </w:rPr>
        <w:t>Complete “SIP Violation” only if “Vent Source” is “OIL.”</w:t>
      </w:r>
    </w:p>
    <w:p w14:paraId="27EFA126" w14:textId="16135E89" w:rsidR="005E7364" w:rsidRPr="003C5DC7" w:rsidRDefault="001B5D82" w:rsidP="009A30FF">
      <w:pPr>
        <w:pStyle w:val="UnitAttribute"/>
        <w:rPr>
          <w:rFonts w:cs="Times New Roman"/>
        </w:rPr>
      </w:pPr>
      <w:r w:rsidRPr="003C5DC7">
        <w:rPr>
          <w:rFonts w:cs="Times New Roman"/>
        </w:rPr>
        <w:t>State Implementation Plan (SIP) Violation:</w:t>
      </w:r>
    </w:p>
    <w:p w14:paraId="50679C84" w14:textId="2F05EDAC" w:rsidR="001B5D82" w:rsidRPr="003C5DC7" w:rsidRDefault="001B5D82" w:rsidP="00D22D88">
      <w:pPr>
        <w:spacing w:after="120"/>
        <w:rPr>
          <w:rFonts w:cs="Times New Roman"/>
        </w:rPr>
      </w:pPr>
      <w:r w:rsidRPr="003C5DC7">
        <w:rPr>
          <w:rFonts w:cs="Times New Roman"/>
        </w:rPr>
        <w:t>Select one of the following options to describe the source of the vent gas stream. Enter the code on the form.</w:t>
      </w:r>
    </w:p>
    <w:p w14:paraId="31EC4C85" w14:textId="77777777" w:rsidR="001B5D82" w:rsidRPr="00D22D88" w:rsidRDefault="001B5D82" w:rsidP="001B5D82">
      <w:pPr>
        <w:pStyle w:val="CodeDescription"/>
        <w:rPr>
          <w:rFonts w:cs="Times New Roman"/>
          <w:b/>
          <w:bCs/>
        </w:rPr>
      </w:pPr>
      <w:r w:rsidRPr="00D22D88">
        <w:rPr>
          <w:rFonts w:cs="Times New Roman"/>
          <w:b/>
          <w:bCs/>
        </w:rPr>
        <w:t>Code</w:t>
      </w:r>
      <w:r w:rsidRPr="00D22D88">
        <w:rPr>
          <w:rFonts w:cs="Times New Roman"/>
          <w:b/>
          <w:bCs/>
        </w:rPr>
        <w:tab/>
        <w:t>Description</w:t>
      </w:r>
    </w:p>
    <w:p w14:paraId="5140589E" w14:textId="77777777" w:rsidR="001B5D82" w:rsidRPr="003C5DC7" w:rsidRDefault="001B5D82" w:rsidP="001B5D82">
      <w:pPr>
        <w:pStyle w:val="CodeDescription"/>
        <w:rPr>
          <w:rFonts w:cs="Times New Roman"/>
        </w:rPr>
      </w:pPr>
      <w:r w:rsidRPr="003C5DC7">
        <w:rPr>
          <w:rFonts w:cs="Times New Roman"/>
        </w:rPr>
        <w:t>YES</w:t>
      </w:r>
      <w:r w:rsidRPr="003C5DC7">
        <w:rPr>
          <w:rFonts w:cs="Times New Roman"/>
        </w:rPr>
        <w:tab/>
        <w:t>The source is not able to comply with applicable periodic monitoring (PM) and opacity regulations without the use of PM collection equipment and has been found to be in violation of any visible emission standard in an SIP</w:t>
      </w:r>
    </w:p>
    <w:p w14:paraId="2C94781F" w14:textId="70E55BD2" w:rsidR="00E01FE3" w:rsidRDefault="001B5D82" w:rsidP="00E01FE3">
      <w:pPr>
        <w:pStyle w:val="CodeDescription"/>
        <w:spacing w:after="120"/>
        <w:rPr>
          <w:rFonts w:cs="Times New Roman"/>
        </w:rPr>
      </w:pPr>
      <w:r w:rsidRPr="003C5DC7">
        <w:rPr>
          <w:rFonts w:cs="Times New Roman"/>
        </w:rPr>
        <w:t>NO</w:t>
      </w:r>
      <w:r w:rsidRPr="003C5DC7">
        <w:rPr>
          <w:rFonts w:cs="Times New Roman"/>
        </w:rPr>
        <w:tab/>
        <w:t>The source is able to comply with applicable PM and opacity regulations without the use of PM collection equipment and has not been found to be in violation of any visible emission standard in an SIP</w:t>
      </w:r>
    </w:p>
    <w:p w14:paraId="56D1051E" w14:textId="77777777" w:rsidR="001B5D82" w:rsidRPr="003C5DC7" w:rsidRDefault="001B5D82" w:rsidP="009B4C9F">
      <w:pPr>
        <w:pStyle w:val="CompleteIf"/>
        <w:rPr>
          <w:rFonts w:cs="Times New Roman"/>
        </w:rPr>
      </w:pPr>
      <w:r w:rsidRPr="003C5DC7">
        <w:rPr>
          <w:rFonts w:cs="Times New Roman"/>
        </w:rPr>
        <w:t>Complete “Total Feed Capacity” only if “Vent Source” is “CATREG.”</w:t>
      </w:r>
    </w:p>
    <w:p w14:paraId="117BA22C" w14:textId="03CAA114" w:rsidR="005E7364" w:rsidRPr="003C5DC7" w:rsidRDefault="001B5D82" w:rsidP="009A30FF">
      <w:pPr>
        <w:pStyle w:val="UnitAttribute"/>
        <w:rPr>
          <w:rFonts w:cs="Times New Roman"/>
        </w:rPr>
      </w:pPr>
      <w:r w:rsidRPr="003C5DC7">
        <w:rPr>
          <w:rFonts w:cs="Times New Roman"/>
        </w:rPr>
        <w:t>Total Feed Capacity:</w:t>
      </w:r>
    </w:p>
    <w:p w14:paraId="2BBE3128" w14:textId="4F093EC9" w:rsidR="001B5D82" w:rsidRPr="003C5DC7" w:rsidRDefault="001B5D82" w:rsidP="00D22D88">
      <w:pPr>
        <w:spacing w:after="120"/>
        <w:rPr>
          <w:rFonts w:cs="Times New Roman"/>
        </w:rPr>
      </w:pPr>
      <w:r w:rsidRPr="003C5DC7">
        <w:rPr>
          <w:rFonts w:cs="Times New Roman"/>
        </w:rPr>
        <w:t>Select one of the following options to describe the total feed capacity of the fluid bed catalytic cracking unit. Enter the code on the form.</w:t>
      </w:r>
    </w:p>
    <w:p w14:paraId="3A709C88" w14:textId="77777777" w:rsidR="001B5D82" w:rsidRPr="00D22D88" w:rsidRDefault="001B5D82" w:rsidP="009B4C9F">
      <w:pPr>
        <w:pStyle w:val="CodeDescription"/>
        <w:rPr>
          <w:rFonts w:cs="Times New Roman"/>
          <w:b/>
          <w:bCs/>
        </w:rPr>
      </w:pPr>
      <w:r w:rsidRPr="00D22D88">
        <w:rPr>
          <w:rFonts w:cs="Times New Roman"/>
          <w:b/>
          <w:bCs/>
        </w:rPr>
        <w:t>Code</w:t>
      </w:r>
      <w:r w:rsidRPr="00D22D88">
        <w:rPr>
          <w:rFonts w:cs="Times New Roman"/>
          <w:b/>
          <w:bCs/>
        </w:rPr>
        <w:tab/>
        <w:t>Description</w:t>
      </w:r>
    </w:p>
    <w:p w14:paraId="0D31CE73" w14:textId="77777777" w:rsidR="001B5D82" w:rsidRPr="003C5DC7" w:rsidRDefault="001B5D82" w:rsidP="009B4C9F">
      <w:pPr>
        <w:pStyle w:val="CodeDescription"/>
        <w:rPr>
          <w:rFonts w:cs="Times New Roman"/>
        </w:rPr>
      </w:pPr>
      <w:r w:rsidRPr="003C5DC7">
        <w:rPr>
          <w:rFonts w:cs="Times New Roman"/>
        </w:rPr>
        <w:t>20-</w:t>
      </w:r>
      <w:r w:rsidRPr="003C5DC7">
        <w:rPr>
          <w:rFonts w:cs="Times New Roman"/>
        </w:rPr>
        <w:tab/>
        <w:t>Total Feed Capacity is less than or equal to 20,000 barrels per day</w:t>
      </w:r>
    </w:p>
    <w:p w14:paraId="4AC9B85D" w14:textId="77777777" w:rsidR="001B5D82" w:rsidRPr="003C5DC7" w:rsidRDefault="001B5D82" w:rsidP="009B4C9F">
      <w:pPr>
        <w:pStyle w:val="CodeDescription"/>
        <w:rPr>
          <w:rFonts w:cs="Times New Roman"/>
        </w:rPr>
      </w:pPr>
      <w:r w:rsidRPr="003C5DC7">
        <w:rPr>
          <w:rFonts w:cs="Times New Roman"/>
        </w:rPr>
        <w:t>20+</w:t>
      </w:r>
      <w:r w:rsidRPr="003C5DC7">
        <w:rPr>
          <w:rFonts w:cs="Times New Roman"/>
        </w:rPr>
        <w:tab/>
        <w:t>Total Feed Capacity is greater than 20,000 barrels per day</w:t>
      </w:r>
    </w:p>
    <w:p w14:paraId="178140B7" w14:textId="77777777" w:rsidR="001B5D82" w:rsidRPr="003C5DC7" w:rsidRDefault="001B5D82" w:rsidP="009B4C9F">
      <w:pPr>
        <w:pBdr>
          <w:bottom w:val="double" w:sz="4" w:space="1" w:color="auto"/>
        </w:pBdr>
        <w:rPr>
          <w:rFonts w:cs="Times New Roman"/>
        </w:rPr>
      </w:pPr>
    </w:p>
    <w:bookmarkStart w:id="2" w:name="Table2a"/>
    <w:p w14:paraId="5E1144B7" w14:textId="50280F8E" w:rsidR="001B5D82" w:rsidRPr="003C5DC7" w:rsidRDefault="00CF1438" w:rsidP="00FD5B51">
      <w:pPr>
        <w:pStyle w:val="Heading2"/>
        <w:jc w:val="left"/>
      </w:pPr>
      <w:r w:rsidRPr="00CF1438">
        <w:rPr>
          <w:u w:val="single"/>
        </w:rPr>
        <w:fldChar w:fldCharType="begin"/>
      </w:r>
      <w:r w:rsidRPr="00CF1438">
        <w:rPr>
          <w:u w:val="single"/>
        </w:rPr>
        <w:instrText xml:space="preserve"> HYPERLINK  \l "Tbl2a" </w:instrText>
      </w:r>
      <w:r w:rsidRPr="00CF1438">
        <w:rPr>
          <w:u w:val="single"/>
        </w:rPr>
        <w:fldChar w:fldCharType="separate"/>
      </w:r>
      <w:r w:rsidR="001B5D82" w:rsidRPr="00CF1438">
        <w:rPr>
          <w:rStyle w:val="Hyperlink"/>
          <w:u w:val="single"/>
        </w:rPr>
        <w:t>Table 2a</w:t>
      </w:r>
      <w:bookmarkEnd w:id="2"/>
      <w:r w:rsidRPr="00CF1438">
        <w:rPr>
          <w:u w:val="single"/>
        </w:rPr>
        <w:fldChar w:fldCharType="end"/>
      </w:r>
      <w:r w:rsidR="001B5D82" w:rsidRPr="003C5DC7">
        <w:t>:</w:t>
      </w:r>
      <w:r w:rsidR="001B5D82" w:rsidRPr="003C5DC7">
        <w:tab/>
        <w:t>Title 30 Texas Administrative Code Chapter 115 (30 TAC Chapter 115)</w:t>
      </w:r>
      <w:r w:rsidR="009B4C9F" w:rsidRPr="003C5DC7">
        <w:t xml:space="preserve">, </w:t>
      </w:r>
      <w:r w:rsidR="001B5D82" w:rsidRPr="003C5DC7">
        <w:t>Subchapter B:  Vent Gas Control</w:t>
      </w:r>
    </w:p>
    <w:p w14:paraId="5785FAFE" w14:textId="77777777" w:rsidR="001B5D82" w:rsidRPr="003C5DC7" w:rsidRDefault="001B5D82" w:rsidP="00FD5B51">
      <w:pPr>
        <w:spacing w:before="120" w:after="120"/>
        <w:rPr>
          <w:rStyle w:val="Emphasis"/>
          <w:rFonts w:cs="Times New Roman"/>
        </w:rPr>
      </w:pPr>
      <w:r w:rsidRPr="003C5DC7">
        <w:rPr>
          <w:rStyle w:val="Emphasis"/>
          <w:rFonts w:cs="Times New Roman"/>
        </w:rPr>
        <w:t>Note:  Complete this table only for emission points, stationary vents, distillation operation vents, or process vents, which emit VOCs and are, located in a county subject to 30 TAC Chapter 115, Subchapter B, Division 2:  Vent Gas Control.</w:t>
      </w:r>
    </w:p>
    <w:p w14:paraId="4B3AB308" w14:textId="77777777" w:rsidR="001B5D82" w:rsidRPr="003C5DC7" w:rsidRDefault="001B5D82" w:rsidP="009B4C9F">
      <w:pPr>
        <w:pStyle w:val="CompleteIf"/>
        <w:rPr>
          <w:rFonts w:cs="Times New Roman"/>
        </w:rPr>
      </w:pPr>
      <w:r w:rsidRPr="003C5DC7">
        <w:rPr>
          <w:rFonts w:cs="Times New Roman"/>
        </w:rPr>
        <w:t>Do not complete Table 2 for SOP applications for which the either of the following is true:</w:t>
      </w:r>
    </w:p>
    <w:p w14:paraId="7EA00106" w14:textId="77777777" w:rsidR="001B5D82" w:rsidRPr="003C5DC7" w:rsidRDefault="001B5D82" w:rsidP="001D4244">
      <w:pPr>
        <w:pStyle w:val="CompleteorContinueList"/>
        <w:numPr>
          <w:ilvl w:val="0"/>
          <w:numId w:val="17"/>
        </w:numPr>
        <w:ind w:left="1094" w:hanging="547"/>
        <w:rPr>
          <w:rFonts w:cs="Times New Roman"/>
        </w:rPr>
      </w:pPr>
      <w:r w:rsidRPr="003C5DC7">
        <w:rPr>
          <w:rFonts w:cs="Times New Roman"/>
        </w:rPr>
        <w:t>vents which are regulated in another division of 30 TAC Chapter 115, i.e., volatile organic compound (VOC) storage, VOC water separation, VOC loading/unloading, etc.; or</w:t>
      </w:r>
    </w:p>
    <w:p w14:paraId="5B543BF6" w14:textId="77777777" w:rsidR="001B5D82" w:rsidRPr="003C5DC7" w:rsidRDefault="001B5D82" w:rsidP="009B4C9F">
      <w:pPr>
        <w:pStyle w:val="CompleteorContinueList"/>
        <w:rPr>
          <w:rFonts w:cs="Times New Roman"/>
        </w:rPr>
      </w:pPr>
      <w:r w:rsidRPr="003C5DC7">
        <w:rPr>
          <w:rFonts w:cs="Times New Roman"/>
        </w:rPr>
        <w:t>combustion unit exhaust for which the combustion unit is not used as a control device for a vent gas stream, originating from a non-combustion source, that is subject to the 30 TAC Chapter 115, Subchapter B, Division 2:  Vent Gas Control.</w:t>
      </w:r>
    </w:p>
    <w:p w14:paraId="30BA85D4" w14:textId="68CB033B" w:rsidR="005E7364"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083355" w:rsidRPr="003C5DC7">
        <w:rPr>
          <w:rFonts w:cs="Times New Roman"/>
        </w:rPr>
        <w:t>D</w:t>
      </w:r>
      <w:r w:rsidRPr="003C5DC7">
        <w:rPr>
          <w:rFonts w:cs="Times New Roman"/>
        </w:rPr>
        <w:t xml:space="preserve"> No.:</w:t>
      </w:r>
    </w:p>
    <w:p w14:paraId="498D4514" w14:textId="668F149A" w:rsidR="001B5D82" w:rsidRPr="003C5DC7" w:rsidRDefault="001B5D82" w:rsidP="001B5D82">
      <w:pPr>
        <w:rPr>
          <w:rFonts w:cs="Times New Roman"/>
        </w:rPr>
      </w:pPr>
      <w:r w:rsidRPr="003C5DC7">
        <w:rPr>
          <w:rFonts w:cs="Times New Roman"/>
        </w:rPr>
        <w:t>Enter the identification number (</w:t>
      </w:r>
      <w:r w:rsidR="002C484A" w:rsidRPr="003C5DC7">
        <w:rPr>
          <w:rFonts w:cs="Times New Roman"/>
        </w:rPr>
        <w:t>I</w:t>
      </w:r>
      <w:r w:rsidR="00083355" w:rsidRPr="003C5DC7">
        <w:rPr>
          <w:rFonts w:cs="Times New Roman"/>
        </w:rPr>
        <w:t>D</w:t>
      </w:r>
      <w:r w:rsidRPr="003C5DC7">
        <w:rPr>
          <w:rFonts w:cs="Times New Roman"/>
        </w:rPr>
        <w:t xml:space="preserve"> No.) for the emission point, stationary vent, distillation operation vent, or VOC process vent (maximum 10 characters) as listed on Form OP-SUM “Individual Unit Summary.”</w:t>
      </w:r>
    </w:p>
    <w:p w14:paraId="4B9FDBA5" w14:textId="25AE41A9" w:rsidR="009B4C9F" w:rsidRPr="003C5DC7" w:rsidRDefault="001B5D82" w:rsidP="00817431">
      <w:pPr>
        <w:spacing w:after="120"/>
        <w:rPr>
          <w:rFonts w:cs="Times New Roman"/>
        </w:rPr>
      </w:pPr>
      <w:r w:rsidRPr="003C5DC7">
        <w:rPr>
          <w:rFonts w:cs="Times New Roman"/>
        </w:rPr>
        <w:t xml:space="preserve">Note:  The emission point </w:t>
      </w:r>
      <w:r w:rsidR="002C484A" w:rsidRPr="003C5DC7">
        <w:rPr>
          <w:rFonts w:cs="Times New Roman"/>
        </w:rPr>
        <w:t>I</w:t>
      </w:r>
      <w:r w:rsidR="003220E2" w:rsidRPr="003C5DC7">
        <w:rPr>
          <w:rFonts w:cs="Times New Roman"/>
        </w:rPr>
        <w:t>D</w:t>
      </w:r>
      <w:r w:rsidRPr="003C5DC7">
        <w:rPr>
          <w:rFonts w:cs="Times New Roman"/>
        </w:rPr>
        <w:t xml:space="preserve"> No. should be representative of the vent stream prior to the control device. If no such </w:t>
      </w:r>
      <w:r w:rsidR="002C484A" w:rsidRPr="003C5DC7">
        <w:rPr>
          <w:rFonts w:cs="Times New Roman"/>
        </w:rPr>
        <w:t>I</w:t>
      </w:r>
      <w:r w:rsidR="003F2E5A" w:rsidRPr="003C5DC7">
        <w:rPr>
          <w:rFonts w:cs="Times New Roman"/>
        </w:rPr>
        <w:t>D</w:t>
      </w:r>
      <w:r w:rsidRPr="003C5DC7">
        <w:rPr>
          <w:rFonts w:cs="Times New Roman"/>
        </w:rPr>
        <w:t xml:space="preserve"> No. is available, the control devices </w:t>
      </w:r>
      <w:r w:rsidR="003F2E5A" w:rsidRPr="003C5DC7">
        <w:rPr>
          <w:rFonts w:cs="Times New Roman"/>
        </w:rPr>
        <w:t>ID No.</w:t>
      </w:r>
      <w:r w:rsidRPr="003C5DC7">
        <w:rPr>
          <w:rFonts w:cs="Times New Roman"/>
        </w:rPr>
        <w:t xml:space="preserve"> may be used to represent the emission point. The same practice may be used for combined vent streams, as long as the </w:t>
      </w:r>
      <w:r w:rsidR="002C484A" w:rsidRPr="003C5DC7">
        <w:rPr>
          <w:rFonts w:cs="Times New Roman"/>
        </w:rPr>
        <w:t>I</w:t>
      </w:r>
      <w:r w:rsidR="003F2E5A" w:rsidRPr="003C5DC7">
        <w:rPr>
          <w:rFonts w:cs="Times New Roman"/>
        </w:rPr>
        <w:t>D</w:t>
      </w:r>
      <w:r w:rsidRPr="003C5DC7">
        <w:rPr>
          <w:rFonts w:cs="Times New Roman"/>
        </w:rPr>
        <w:t xml:space="preserve"> No. corresponds to a point after the combination of the vent streams. For further information on combined streams, refer to the TCEQ Rule Interpretation No. R5-121.009.</w:t>
      </w:r>
    </w:p>
    <w:p w14:paraId="49A30B71" w14:textId="15A6345F" w:rsidR="005E7364" w:rsidRPr="003C5DC7" w:rsidRDefault="001B5D82" w:rsidP="009A30FF">
      <w:pPr>
        <w:pStyle w:val="UnitAttribute"/>
        <w:rPr>
          <w:rFonts w:cs="Times New Roman"/>
        </w:rPr>
      </w:pPr>
      <w:r w:rsidRPr="003C5DC7">
        <w:rPr>
          <w:rFonts w:cs="Times New Roman"/>
        </w:rPr>
        <w:t>SOP/GOP Index No.:</w:t>
      </w:r>
    </w:p>
    <w:p w14:paraId="4EBA1871" w14:textId="6A25DDA4" w:rsidR="001B5D82" w:rsidRPr="003C5DC7" w:rsidRDefault="001B5D82" w:rsidP="00817431">
      <w:pPr>
        <w:spacing w:after="120"/>
        <w:rPr>
          <w:rFonts w:cs="Times New Roman"/>
        </w:rPr>
      </w:pPr>
      <w:r w:rsidRPr="003C5DC7">
        <w:rPr>
          <w:rFonts w:cs="Times New Roman"/>
        </w:rPr>
        <w:t>Site operating permit (SOP) applicants should indicate the SOP Index Number for the uni</w:t>
      </w:r>
      <w:r w:rsidR="002C7C89"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690046" w:rsidRPr="003C5DC7">
        <w:rPr>
          <w:rFonts w:cs="Times New Roman"/>
        </w:rPr>
        <w:t xml:space="preserve">For additional information relating to SOP Index Numbers, please go to the TCEQ </w:t>
      </w:r>
      <w:r w:rsidR="006A6824">
        <w:rPr>
          <w:rFonts w:cs="Times New Roman"/>
        </w:rPr>
        <w:t>w</w:t>
      </w:r>
      <w:r w:rsidR="00690046" w:rsidRPr="003C5DC7">
        <w:rPr>
          <w:rFonts w:cs="Times New Roman"/>
        </w:rPr>
        <w:t xml:space="preserve">ebsite at </w:t>
      </w:r>
      <w:hyperlink r:id="rId14" w:history="1">
        <w:r w:rsidR="00764C92" w:rsidRPr="006A6824">
          <w:rPr>
            <w:rStyle w:val="Hyperlink"/>
            <w:rFonts w:cs="Times New Roman"/>
            <w:u w:val="single"/>
          </w:rPr>
          <w:t>www.tceq.texas.gov/assets/public/permitting/air/Guidance/Title_V/additional_fop_guidance.pdf</w:t>
        </w:r>
      </w:hyperlink>
      <w:r w:rsidR="00690046" w:rsidRPr="003C5DC7">
        <w:rPr>
          <w:rFonts w:cs="Times New Roman"/>
        </w:rPr>
        <w:t>.</w:t>
      </w:r>
    </w:p>
    <w:p w14:paraId="4394615E" w14:textId="768E7D97" w:rsidR="005E7364" w:rsidRPr="003C5DC7" w:rsidRDefault="001B5D82" w:rsidP="009A30FF">
      <w:pPr>
        <w:pStyle w:val="UnitAttribute"/>
        <w:rPr>
          <w:rFonts w:cs="Times New Roman"/>
        </w:rPr>
      </w:pPr>
      <w:r w:rsidRPr="003C5DC7">
        <w:rPr>
          <w:rFonts w:cs="Times New Roman"/>
        </w:rPr>
        <w:t>Chapter 115 Division:</w:t>
      </w:r>
    </w:p>
    <w:p w14:paraId="5448762D" w14:textId="2E6818C2" w:rsidR="001B5D82" w:rsidRPr="003C5DC7" w:rsidRDefault="001B5D82" w:rsidP="00817431">
      <w:pPr>
        <w:spacing w:after="120"/>
        <w:rPr>
          <w:rFonts w:cs="Times New Roman"/>
        </w:rPr>
      </w:pPr>
      <w:r w:rsidRPr="003C5DC7">
        <w:rPr>
          <w:rFonts w:cs="Times New Roman"/>
        </w:rPr>
        <w:t>Enter “YES” if the vent stream originates from a source for which another Division in Chapter 115 establishes a control requirement, emission specification, or exemption for that source. Otherwise, enter “NO.”</w:t>
      </w:r>
    </w:p>
    <w:p w14:paraId="7AEA6EFE" w14:textId="77777777" w:rsidR="001B5D82" w:rsidRPr="003C5DC7" w:rsidRDefault="001B5D82" w:rsidP="00E01FE3">
      <w:pPr>
        <w:pStyle w:val="ContinueOnly"/>
        <w:spacing w:after="120"/>
        <w:rPr>
          <w:rFonts w:cs="Times New Roman"/>
        </w:rPr>
      </w:pPr>
      <w:r w:rsidRPr="003C5DC7">
        <w:rPr>
          <w:rFonts w:cs="Times New Roman"/>
        </w:rPr>
        <w:t>Continue only if “Chapter 115 Division” is “NO.”</w:t>
      </w:r>
    </w:p>
    <w:p w14:paraId="6A8A9A7F" w14:textId="4D96A19B" w:rsidR="005E7364" w:rsidRPr="003C5DC7" w:rsidRDefault="001B5D82" w:rsidP="009A30FF">
      <w:pPr>
        <w:pStyle w:val="UnitAttribute"/>
        <w:rPr>
          <w:rFonts w:cs="Times New Roman"/>
        </w:rPr>
      </w:pPr>
      <w:r w:rsidRPr="003C5DC7">
        <w:rPr>
          <w:rFonts w:cs="Times New Roman"/>
        </w:rPr>
        <w:t>Combustion Exhaust:</w:t>
      </w:r>
    </w:p>
    <w:p w14:paraId="0EB0ED87" w14:textId="6255FA0A" w:rsidR="001B5D82" w:rsidRPr="003C5DC7" w:rsidRDefault="001B5D82" w:rsidP="00817431">
      <w:pPr>
        <w:spacing w:after="120"/>
        <w:rPr>
          <w:rFonts w:cs="Times New Roman"/>
        </w:rPr>
      </w:pPr>
      <w:r w:rsidRPr="003C5DC7">
        <w:rPr>
          <w:rFonts w:cs="Times New Roman"/>
        </w:rPr>
        <w:t xml:space="preserve">Enter “YES” if the vent stream is combustion unit exhaust and the combustion unit is not used as a control device for a vent stream originating from a </w:t>
      </w:r>
      <w:proofErr w:type="spellStart"/>
      <w:r w:rsidRPr="003C5DC7">
        <w:rPr>
          <w:rFonts w:cs="Times New Roman"/>
        </w:rPr>
        <w:t>noncombustion</w:t>
      </w:r>
      <w:proofErr w:type="spellEnd"/>
      <w:r w:rsidRPr="003C5DC7">
        <w:rPr>
          <w:rFonts w:cs="Times New Roman"/>
        </w:rPr>
        <w:t xml:space="preserve"> source subject to 30 TAC Chapter 115, Subchapter B, Division 2. Otherwise, enter “NO.”</w:t>
      </w:r>
    </w:p>
    <w:p w14:paraId="34951335" w14:textId="77777777" w:rsidR="001B5D82" w:rsidRPr="003C5DC7" w:rsidRDefault="001B5D82" w:rsidP="00E01FE3">
      <w:pPr>
        <w:pStyle w:val="ContinueOnly"/>
        <w:spacing w:after="120"/>
        <w:rPr>
          <w:rFonts w:cs="Times New Roman"/>
        </w:rPr>
      </w:pPr>
      <w:r w:rsidRPr="003C5DC7">
        <w:rPr>
          <w:rFonts w:cs="Times New Roman"/>
        </w:rPr>
        <w:t>Continue only if “Combustion Exhaust” is “NO.”</w:t>
      </w:r>
    </w:p>
    <w:p w14:paraId="17662DCC" w14:textId="14802B5D" w:rsidR="005E7364" w:rsidRPr="003C5DC7" w:rsidRDefault="001B5D82" w:rsidP="009A30FF">
      <w:pPr>
        <w:pStyle w:val="UnitAttribute"/>
        <w:rPr>
          <w:rFonts w:cs="Times New Roman"/>
        </w:rPr>
      </w:pPr>
      <w:r w:rsidRPr="003C5DC7">
        <w:rPr>
          <w:rFonts w:cs="Times New Roman"/>
        </w:rPr>
        <w:t>Vent Type:</w:t>
      </w:r>
    </w:p>
    <w:p w14:paraId="560EB6D0" w14:textId="45F7AE9F" w:rsidR="001B5D82" w:rsidRPr="003C5DC7" w:rsidRDefault="001B5D82" w:rsidP="00D22D88">
      <w:pPr>
        <w:spacing w:after="120"/>
        <w:rPr>
          <w:rFonts w:cs="Times New Roman"/>
        </w:rPr>
      </w:pPr>
      <w:r w:rsidRPr="003C5DC7">
        <w:rPr>
          <w:rFonts w:cs="Times New Roman"/>
        </w:rPr>
        <w:t>Select one of the following options to describe the vent type. Enter the code on the form.</w:t>
      </w:r>
    </w:p>
    <w:p w14:paraId="0D882C3F" w14:textId="77777777" w:rsidR="001B5D82" w:rsidRPr="00D22D88" w:rsidRDefault="001B5D82" w:rsidP="005F2BD3">
      <w:pPr>
        <w:pStyle w:val="CodeDescription"/>
        <w:rPr>
          <w:rFonts w:cs="Times New Roman"/>
          <w:b/>
          <w:bCs/>
        </w:rPr>
      </w:pPr>
      <w:r w:rsidRPr="00D22D88">
        <w:rPr>
          <w:rFonts w:cs="Times New Roman"/>
          <w:b/>
          <w:bCs/>
        </w:rPr>
        <w:t>Code</w:t>
      </w:r>
      <w:r w:rsidRPr="00D22D88">
        <w:rPr>
          <w:rFonts w:cs="Times New Roman"/>
          <w:b/>
          <w:bCs/>
        </w:rPr>
        <w:tab/>
        <w:t>Description</w:t>
      </w:r>
    </w:p>
    <w:p w14:paraId="3C1628D4" w14:textId="2E0B1C67" w:rsidR="001B5D82" w:rsidRPr="003C5DC7" w:rsidRDefault="001B5D82" w:rsidP="005F2BD3">
      <w:pPr>
        <w:pStyle w:val="CodeDescription"/>
        <w:rPr>
          <w:rFonts w:cs="Times New Roman"/>
        </w:rPr>
      </w:pPr>
      <w:r w:rsidRPr="003C5DC7">
        <w:rPr>
          <w:rFonts w:cs="Times New Roman"/>
        </w:rPr>
        <w:t>BAKE</w:t>
      </w:r>
      <w:r w:rsidRPr="003C5DC7">
        <w:rPr>
          <w:rFonts w:cs="Times New Roman"/>
        </w:rPr>
        <w:tab/>
        <w:t>The volatile organic compound (VOC) emissions are from bakery ovens located in the Beaumont/Port Arthur, Dallas/Fort Worth, El Paso, or Houston/Galveston</w:t>
      </w:r>
      <w:r w:rsidR="00F063E0">
        <w:rPr>
          <w:rFonts w:cs="Times New Roman"/>
        </w:rPr>
        <w:t>/Brazoria</w:t>
      </w:r>
      <w:r w:rsidRPr="003C5DC7">
        <w:rPr>
          <w:rFonts w:cs="Times New Roman"/>
        </w:rPr>
        <w:t xml:space="preserve"> areas</w:t>
      </w:r>
    </w:p>
    <w:p w14:paraId="392932D8" w14:textId="7B4D73C1" w:rsidR="001B5D82" w:rsidRPr="003C5DC7" w:rsidRDefault="001B5D82" w:rsidP="005F2BD3">
      <w:pPr>
        <w:pStyle w:val="CodeDescription"/>
        <w:rPr>
          <w:rFonts w:cs="Times New Roman"/>
        </w:rPr>
      </w:pPr>
      <w:r w:rsidRPr="003C5DC7">
        <w:rPr>
          <w:rFonts w:cs="Times New Roman"/>
        </w:rPr>
        <w:t>DISTOPER</w:t>
      </w:r>
      <w:r w:rsidRPr="003C5DC7">
        <w:rPr>
          <w:rFonts w:cs="Times New Roman"/>
        </w:rPr>
        <w:tab/>
        <w:t>Vent gas stream originates from a synthetic organic chemical manufacturing industry (SOCMI) reactor process or distillation operation, as defined in 30 TAC § 115.10, located in the Beaumont/Port Arthur, Dallas/Fort Worth, El Paso, or Houston/Galveston</w:t>
      </w:r>
      <w:r w:rsidR="00F063E0">
        <w:rPr>
          <w:rFonts w:cs="Times New Roman"/>
        </w:rPr>
        <w:t>/Brazoria</w:t>
      </w:r>
      <w:r w:rsidRPr="003C5DC7">
        <w:rPr>
          <w:rFonts w:cs="Times New Roman"/>
        </w:rPr>
        <w:t xml:space="preserve"> areas</w:t>
      </w:r>
    </w:p>
    <w:p w14:paraId="7C905C89" w14:textId="3DC19193" w:rsidR="001B5D82" w:rsidRPr="003C5DC7" w:rsidRDefault="001B5D82" w:rsidP="005F2BD3">
      <w:pPr>
        <w:pStyle w:val="CodeDescription"/>
        <w:rPr>
          <w:rFonts w:cs="Times New Roman"/>
        </w:rPr>
      </w:pPr>
      <w:r w:rsidRPr="003C5DC7">
        <w:rPr>
          <w:rFonts w:cs="Times New Roman"/>
        </w:rPr>
        <w:lastRenderedPageBreak/>
        <w:t>DISTBTCH</w:t>
      </w:r>
      <w:r w:rsidRPr="003C5DC7">
        <w:rPr>
          <w:rFonts w:cs="Times New Roman"/>
        </w:rPr>
        <w:tab/>
        <w:t>Vent gas stream originates from a SOCMI reactor process or distillation operation, as defined in 30 TAC § 115.10, designed and operated in a batch mode, located in the Beaumont/Port Arthur, Dallas/Fort Worth, El Paso, or Houston/Galveston</w:t>
      </w:r>
      <w:r w:rsidR="00F063E0">
        <w:rPr>
          <w:rFonts w:cs="Times New Roman"/>
        </w:rPr>
        <w:t>/Brazoria</w:t>
      </w:r>
      <w:r w:rsidRPr="003C5DC7">
        <w:rPr>
          <w:rFonts w:cs="Times New Roman"/>
        </w:rPr>
        <w:t xml:space="preserve"> areas</w:t>
      </w:r>
    </w:p>
    <w:p w14:paraId="493AEC54" w14:textId="45FA9822" w:rsidR="001B5D82" w:rsidRPr="003C5DC7" w:rsidRDefault="001B5D82" w:rsidP="005F2BD3">
      <w:pPr>
        <w:pStyle w:val="CodeDescription"/>
        <w:rPr>
          <w:rFonts w:cs="Times New Roman"/>
        </w:rPr>
      </w:pPr>
      <w:r w:rsidRPr="003C5DC7">
        <w:rPr>
          <w:rFonts w:cs="Times New Roman"/>
        </w:rPr>
        <w:t>AIROX</w:t>
      </w:r>
      <w:r w:rsidRPr="003C5DC7">
        <w:rPr>
          <w:rFonts w:cs="Times New Roman"/>
        </w:rPr>
        <w:tab/>
        <w:t>Vent gas stream is emitted from an air oxidation synthetic organic chemical manufacturing process located in the Beaumont/Port Arthur, Dallas/Fort Worth, El Paso, or Houston/Galveston</w:t>
      </w:r>
      <w:r w:rsidR="00F063E0">
        <w:rPr>
          <w:rFonts w:cs="Times New Roman"/>
        </w:rPr>
        <w:t>/Brazoria</w:t>
      </w:r>
      <w:r w:rsidRPr="003C5DC7">
        <w:rPr>
          <w:rFonts w:cs="Times New Roman"/>
        </w:rPr>
        <w:t xml:space="preserve"> areas</w:t>
      </w:r>
    </w:p>
    <w:p w14:paraId="74893664" w14:textId="39AB2120" w:rsidR="001B5D82" w:rsidRPr="003C5DC7" w:rsidRDefault="001B5D82" w:rsidP="005F2BD3">
      <w:pPr>
        <w:pStyle w:val="CodeDescription"/>
        <w:rPr>
          <w:rFonts w:cs="Times New Roman"/>
        </w:rPr>
      </w:pPr>
      <w:r w:rsidRPr="003C5DC7">
        <w:rPr>
          <w:rFonts w:cs="Times New Roman"/>
        </w:rPr>
        <w:t>LPPP</w:t>
      </w:r>
      <w:r w:rsidRPr="003C5DC7">
        <w:rPr>
          <w:rFonts w:cs="Times New Roman"/>
        </w:rPr>
        <w:tab/>
        <w:t>Vent gas stream is emitted from a liquid phase polypropylene manufacturing process located in the Beaumont/Port Arthur, Dallas/Fort Worth, El Paso, or Houston/Galveston</w:t>
      </w:r>
      <w:r w:rsidR="00F063E0">
        <w:rPr>
          <w:rFonts w:cs="Times New Roman"/>
        </w:rPr>
        <w:t>/Brazoria</w:t>
      </w:r>
      <w:r w:rsidRPr="003C5DC7">
        <w:rPr>
          <w:rFonts w:cs="Times New Roman"/>
        </w:rPr>
        <w:t xml:space="preserve"> areas</w:t>
      </w:r>
    </w:p>
    <w:p w14:paraId="4EF89F66" w14:textId="75229B1E" w:rsidR="001B5D82" w:rsidRPr="003C5DC7" w:rsidRDefault="001B5D82" w:rsidP="005F2BD3">
      <w:pPr>
        <w:pStyle w:val="CodeDescription"/>
        <w:rPr>
          <w:rFonts w:cs="Times New Roman"/>
        </w:rPr>
      </w:pPr>
      <w:r w:rsidRPr="003C5DC7">
        <w:rPr>
          <w:rFonts w:cs="Times New Roman"/>
        </w:rPr>
        <w:t>HDPE</w:t>
      </w:r>
      <w:r w:rsidRPr="003C5DC7">
        <w:rPr>
          <w:rFonts w:cs="Times New Roman"/>
        </w:rPr>
        <w:tab/>
        <w:t>Vent gas stream is emitted from a liquid phase slurry high-density polyethylene manufacturing process located in the Beaumont/Port Arthur, Dallas/Fort Worth, El Paso, or Houston/Galveston</w:t>
      </w:r>
      <w:r w:rsidR="00F063E0">
        <w:rPr>
          <w:rFonts w:cs="Times New Roman"/>
        </w:rPr>
        <w:t>/Brazoria</w:t>
      </w:r>
      <w:r w:rsidRPr="003C5DC7">
        <w:rPr>
          <w:rFonts w:cs="Times New Roman"/>
        </w:rPr>
        <w:t xml:space="preserve"> areas</w:t>
      </w:r>
    </w:p>
    <w:p w14:paraId="3307FCAC" w14:textId="4BA5CD93" w:rsidR="001B5D82" w:rsidRPr="003C5DC7" w:rsidRDefault="001B5D82" w:rsidP="005F2BD3">
      <w:pPr>
        <w:pStyle w:val="CodeDescription"/>
        <w:rPr>
          <w:rFonts w:cs="Times New Roman"/>
        </w:rPr>
      </w:pPr>
      <w:r w:rsidRPr="003C5DC7">
        <w:rPr>
          <w:rFonts w:cs="Times New Roman"/>
        </w:rPr>
        <w:t>CPS</w:t>
      </w:r>
      <w:r w:rsidRPr="003C5DC7">
        <w:rPr>
          <w:rFonts w:cs="Times New Roman"/>
        </w:rPr>
        <w:tab/>
        <w:t>Vent gas stream is emitted from a continuous polystyrene manufacturing process located in the Beaumont/Port Arthur, Dallas/Fort Worth, El Paso, or Houston/Galveston</w:t>
      </w:r>
      <w:r w:rsidR="00F063E0">
        <w:rPr>
          <w:rFonts w:cs="Times New Roman"/>
        </w:rPr>
        <w:t>/Brazoria</w:t>
      </w:r>
      <w:r w:rsidRPr="003C5DC7">
        <w:rPr>
          <w:rFonts w:cs="Times New Roman"/>
        </w:rPr>
        <w:t xml:space="preserve"> areas</w:t>
      </w:r>
    </w:p>
    <w:p w14:paraId="54752C8C" w14:textId="77777777" w:rsidR="001B5D82" w:rsidRPr="003C5DC7" w:rsidRDefault="001B5D82" w:rsidP="005F2BD3">
      <w:pPr>
        <w:pStyle w:val="CodeDescription"/>
        <w:rPr>
          <w:rFonts w:cs="Times New Roman"/>
        </w:rPr>
      </w:pPr>
      <w:r w:rsidRPr="003C5DC7">
        <w:rPr>
          <w:rFonts w:cs="Times New Roman"/>
        </w:rPr>
        <w:t>LDPE</w:t>
      </w:r>
      <w:r w:rsidRPr="003C5DC7">
        <w:rPr>
          <w:rFonts w:cs="Times New Roman"/>
        </w:rPr>
        <w:tab/>
        <w:t>Vent gas stream emissions of ethylene associated with the formation, handling, and storage of solidified low-density polyethylene in which more than 1.1 pounds of ethylene per 1,000 pounds of product are emitted</w:t>
      </w:r>
    </w:p>
    <w:p w14:paraId="2E3ADD70" w14:textId="42E8C65C" w:rsidR="001B5D82" w:rsidRPr="003C5DC7" w:rsidRDefault="001B5D82" w:rsidP="005F2BD3">
      <w:pPr>
        <w:pStyle w:val="CodeDescription"/>
        <w:rPr>
          <w:rFonts w:cs="Times New Roman"/>
        </w:rPr>
      </w:pPr>
      <w:r w:rsidRPr="003C5DC7">
        <w:rPr>
          <w:rFonts w:cs="Times New Roman"/>
        </w:rPr>
        <w:t>EXLDPE</w:t>
      </w:r>
      <w:r w:rsidRPr="003C5DC7">
        <w:rPr>
          <w:rFonts w:cs="Times New Roman"/>
        </w:rPr>
        <w:tab/>
        <w:t>Vent gas stream emissions of ethylene associated with the formation, handling, and storage of solidified low-density polyethylene in which no more than 1</w:t>
      </w:r>
      <w:r w:rsidR="00C96AC0" w:rsidRPr="003C5DC7">
        <w:rPr>
          <w:rFonts w:cs="Times New Roman"/>
        </w:rPr>
        <w:t>.1 pounds of ethylene per 1,000 </w:t>
      </w:r>
      <w:r w:rsidRPr="003C5DC7">
        <w:rPr>
          <w:rFonts w:cs="Times New Roman"/>
        </w:rPr>
        <w:t>pounds of product are emitted</w:t>
      </w:r>
    </w:p>
    <w:p w14:paraId="234DDEB7" w14:textId="77777777" w:rsidR="001B5D82" w:rsidRPr="003C5DC7" w:rsidRDefault="001B5D82" w:rsidP="005F2BD3">
      <w:pPr>
        <w:pStyle w:val="CodeDescription"/>
        <w:rPr>
          <w:rFonts w:cs="Times New Roman"/>
        </w:rPr>
      </w:pPr>
      <w:r w:rsidRPr="003C5DC7">
        <w:rPr>
          <w:rFonts w:cs="Times New Roman"/>
        </w:rPr>
        <w:t>SPECVOC</w:t>
      </w:r>
      <w:r w:rsidRPr="003C5DC7">
        <w:rPr>
          <w:rFonts w:cs="Times New Roman"/>
        </w:rPr>
        <w:tab/>
        <w:t xml:space="preserve">Vent gas steam emissions of the specific VOCs ethylene, butadiene, isobutylene, styrene, isoprene, propylene, and/or </w:t>
      </w:r>
      <w:proofErr w:type="spellStart"/>
      <w:r w:rsidRPr="003C5DC7">
        <w:rPr>
          <w:rFonts w:cs="Times New Roman"/>
        </w:rPr>
        <w:t>methylstyrene</w:t>
      </w:r>
      <w:proofErr w:type="spellEnd"/>
      <w:r w:rsidRPr="003C5DC7">
        <w:rPr>
          <w:rFonts w:cs="Times New Roman"/>
        </w:rPr>
        <w:t xml:space="preserve"> from a vent located in Nueces, Victoria, Aransas, Bexar, Calhoun, Matagorda, San Patricio, or Travis County</w:t>
      </w:r>
    </w:p>
    <w:p w14:paraId="7D65E1D3" w14:textId="28AC9EFD" w:rsidR="001B5D82" w:rsidRPr="003C5DC7" w:rsidRDefault="001B5D82" w:rsidP="005F2BD3">
      <w:pPr>
        <w:pStyle w:val="CodeDescription"/>
        <w:rPr>
          <w:rFonts w:cs="Times New Roman"/>
        </w:rPr>
      </w:pPr>
      <w:r w:rsidRPr="003C5DC7">
        <w:rPr>
          <w:rFonts w:cs="Times New Roman"/>
        </w:rPr>
        <w:t>CLASVOC</w:t>
      </w:r>
      <w:r w:rsidRPr="003C5DC7">
        <w:rPr>
          <w:rFonts w:cs="Times New Roman"/>
        </w:rPr>
        <w:tab/>
        <w:t>Vent gas stream emissions of the specified classes of VOCs including aldehydes, alcohols, aromatics, ethers, olefins, peroxides, amines, acids, esters, ketones, sulfides, and branched chain hydrocarbons (C</w:t>
      </w:r>
      <w:r w:rsidR="00EF17FE" w:rsidRPr="008C663A">
        <w:rPr>
          <w:rFonts w:cs="Times New Roman"/>
          <w:vertAlign w:val="subscript"/>
        </w:rPr>
        <w:t>8</w:t>
      </w:r>
      <w:r w:rsidRPr="003C5DC7">
        <w:rPr>
          <w:rFonts w:cs="Times New Roman"/>
        </w:rPr>
        <w:t xml:space="preserve"> and above) from a vent located in Nueces, Victoria, Aransas, Bexar, Calhoun, Matagorda, San Patricio, or Travis County</w:t>
      </w:r>
    </w:p>
    <w:p w14:paraId="48956991" w14:textId="77777777" w:rsidR="001B5D82" w:rsidRPr="003C5DC7" w:rsidRDefault="001B5D82" w:rsidP="005F2BD3">
      <w:pPr>
        <w:pStyle w:val="CodeDescription"/>
        <w:rPr>
          <w:rFonts w:cs="Times New Roman"/>
        </w:rPr>
      </w:pPr>
      <w:r w:rsidRPr="003C5DC7">
        <w:rPr>
          <w:rFonts w:cs="Times New Roman"/>
        </w:rPr>
        <w:t>CATREG</w:t>
      </w:r>
      <w:r w:rsidRPr="003C5DC7">
        <w:rPr>
          <w:rFonts w:cs="Times New Roman"/>
        </w:rPr>
        <w:tab/>
        <w:t>Vent gas stream originates from the catalyst regeneration of a petroleum or chemical process system, basic oxygen furnace, or fluid coking unit located in Aransas, Bexar, Calhoun, Matagorda, San Patricio, or Travis County</w:t>
      </w:r>
    </w:p>
    <w:p w14:paraId="26FFBAB7" w14:textId="77777777" w:rsidR="001B5D82" w:rsidRPr="003C5DC7" w:rsidRDefault="001B5D82" w:rsidP="005F2BD3">
      <w:pPr>
        <w:pStyle w:val="CodeDescription"/>
        <w:rPr>
          <w:rFonts w:cs="Times New Roman"/>
        </w:rPr>
      </w:pPr>
      <w:r w:rsidRPr="003C5DC7">
        <w:rPr>
          <w:rFonts w:cs="Times New Roman"/>
        </w:rPr>
        <w:t>IRON</w:t>
      </w:r>
      <w:r w:rsidRPr="003C5DC7">
        <w:rPr>
          <w:rFonts w:cs="Times New Roman"/>
        </w:rPr>
        <w:tab/>
        <w:t>The vent gas stream originates from an iron cupola located in Aransas, Bexar, Calhoun, Matagorda, San Patricio, or Travis County</w:t>
      </w:r>
    </w:p>
    <w:p w14:paraId="22943A05" w14:textId="77777777" w:rsidR="00A23D3E" w:rsidRDefault="001B5D82" w:rsidP="005F2BD3">
      <w:pPr>
        <w:pStyle w:val="CodeDescription"/>
        <w:rPr>
          <w:rFonts w:cs="Times New Roman"/>
        </w:rPr>
      </w:pPr>
      <w:r w:rsidRPr="003C5DC7">
        <w:rPr>
          <w:rFonts w:cs="Times New Roman"/>
        </w:rPr>
        <w:t>BLAST</w:t>
      </w:r>
      <w:r w:rsidRPr="003C5DC7">
        <w:rPr>
          <w:rFonts w:cs="Times New Roman"/>
        </w:rPr>
        <w:tab/>
        <w:t>The vent gas stream originates from a blast furnace located in Aransas, Bexar, Calhoun, Matagorda, San Patricio, or Travis County</w:t>
      </w:r>
    </w:p>
    <w:p w14:paraId="227647C4" w14:textId="32CC6E06" w:rsidR="001B5D82" w:rsidRPr="003C5DC7" w:rsidRDefault="001B5D82" w:rsidP="005F2BD3">
      <w:pPr>
        <w:pStyle w:val="CodeDescription"/>
        <w:rPr>
          <w:rFonts w:cs="Times New Roman"/>
        </w:rPr>
      </w:pPr>
      <w:r w:rsidRPr="003C5DC7">
        <w:rPr>
          <w:rFonts w:cs="Times New Roman"/>
        </w:rPr>
        <w:t>REGVAPPL</w:t>
      </w:r>
      <w:r w:rsidRPr="003C5DC7">
        <w:rPr>
          <w:rFonts w:cs="Times New Roman"/>
        </w:rPr>
        <w:tab/>
        <w:t>Title 30 TAC Chapter 115, Subchapter B, Vent Gas Control rules are applicable and the vent is not specifically classified under the rule (for vents located in the Beaumont/Port Arthur, Dallas/Fort Worth, El Paso, or Houston/Galveston</w:t>
      </w:r>
      <w:r w:rsidR="00F063E0">
        <w:rPr>
          <w:rFonts w:cs="Times New Roman"/>
        </w:rPr>
        <w:t>/Brazoria</w:t>
      </w:r>
      <w:r w:rsidRPr="003C5DC7">
        <w:rPr>
          <w:rFonts w:cs="Times New Roman"/>
        </w:rPr>
        <w:t xml:space="preserve"> areas)</w:t>
      </w:r>
    </w:p>
    <w:p w14:paraId="2FD6AE3A" w14:textId="77777777" w:rsidR="0041302B" w:rsidRDefault="001B5D82" w:rsidP="005F2BD3">
      <w:pPr>
        <w:pStyle w:val="CodeDescription"/>
        <w:rPr>
          <w:rFonts w:cs="Times New Roman"/>
        </w:rPr>
      </w:pPr>
      <w:r w:rsidRPr="003C5DC7">
        <w:rPr>
          <w:rFonts w:cs="Times New Roman"/>
        </w:rPr>
        <w:t>REGVCONT</w:t>
      </w:r>
      <w:r w:rsidRPr="003C5DC7">
        <w:rPr>
          <w:rFonts w:cs="Times New Roman"/>
        </w:rPr>
        <w:tab/>
        <w:t>Title 30 TAC Chapter 115, Subchapter B, Vent Gas Control rules are potentially applicable, the vent is not specifically classified under the rule and the vent is complying with the requirements of another Division of 30 TAC Chapter 115 under the contingency provisions of that Division (for vents located in the Beaumont/Port Arthur, Dallas/Fort Worth, El Paso, or Houston/Galveston</w:t>
      </w:r>
      <w:r w:rsidR="00F063E0">
        <w:rPr>
          <w:rFonts w:cs="Times New Roman"/>
        </w:rPr>
        <w:t>/Brazoria</w:t>
      </w:r>
      <w:r w:rsidRPr="003C5DC7">
        <w:rPr>
          <w:rFonts w:cs="Times New Roman"/>
        </w:rPr>
        <w:t xml:space="preserve"> areas)</w:t>
      </w:r>
    </w:p>
    <w:p w14:paraId="174C555F" w14:textId="77777777" w:rsidR="001B5D82" w:rsidRPr="003C5DC7" w:rsidRDefault="001B5D82" w:rsidP="005F2BD3">
      <w:pPr>
        <w:pStyle w:val="CompleteIf"/>
        <w:rPr>
          <w:rFonts w:cs="Times New Roman"/>
        </w:rPr>
      </w:pPr>
      <w:r w:rsidRPr="003C5DC7">
        <w:rPr>
          <w:rFonts w:cs="Times New Roman"/>
        </w:rPr>
        <w:t>Complete “Total Uncontrolled VOC Weight” only if “Vent Type” is “BAKE” or “CATREG.”</w:t>
      </w:r>
    </w:p>
    <w:p w14:paraId="49F2D67D" w14:textId="363FAB8A" w:rsidR="005E7364" w:rsidRPr="003C5DC7" w:rsidRDefault="001B5D82" w:rsidP="009A30FF">
      <w:pPr>
        <w:pStyle w:val="UnitAttribute"/>
        <w:rPr>
          <w:rFonts w:cs="Times New Roman"/>
        </w:rPr>
      </w:pPr>
      <w:r w:rsidRPr="003C5DC7">
        <w:rPr>
          <w:rFonts w:cs="Times New Roman"/>
        </w:rPr>
        <w:t>Total Uncontrolled VOC Weight:</w:t>
      </w:r>
    </w:p>
    <w:p w14:paraId="6673D2B5" w14:textId="041B5341" w:rsidR="001B5D82" w:rsidRPr="003C5DC7" w:rsidRDefault="001B5D82" w:rsidP="00A23D3E">
      <w:pPr>
        <w:spacing w:after="120"/>
        <w:rPr>
          <w:rFonts w:cs="Times New Roman"/>
        </w:rPr>
      </w:pPr>
      <w:r w:rsidRPr="003C5DC7">
        <w:rPr>
          <w:rFonts w:cs="Times New Roman"/>
        </w:rPr>
        <w:t>Select one of the following options for the total weight of uncontrolled volatile organic compounds (VOCs) (in tpy) emitted. Enter the code on the form.</w:t>
      </w:r>
    </w:p>
    <w:p w14:paraId="0467689D" w14:textId="77777777" w:rsidR="001B5D82" w:rsidRPr="003C5DC7" w:rsidRDefault="001B5D82" w:rsidP="00D22D88">
      <w:pPr>
        <w:spacing w:after="120"/>
        <w:rPr>
          <w:rFonts w:cs="Times New Roman"/>
        </w:rPr>
      </w:pPr>
      <w:r w:rsidRPr="003C5DC7">
        <w:rPr>
          <w:rFonts w:cs="Times New Roman"/>
        </w:rPr>
        <w:t>For “</w:t>
      </w:r>
      <w:r w:rsidRPr="003C5DC7">
        <w:rPr>
          <w:rStyle w:val="Strong"/>
          <w:rFonts w:cs="Times New Roman"/>
        </w:rPr>
        <w:t>Vent Type</w:t>
      </w:r>
      <w:r w:rsidRPr="003C5DC7">
        <w:rPr>
          <w:rFonts w:cs="Times New Roman"/>
        </w:rPr>
        <w:t>” designation of “</w:t>
      </w:r>
      <w:r w:rsidRPr="003C5DC7">
        <w:rPr>
          <w:rStyle w:val="Strong"/>
          <w:rFonts w:cs="Times New Roman"/>
        </w:rPr>
        <w:t>BAKE</w:t>
      </w:r>
      <w:r w:rsidRPr="003C5DC7">
        <w:rPr>
          <w:rFonts w:cs="Times New Roman"/>
        </w:rPr>
        <w:t>” in the Dallas/Fort Worth area:</w:t>
      </w:r>
    </w:p>
    <w:p w14:paraId="0E24F002" w14:textId="77777777" w:rsidR="001B5D82" w:rsidRPr="00D22D88" w:rsidRDefault="001B5D82" w:rsidP="005F2BD3">
      <w:pPr>
        <w:pStyle w:val="CodeDescription"/>
        <w:rPr>
          <w:rFonts w:cs="Times New Roman"/>
          <w:b/>
          <w:bCs/>
        </w:rPr>
      </w:pPr>
      <w:r w:rsidRPr="00D22D88">
        <w:rPr>
          <w:rFonts w:cs="Times New Roman"/>
          <w:b/>
          <w:bCs/>
        </w:rPr>
        <w:t>Code</w:t>
      </w:r>
      <w:r w:rsidRPr="00D22D88">
        <w:rPr>
          <w:rFonts w:cs="Times New Roman"/>
          <w:b/>
          <w:bCs/>
        </w:rPr>
        <w:tab/>
        <w:t>Description</w:t>
      </w:r>
    </w:p>
    <w:p w14:paraId="3A182D35" w14:textId="77777777" w:rsidR="001B5D82" w:rsidRPr="003C5DC7" w:rsidRDefault="001B5D82" w:rsidP="005F2BD3">
      <w:pPr>
        <w:pStyle w:val="CodeDescription"/>
        <w:rPr>
          <w:rFonts w:cs="Times New Roman"/>
        </w:rPr>
      </w:pPr>
      <w:r w:rsidRPr="003C5DC7">
        <w:rPr>
          <w:rFonts w:cs="Times New Roman"/>
        </w:rPr>
        <w:t>25-</w:t>
      </w:r>
      <w:r w:rsidRPr="003C5DC7">
        <w:rPr>
          <w:rFonts w:cs="Times New Roman"/>
        </w:rPr>
        <w:tab/>
        <w:t>Total uncontrolled VOC weight from all bakery ovens on the property is less than 25 tpy and is claiming the exemption 30 TAC § 115.127(a)(5)</w:t>
      </w:r>
    </w:p>
    <w:p w14:paraId="4C8B11BC" w14:textId="77777777" w:rsidR="001B5D82" w:rsidRPr="003C5DC7" w:rsidRDefault="001B5D82" w:rsidP="005F2BD3">
      <w:pPr>
        <w:pStyle w:val="CodeDescription"/>
        <w:rPr>
          <w:rFonts w:cs="Times New Roman"/>
        </w:rPr>
      </w:pPr>
      <w:r w:rsidRPr="003C5DC7">
        <w:rPr>
          <w:rFonts w:cs="Times New Roman"/>
        </w:rPr>
        <w:lastRenderedPageBreak/>
        <w:t>25-50</w:t>
      </w:r>
      <w:r w:rsidRPr="003C5DC7">
        <w:rPr>
          <w:rFonts w:cs="Times New Roman"/>
        </w:rPr>
        <w:tab/>
        <w:t>Total uncontrolled VOC weight from all bakery ovens on the property is greater than or equal to 25 tpy, but is less than 50 tpy or is not claiming the exemption 30 TAC § 115.127(a)(5)</w:t>
      </w:r>
    </w:p>
    <w:p w14:paraId="0E343E14" w14:textId="77777777" w:rsidR="001B5D82" w:rsidRPr="003C5DC7" w:rsidRDefault="001B5D82" w:rsidP="0041302B">
      <w:pPr>
        <w:pStyle w:val="CodeDescription"/>
        <w:spacing w:after="120"/>
        <w:rPr>
          <w:rFonts w:cs="Times New Roman"/>
        </w:rPr>
      </w:pPr>
      <w:r w:rsidRPr="003C5DC7">
        <w:rPr>
          <w:rFonts w:cs="Times New Roman"/>
        </w:rPr>
        <w:t>50+</w:t>
      </w:r>
      <w:r w:rsidRPr="003C5DC7">
        <w:rPr>
          <w:rFonts w:cs="Times New Roman"/>
        </w:rPr>
        <w:tab/>
        <w:t>Total uncontrolled VOC weight from all bakery ovens on the property is greater than or equal to 50 tpy</w:t>
      </w:r>
    </w:p>
    <w:p w14:paraId="053E4482" w14:textId="59C660B0" w:rsidR="001B5D82" w:rsidRPr="003C5DC7" w:rsidRDefault="001B5D82" w:rsidP="00D22D88">
      <w:pPr>
        <w:spacing w:after="120"/>
        <w:rPr>
          <w:rFonts w:cs="Times New Roman"/>
        </w:rPr>
      </w:pPr>
      <w:r w:rsidRPr="003C5DC7">
        <w:rPr>
          <w:rFonts w:cs="Times New Roman"/>
        </w:rPr>
        <w:t>For “</w:t>
      </w:r>
      <w:r w:rsidRPr="003C5DC7">
        <w:rPr>
          <w:rStyle w:val="Strong"/>
          <w:rFonts w:cs="Times New Roman"/>
        </w:rPr>
        <w:t>Vent Type</w:t>
      </w:r>
      <w:r w:rsidRPr="003C5DC7">
        <w:rPr>
          <w:rFonts w:cs="Times New Roman"/>
        </w:rPr>
        <w:t>” designation of “</w:t>
      </w:r>
      <w:r w:rsidRPr="003C5DC7">
        <w:rPr>
          <w:rStyle w:val="Strong"/>
          <w:rFonts w:cs="Times New Roman"/>
        </w:rPr>
        <w:t>BAKE</w:t>
      </w:r>
      <w:r w:rsidRPr="003C5DC7">
        <w:rPr>
          <w:rFonts w:cs="Times New Roman"/>
        </w:rPr>
        <w:t>” in the El Paso or Houston/Galveston</w:t>
      </w:r>
      <w:r w:rsidR="00F063E0">
        <w:rPr>
          <w:rFonts w:cs="Times New Roman"/>
        </w:rPr>
        <w:t>/Brazoria</w:t>
      </w:r>
      <w:r w:rsidRPr="003C5DC7">
        <w:rPr>
          <w:rFonts w:cs="Times New Roman"/>
        </w:rPr>
        <w:t xml:space="preserve"> areas:</w:t>
      </w:r>
    </w:p>
    <w:p w14:paraId="40D6EE64" w14:textId="77777777" w:rsidR="001B5D82" w:rsidRPr="00D22D88" w:rsidRDefault="001B5D82" w:rsidP="005F2BD3">
      <w:pPr>
        <w:pStyle w:val="CodeDescription"/>
        <w:rPr>
          <w:rFonts w:cs="Times New Roman"/>
          <w:b/>
          <w:bCs/>
        </w:rPr>
      </w:pPr>
      <w:r w:rsidRPr="00D22D88">
        <w:rPr>
          <w:rFonts w:cs="Times New Roman"/>
          <w:b/>
          <w:bCs/>
        </w:rPr>
        <w:t>Code</w:t>
      </w:r>
      <w:r w:rsidRPr="00D22D88">
        <w:rPr>
          <w:rFonts w:cs="Times New Roman"/>
          <w:b/>
          <w:bCs/>
        </w:rPr>
        <w:tab/>
        <w:t>Description</w:t>
      </w:r>
    </w:p>
    <w:p w14:paraId="108450E4" w14:textId="77777777" w:rsidR="001B5D82" w:rsidRPr="003C5DC7" w:rsidRDefault="001B5D82" w:rsidP="005F2BD3">
      <w:pPr>
        <w:pStyle w:val="CodeDescription"/>
        <w:rPr>
          <w:rFonts w:cs="Times New Roman"/>
        </w:rPr>
      </w:pPr>
      <w:r w:rsidRPr="003C5DC7">
        <w:rPr>
          <w:rFonts w:cs="Times New Roman"/>
        </w:rPr>
        <w:t>25-</w:t>
      </w:r>
      <w:r w:rsidRPr="003C5DC7">
        <w:rPr>
          <w:rFonts w:cs="Times New Roman"/>
        </w:rPr>
        <w:tab/>
        <w:t>Total uncontrolled VOC weight from all bakery ovens on the property is less than 25 tpy and is claiming with the exemption 30 TAC § 115.127(a)(5)</w:t>
      </w:r>
    </w:p>
    <w:p w14:paraId="3F1FF725" w14:textId="77777777" w:rsidR="001B5D82" w:rsidRPr="003C5DC7" w:rsidRDefault="001B5D82" w:rsidP="00E01FE3">
      <w:pPr>
        <w:pStyle w:val="CodeDescription"/>
        <w:spacing w:after="120"/>
        <w:rPr>
          <w:rFonts w:cs="Times New Roman"/>
        </w:rPr>
      </w:pPr>
      <w:r w:rsidRPr="003C5DC7">
        <w:rPr>
          <w:rFonts w:cs="Times New Roman"/>
        </w:rPr>
        <w:t>25+</w:t>
      </w:r>
      <w:r w:rsidRPr="003C5DC7">
        <w:rPr>
          <w:rFonts w:cs="Times New Roman"/>
        </w:rPr>
        <w:tab/>
        <w:t>Total uncontrolled VOC weight from all bakery ovens on the property is greater than or equal to 25 tpy or is not claiming the exemption 30 TAC § 115.127(a)(5)</w:t>
      </w:r>
    </w:p>
    <w:p w14:paraId="485928BF" w14:textId="77777777" w:rsidR="001B5D82" w:rsidRPr="003C5DC7" w:rsidRDefault="001B5D82" w:rsidP="00E01FE3">
      <w:pPr>
        <w:spacing w:after="120"/>
        <w:rPr>
          <w:rFonts w:cs="Times New Roman"/>
        </w:rPr>
      </w:pPr>
      <w:r w:rsidRPr="003C5DC7">
        <w:rPr>
          <w:rFonts w:cs="Times New Roman"/>
        </w:rPr>
        <w:t>For “</w:t>
      </w:r>
      <w:r w:rsidRPr="003C5DC7">
        <w:rPr>
          <w:rStyle w:val="Strong"/>
          <w:rFonts w:cs="Times New Roman"/>
        </w:rPr>
        <w:t>Vent Type</w:t>
      </w:r>
      <w:r w:rsidRPr="003C5DC7">
        <w:rPr>
          <w:rFonts w:cs="Times New Roman"/>
        </w:rPr>
        <w:t>” designation of “</w:t>
      </w:r>
      <w:r w:rsidRPr="003C5DC7">
        <w:rPr>
          <w:rStyle w:val="Strong"/>
          <w:rFonts w:cs="Times New Roman"/>
        </w:rPr>
        <w:t>BAKE</w:t>
      </w:r>
      <w:r w:rsidRPr="003C5DC7">
        <w:rPr>
          <w:rFonts w:cs="Times New Roman"/>
        </w:rPr>
        <w:t>” in the Beaumont/Port Arthur area, leave this column blank.</w:t>
      </w:r>
    </w:p>
    <w:p w14:paraId="1F7D0D37" w14:textId="77777777" w:rsidR="001B5D82" w:rsidRPr="003C5DC7" w:rsidRDefault="001B5D82" w:rsidP="00D22D88">
      <w:pPr>
        <w:spacing w:after="120"/>
        <w:rPr>
          <w:rFonts w:cs="Times New Roman"/>
        </w:rPr>
      </w:pPr>
      <w:r w:rsidRPr="003C5DC7">
        <w:rPr>
          <w:rFonts w:cs="Times New Roman"/>
        </w:rPr>
        <w:t>For “</w:t>
      </w:r>
      <w:r w:rsidRPr="003C5DC7">
        <w:rPr>
          <w:rStyle w:val="Strong"/>
          <w:rFonts w:cs="Times New Roman"/>
        </w:rPr>
        <w:t>Vent Type</w:t>
      </w:r>
      <w:r w:rsidRPr="003C5DC7">
        <w:rPr>
          <w:rFonts w:cs="Times New Roman"/>
        </w:rPr>
        <w:t>” designation of “</w:t>
      </w:r>
      <w:r w:rsidRPr="003C5DC7">
        <w:rPr>
          <w:rStyle w:val="Strong"/>
          <w:rFonts w:cs="Times New Roman"/>
        </w:rPr>
        <w:t>CATREG</w:t>
      </w:r>
      <w:r w:rsidRPr="003C5DC7">
        <w:rPr>
          <w:rFonts w:cs="Times New Roman"/>
        </w:rPr>
        <w:t>:”</w:t>
      </w:r>
    </w:p>
    <w:p w14:paraId="1B70CB0D" w14:textId="77777777" w:rsidR="001B5D82" w:rsidRPr="00D22D88" w:rsidRDefault="001B5D82" w:rsidP="005F2BD3">
      <w:pPr>
        <w:pStyle w:val="CodeDescription"/>
        <w:rPr>
          <w:rFonts w:cs="Times New Roman"/>
          <w:b/>
          <w:bCs/>
        </w:rPr>
      </w:pPr>
      <w:r w:rsidRPr="00D22D88">
        <w:rPr>
          <w:rFonts w:cs="Times New Roman"/>
          <w:b/>
          <w:bCs/>
        </w:rPr>
        <w:t>Code</w:t>
      </w:r>
      <w:r w:rsidRPr="00D22D88">
        <w:rPr>
          <w:rFonts w:cs="Times New Roman"/>
          <w:b/>
          <w:bCs/>
        </w:rPr>
        <w:tab/>
        <w:t>Description</w:t>
      </w:r>
    </w:p>
    <w:p w14:paraId="512A83EB" w14:textId="77777777" w:rsidR="001B5D82" w:rsidRPr="003C5DC7" w:rsidRDefault="001B5D82" w:rsidP="005F2BD3">
      <w:pPr>
        <w:pStyle w:val="CodeDescription"/>
        <w:rPr>
          <w:rFonts w:cs="Times New Roman"/>
        </w:rPr>
      </w:pPr>
      <w:r w:rsidRPr="003C5DC7">
        <w:rPr>
          <w:rFonts w:cs="Times New Roman"/>
        </w:rPr>
        <w:t>5-</w:t>
      </w:r>
      <w:r w:rsidRPr="003C5DC7">
        <w:rPr>
          <w:rFonts w:cs="Times New Roman"/>
        </w:rPr>
        <w:tab/>
        <w:t>The vent gas stream emits less than or equal to 5 tons of total uncontrolled VOC in any one calendar year and is claiming with the exemption 30 TAC § 115.127(c)(2)</w:t>
      </w:r>
    </w:p>
    <w:p w14:paraId="6713B22C" w14:textId="77777777" w:rsidR="001B5D82" w:rsidRPr="003C5DC7" w:rsidRDefault="001B5D82" w:rsidP="0024152D">
      <w:pPr>
        <w:pStyle w:val="CodeDescription"/>
        <w:spacing w:after="120"/>
        <w:rPr>
          <w:rFonts w:cs="Times New Roman"/>
        </w:rPr>
      </w:pPr>
      <w:r w:rsidRPr="003C5DC7">
        <w:rPr>
          <w:rFonts w:cs="Times New Roman"/>
        </w:rPr>
        <w:t>5+</w:t>
      </w:r>
      <w:r w:rsidRPr="003C5DC7">
        <w:rPr>
          <w:rFonts w:cs="Times New Roman"/>
        </w:rPr>
        <w:tab/>
        <w:t>The vent gas stream emits greater than 5 tons of total uncontrolled VOC in any one calendar year or is not claiming the exemption 30 TAC § 115.127(c)(2)</w:t>
      </w:r>
    </w:p>
    <w:p w14:paraId="3DF92754" w14:textId="77777777" w:rsidR="00A23D3E" w:rsidRDefault="001B5D82" w:rsidP="00A23D3E">
      <w:pPr>
        <w:spacing w:after="120"/>
        <w:rPr>
          <w:rStyle w:val="Emphasis"/>
          <w:rFonts w:cs="Times New Roman"/>
        </w:rPr>
      </w:pPr>
      <w:r w:rsidRPr="003C5DC7">
        <w:rPr>
          <w:rStyle w:val="Emphasis"/>
          <w:rFonts w:cs="Times New Roman"/>
        </w:rPr>
        <w:t>Note:  Applicants with “</w:t>
      </w:r>
      <w:r w:rsidRPr="003C5DC7">
        <w:rPr>
          <w:rStyle w:val="StrongEmphasis"/>
          <w:rFonts w:cs="Times New Roman"/>
        </w:rPr>
        <w:t>Total Uncontrolled VOC Weight</w:t>
      </w:r>
      <w:r w:rsidRPr="003C5DC7">
        <w:rPr>
          <w:rStyle w:val="Emphasis"/>
          <w:rFonts w:cs="Times New Roman"/>
        </w:rPr>
        <w:t>” designations of “25+” or “5+” have the option to leave this column blank.</w:t>
      </w:r>
    </w:p>
    <w:p w14:paraId="205280BC" w14:textId="77777777" w:rsidR="001B5D82" w:rsidRPr="003C5DC7" w:rsidRDefault="001B5D82" w:rsidP="00E01FE3">
      <w:pPr>
        <w:pStyle w:val="CompleteIf"/>
        <w:rPr>
          <w:rFonts w:cs="Times New Roman"/>
        </w:rPr>
      </w:pPr>
      <w:r w:rsidRPr="003C5DC7">
        <w:rPr>
          <w:rFonts w:cs="Times New Roman"/>
        </w:rPr>
        <w:t>Complete “Combined 24-Hour VOC Weight” and “VOC Concentration” only for Vents That are Claiming an Exemption in 30 TAC § 115.127 and Meet Either of the Following Criteria:</w:t>
      </w:r>
    </w:p>
    <w:p w14:paraId="18215FC6" w14:textId="1A8D3F56" w:rsidR="001B5D82" w:rsidRPr="003C5DC7" w:rsidRDefault="001B5D82" w:rsidP="00525663">
      <w:pPr>
        <w:pStyle w:val="ListCompleteorContinue"/>
        <w:spacing w:after="0"/>
        <w:rPr>
          <w:rFonts w:cs="Times New Roman"/>
        </w:rPr>
      </w:pPr>
      <w:r w:rsidRPr="003C5DC7">
        <w:rPr>
          <w:rFonts w:cs="Times New Roman"/>
        </w:rPr>
        <w:t>For the Beaumont/Port Arthur, Dallas/Fort Worth, El Paso, and Houston/Galveston</w:t>
      </w:r>
      <w:r w:rsidR="00F063E0">
        <w:rPr>
          <w:rFonts w:cs="Times New Roman"/>
        </w:rPr>
        <w:t>/Brazoria</w:t>
      </w:r>
      <w:r w:rsidRPr="003C5DC7">
        <w:rPr>
          <w:rFonts w:cs="Times New Roman"/>
        </w:rPr>
        <w:t xml:space="preserve"> Areas, all “Vent Types,” excluding “BAKE,” “DISTOPER,” “DISTBTCH,”</w:t>
      </w:r>
      <w:r w:rsidR="003B73D5">
        <w:rPr>
          <w:rFonts w:cs="Times New Roman"/>
        </w:rPr>
        <w:t xml:space="preserve"> “REGVCONT</w:t>
      </w:r>
      <w:r w:rsidR="00580CD2">
        <w:rPr>
          <w:rFonts w:cs="Times New Roman"/>
        </w:rPr>
        <w:t>,</w:t>
      </w:r>
      <w:r w:rsidR="003B73D5">
        <w:rPr>
          <w:rFonts w:cs="Times New Roman"/>
        </w:rPr>
        <w:t>”</w:t>
      </w:r>
      <w:r w:rsidRPr="003C5DC7">
        <w:rPr>
          <w:rFonts w:cs="Times New Roman"/>
        </w:rPr>
        <w:t xml:space="preserve"> and “EXLDPE</w:t>
      </w:r>
      <w:r w:rsidR="00E01FE3" w:rsidRPr="003C5DC7">
        <w:rPr>
          <w:rFonts w:cs="Times New Roman"/>
        </w:rPr>
        <w:t>;”</w:t>
      </w:r>
      <w:r w:rsidRPr="003C5DC7">
        <w:rPr>
          <w:rFonts w:cs="Times New Roman"/>
        </w:rPr>
        <w:t xml:space="preserve"> or</w:t>
      </w:r>
    </w:p>
    <w:p w14:paraId="5364009A" w14:textId="4EEE8269" w:rsidR="001B5D82" w:rsidRPr="003C5DC7" w:rsidRDefault="001B5D82" w:rsidP="00273C77">
      <w:pPr>
        <w:pStyle w:val="ListCompleteorContinue"/>
        <w:spacing w:after="120"/>
        <w:rPr>
          <w:rFonts w:cs="Times New Roman"/>
        </w:rPr>
      </w:pPr>
      <w:r w:rsidRPr="003C5DC7">
        <w:rPr>
          <w:rFonts w:cs="Times New Roman"/>
        </w:rPr>
        <w:t>For Nueces, Victoria, Aransas, Bexar, Calhoun, Matagorda, San Patricio, and Travis Counties, “Vent Types” “SPECVOC” or “CLASVOC.”</w:t>
      </w:r>
    </w:p>
    <w:p w14:paraId="27558FEC" w14:textId="6243AC74" w:rsidR="005E7364" w:rsidRPr="003C5DC7" w:rsidRDefault="001B5D82" w:rsidP="009A30FF">
      <w:pPr>
        <w:pStyle w:val="UnitAttribute"/>
        <w:rPr>
          <w:rFonts w:cs="Times New Roman"/>
        </w:rPr>
      </w:pPr>
      <w:r w:rsidRPr="003C5DC7">
        <w:rPr>
          <w:rFonts w:cs="Times New Roman"/>
        </w:rPr>
        <w:t>Combined 24-Hour VOC Weight:</w:t>
      </w:r>
    </w:p>
    <w:p w14:paraId="3E77ED56" w14:textId="187F2A20" w:rsidR="001B5D82" w:rsidRPr="003C5DC7" w:rsidRDefault="001B5D82" w:rsidP="00D22D88">
      <w:pPr>
        <w:spacing w:after="120"/>
        <w:rPr>
          <w:rFonts w:cs="Times New Roman"/>
        </w:rPr>
      </w:pPr>
      <w:r w:rsidRPr="003C5DC7">
        <w:rPr>
          <w:rFonts w:cs="Times New Roman"/>
        </w:rPr>
        <w:t>Select one of the following options for the applicable uncontrolled VOC emission rate in any continuous 24-hour period from the combination of all sources (if more than one) routing to the vent. Enter the code on the form.</w:t>
      </w:r>
    </w:p>
    <w:p w14:paraId="19D8CA78" w14:textId="77777777" w:rsidR="001B5D82" w:rsidRPr="00D22D88" w:rsidRDefault="001B5D82" w:rsidP="005F2BD3">
      <w:pPr>
        <w:pStyle w:val="CodeDescription"/>
        <w:rPr>
          <w:rFonts w:cs="Times New Roman"/>
          <w:b/>
          <w:bCs/>
        </w:rPr>
      </w:pPr>
      <w:r w:rsidRPr="00D22D88">
        <w:rPr>
          <w:rFonts w:cs="Times New Roman"/>
          <w:b/>
          <w:bCs/>
        </w:rPr>
        <w:t>Code</w:t>
      </w:r>
      <w:r w:rsidRPr="00D22D88">
        <w:rPr>
          <w:rFonts w:cs="Times New Roman"/>
          <w:b/>
          <w:bCs/>
        </w:rPr>
        <w:tab/>
        <w:t>Description</w:t>
      </w:r>
    </w:p>
    <w:p w14:paraId="2CDC2959" w14:textId="77777777" w:rsidR="001B5D82" w:rsidRPr="003C5DC7" w:rsidRDefault="001B5D82" w:rsidP="005F2BD3">
      <w:pPr>
        <w:pStyle w:val="CodeDescription"/>
        <w:rPr>
          <w:rFonts w:cs="Times New Roman"/>
        </w:rPr>
      </w:pPr>
      <w:r w:rsidRPr="003C5DC7">
        <w:rPr>
          <w:rFonts w:cs="Times New Roman"/>
        </w:rPr>
        <w:t>100-</w:t>
      </w:r>
      <w:r w:rsidRPr="003C5DC7">
        <w:rPr>
          <w:rFonts w:cs="Times New Roman"/>
        </w:rPr>
        <w:tab/>
        <w:t>Combined VOC Weight is less than or equal to 100 pounds (45.4 kg)</w:t>
      </w:r>
    </w:p>
    <w:p w14:paraId="152B0750" w14:textId="77777777" w:rsidR="001B5D82" w:rsidRPr="003C5DC7" w:rsidRDefault="001B5D82" w:rsidP="005F2BD3">
      <w:pPr>
        <w:pStyle w:val="CodeDescription"/>
        <w:rPr>
          <w:rFonts w:cs="Times New Roman"/>
        </w:rPr>
      </w:pPr>
      <w:r w:rsidRPr="003C5DC7">
        <w:rPr>
          <w:rFonts w:cs="Times New Roman"/>
        </w:rPr>
        <w:t>100+</w:t>
      </w:r>
      <w:r w:rsidRPr="003C5DC7">
        <w:rPr>
          <w:rFonts w:cs="Times New Roman"/>
        </w:rPr>
        <w:tab/>
        <w:t>Combined VOC Weight is greater than 100 pounds (45.4 kg)</w:t>
      </w:r>
    </w:p>
    <w:p w14:paraId="2EC44295" w14:textId="5E1706BA" w:rsidR="001B5D82" w:rsidRDefault="001B5D82" w:rsidP="001B5D82">
      <w:pPr>
        <w:rPr>
          <w:rStyle w:val="Emphasis"/>
          <w:rFonts w:cs="Times New Roman"/>
        </w:rPr>
      </w:pPr>
      <w:r w:rsidRPr="003C5DC7">
        <w:rPr>
          <w:rStyle w:val="Emphasis"/>
          <w:rFonts w:cs="Times New Roman"/>
        </w:rPr>
        <w:t>Note:  For the Beaumont/Port Arthur, Dallas/Fort Worth, El Paso, and Houston/Galveston</w:t>
      </w:r>
      <w:r w:rsidR="00F063E0">
        <w:rPr>
          <w:rStyle w:val="Emphasis"/>
          <w:rFonts w:cs="Times New Roman"/>
        </w:rPr>
        <w:t>/Brazoria</w:t>
      </w:r>
      <w:r w:rsidRPr="003C5DC7">
        <w:rPr>
          <w:rStyle w:val="Emphasis"/>
          <w:rFonts w:cs="Times New Roman"/>
        </w:rPr>
        <w:t xml:space="preserve"> areas, the “Combined 24</w:t>
      </w:r>
      <w:r w:rsidR="00525663" w:rsidRPr="003C5DC7">
        <w:rPr>
          <w:rStyle w:val="Emphasis"/>
          <w:rFonts w:cs="Times New Roman"/>
        </w:rPr>
        <w:noBreakHyphen/>
      </w:r>
      <w:r w:rsidRPr="003C5DC7">
        <w:rPr>
          <w:rStyle w:val="Emphasis"/>
          <w:rFonts w:cs="Times New Roman"/>
        </w:rPr>
        <w:t>Hour VOC Weight” shall be based on the highest value since July 17, 1991.</w:t>
      </w:r>
    </w:p>
    <w:p w14:paraId="617FDBD9" w14:textId="63DA00AC" w:rsidR="005E7364" w:rsidRPr="003C5DC7" w:rsidRDefault="001B5D82" w:rsidP="0024152D">
      <w:pPr>
        <w:pStyle w:val="UnitAttribute"/>
        <w:spacing w:before="120"/>
        <w:rPr>
          <w:rFonts w:cs="Times New Roman"/>
        </w:rPr>
      </w:pPr>
      <w:r w:rsidRPr="003C5DC7">
        <w:rPr>
          <w:rFonts w:cs="Times New Roman"/>
        </w:rPr>
        <w:t>VOC Concentration:</w:t>
      </w:r>
    </w:p>
    <w:p w14:paraId="3A3B22A6" w14:textId="012205F4" w:rsidR="001B5D82" w:rsidRPr="003C5DC7" w:rsidRDefault="001B5D82" w:rsidP="00E01FE3">
      <w:pPr>
        <w:spacing w:after="120"/>
        <w:rPr>
          <w:rFonts w:cs="Times New Roman"/>
        </w:rPr>
      </w:pPr>
      <w:r w:rsidRPr="003C5DC7">
        <w:rPr>
          <w:rFonts w:cs="Times New Roman"/>
        </w:rPr>
        <w:t>Select one of the following options for the VOC concentration (psia true partial pressure). Enter the code on the form.</w:t>
      </w:r>
    </w:p>
    <w:p w14:paraId="09AD0FF4" w14:textId="70608CCF" w:rsidR="001B5D82" w:rsidRPr="003C5DC7" w:rsidRDefault="001B5D82" w:rsidP="00E01FE3">
      <w:pPr>
        <w:spacing w:after="120"/>
        <w:rPr>
          <w:rFonts w:cs="Times New Roman"/>
        </w:rPr>
      </w:pPr>
      <w:r w:rsidRPr="003C5DC7">
        <w:rPr>
          <w:rFonts w:cs="Times New Roman"/>
        </w:rPr>
        <w:t>For vents located in the Beaumont/Port Arthur, Dallas/Fort Worth, El Paso, and Houston</w:t>
      </w:r>
      <w:r w:rsidR="00F063E0">
        <w:rPr>
          <w:rFonts w:cs="Times New Roman"/>
        </w:rPr>
        <w:t>/</w:t>
      </w:r>
      <w:r w:rsidRPr="003C5DC7">
        <w:rPr>
          <w:rFonts w:cs="Times New Roman"/>
        </w:rPr>
        <w:t>Galveston</w:t>
      </w:r>
      <w:r w:rsidR="00F063E0">
        <w:rPr>
          <w:rFonts w:cs="Times New Roman"/>
        </w:rPr>
        <w:t>/Brazoria</w:t>
      </w:r>
      <w:r w:rsidRPr="003C5DC7">
        <w:rPr>
          <w:rFonts w:cs="Times New Roman"/>
        </w:rPr>
        <w:t xml:space="preserve"> Areas:</w:t>
      </w:r>
    </w:p>
    <w:p w14:paraId="4F49A85B" w14:textId="77777777" w:rsidR="001B5D82" w:rsidRPr="003C5DC7" w:rsidRDefault="001B5D82" w:rsidP="00D22D88">
      <w:pPr>
        <w:spacing w:after="120"/>
        <w:rPr>
          <w:rFonts w:cs="Times New Roman"/>
        </w:rPr>
      </w:pPr>
      <w:r w:rsidRPr="003C5DC7">
        <w:rPr>
          <w:rFonts w:cs="Times New Roman"/>
        </w:rPr>
        <w:t>For “Vent Type” designation of “LPPP,” “HDPE,” or “CPS:”</w:t>
      </w:r>
    </w:p>
    <w:p w14:paraId="57CC850C" w14:textId="77777777" w:rsidR="001B5D82" w:rsidRPr="00D22D88" w:rsidRDefault="001B5D82" w:rsidP="005F2BD3">
      <w:pPr>
        <w:pStyle w:val="CodeDescription"/>
        <w:rPr>
          <w:rFonts w:cs="Times New Roman"/>
          <w:b/>
          <w:bCs/>
        </w:rPr>
      </w:pPr>
      <w:r w:rsidRPr="00D22D88">
        <w:rPr>
          <w:rFonts w:cs="Times New Roman"/>
          <w:b/>
          <w:bCs/>
        </w:rPr>
        <w:t>Code</w:t>
      </w:r>
      <w:r w:rsidRPr="00D22D88">
        <w:rPr>
          <w:rFonts w:cs="Times New Roman"/>
          <w:b/>
          <w:bCs/>
        </w:rPr>
        <w:tab/>
        <w:t>Description</w:t>
      </w:r>
    </w:p>
    <w:p w14:paraId="5C18FCF7" w14:textId="77777777" w:rsidR="001B5D82" w:rsidRPr="003C5DC7" w:rsidRDefault="001B5D82" w:rsidP="005F2BD3">
      <w:pPr>
        <w:pStyle w:val="CodeDescription"/>
        <w:rPr>
          <w:rFonts w:cs="Times New Roman"/>
        </w:rPr>
      </w:pPr>
      <w:r w:rsidRPr="003C5DC7">
        <w:rPr>
          <w:rFonts w:cs="Times New Roman"/>
        </w:rPr>
        <w:t>408-</w:t>
      </w:r>
      <w:r w:rsidRPr="003C5DC7">
        <w:rPr>
          <w:rFonts w:cs="Times New Roman"/>
        </w:rPr>
        <w:tab/>
        <w:t>VOC Concentration is less than 408 PPMV</w:t>
      </w:r>
    </w:p>
    <w:p w14:paraId="45AD873E" w14:textId="77777777" w:rsidR="001B5D82" w:rsidRPr="003C5DC7" w:rsidRDefault="001B5D82" w:rsidP="005F2BD3">
      <w:pPr>
        <w:pStyle w:val="CodeDescription"/>
        <w:rPr>
          <w:rFonts w:cs="Times New Roman"/>
        </w:rPr>
      </w:pPr>
      <w:r w:rsidRPr="003C5DC7">
        <w:rPr>
          <w:rFonts w:cs="Times New Roman"/>
        </w:rPr>
        <w:t>408+</w:t>
      </w:r>
      <w:r w:rsidRPr="003C5DC7">
        <w:rPr>
          <w:rFonts w:cs="Times New Roman"/>
        </w:rPr>
        <w:tab/>
        <w:t>VOC Concentration is greater than or equal to 408 PPMV</w:t>
      </w:r>
    </w:p>
    <w:p w14:paraId="2D2A2480" w14:textId="77777777" w:rsidR="001B5D82" w:rsidRPr="003C5DC7" w:rsidRDefault="001B5D82" w:rsidP="0024152D">
      <w:pPr>
        <w:keepNext/>
        <w:keepLines/>
        <w:spacing w:after="120"/>
        <w:rPr>
          <w:rFonts w:cs="Times New Roman"/>
        </w:rPr>
      </w:pPr>
      <w:r w:rsidRPr="003C5DC7">
        <w:rPr>
          <w:rFonts w:cs="Times New Roman"/>
        </w:rPr>
        <w:lastRenderedPageBreak/>
        <w:t>For all other “Vent Types:”</w:t>
      </w:r>
    </w:p>
    <w:p w14:paraId="44C70736" w14:textId="77777777" w:rsidR="001B5D82" w:rsidRPr="00D22D88" w:rsidRDefault="001B5D82" w:rsidP="0024152D">
      <w:pPr>
        <w:pStyle w:val="CodeDescription"/>
        <w:keepNext/>
        <w:keepLines/>
        <w:rPr>
          <w:rFonts w:cs="Times New Roman"/>
          <w:b/>
          <w:bCs/>
        </w:rPr>
      </w:pPr>
      <w:r w:rsidRPr="00D22D88">
        <w:rPr>
          <w:rFonts w:cs="Times New Roman"/>
          <w:b/>
          <w:bCs/>
        </w:rPr>
        <w:t>Code</w:t>
      </w:r>
      <w:r w:rsidRPr="00D22D88">
        <w:rPr>
          <w:rFonts w:cs="Times New Roman"/>
          <w:b/>
          <w:bCs/>
        </w:rPr>
        <w:tab/>
        <w:t>Description</w:t>
      </w:r>
    </w:p>
    <w:p w14:paraId="226C6BC0" w14:textId="77777777" w:rsidR="001B5D82" w:rsidRPr="003C5DC7" w:rsidRDefault="001B5D82" w:rsidP="0024152D">
      <w:pPr>
        <w:pStyle w:val="CodeDescription"/>
        <w:keepNext/>
        <w:keepLines/>
        <w:rPr>
          <w:rFonts w:cs="Times New Roman"/>
        </w:rPr>
      </w:pPr>
      <w:r w:rsidRPr="003C5DC7">
        <w:rPr>
          <w:rFonts w:cs="Times New Roman"/>
        </w:rPr>
        <w:t>612-</w:t>
      </w:r>
      <w:r w:rsidRPr="003C5DC7">
        <w:rPr>
          <w:rFonts w:cs="Times New Roman"/>
        </w:rPr>
        <w:tab/>
        <w:t>VOC Concentration is less than 612 PPMV</w:t>
      </w:r>
    </w:p>
    <w:p w14:paraId="346E6304" w14:textId="77777777" w:rsidR="001B5D82" w:rsidRPr="003C5DC7" w:rsidRDefault="001B5D82" w:rsidP="0024152D">
      <w:pPr>
        <w:pStyle w:val="CodeDescription"/>
        <w:spacing w:after="120"/>
        <w:rPr>
          <w:rFonts w:cs="Times New Roman"/>
        </w:rPr>
      </w:pPr>
      <w:r w:rsidRPr="003C5DC7">
        <w:rPr>
          <w:rFonts w:cs="Times New Roman"/>
        </w:rPr>
        <w:t>612+</w:t>
      </w:r>
      <w:r w:rsidRPr="003C5DC7">
        <w:rPr>
          <w:rFonts w:cs="Times New Roman"/>
        </w:rPr>
        <w:tab/>
        <w:t>VOC Concentration is greater than or equal to 612 PPMV</w:t>
      </w:r>
    </w:p>
    <w:p w14:paraId="09D9681F" w14:textId="09B70A32" w:rsidR="001B5D82" w:rsidRPr="003C5DC7" w:rsidRDefault="001B5D82" w:rsidP="00A23D3E">
      <w:pPr>
        <w:spacing w:after="120"/>
        <w:rPr>
          <w:rStyle w:val="Emphasis"/>
          <w:rFonts w:cs="Times New Roman"/>
        </w:rPr>
      </w:pPr>
      <w:r w:rsidRPr="003C5DC7">
        <w:rPr>
          <w:rStyle w:val="Emphasis"/>
          <w:rFonts w:cs="Times New Roman"/>
        </w:rPr>
        <w:t>Note:  For the Beaumont/Port Arthur, Dallas/Fort Worth, El Paso, and Houston/Galveston</w:t>
      </w:r>
      <w:r w:rsidR="00F063E0">
        <w:rPr>
          <w:rStyle w:val="Emphasis"/>
          <w:rFonts w:cs="Times New Roman"/>
        </w:rPr>
        <w:t>/Brazoria</w:t>
      </w:r>
      <w:r w:rsidRPr="003C5DC7">
        <w:rPr>
          <w:rStyle w:val="Emphasis"/>
          <w:rFonts w:cs="Times New Roman"/>
        </w:rPr>
        <w:t xml:space="preserve"> areas, the “VOC Concentration” shall be based on the highest value since July 17, 1991.</w:t>
      </w:r>
    </w:p>
    <w:p w14:paraId="747C34AA" w14:textId="244C3ABA" w:rsidR="001B5D82" w:rsidRPr="003C5DC7" w:rsidRDefault="001B5D82" w:rsidP="00D22D88">
      <w:pPr>
        <w:spacing w:after="120"/>
        <w:rPr>
          <w:rFonts w:cs="Times New Roman"/>
        </w:rPr>
      </w:pPr>
      <w:r w:rsidRPr="003C5DC7">
        <w:rPr>
          <w:rFonts w:cs="Times New Roman"/>
        </w:rPr>
        <w:t>For vents located in Nueces, Victoria, Aransas, Bexar, Calhoun, Matagorda, San Patricio, and Travis Counties:</w:t>
      </w:r>
    </w:p>
    <w:p w14:paraId="5BFD61EE" w14:textId="77777777" w:rsidR="001B5D82" w:rsidRPr="00D22D88" w:rsidRDefault="001B5D82" w:rsidP="009630B7">
      <w:pPr>
        <w:pStyle w:val="CodeDescription"/>
        <w:spacing w:after="0"/>
        <w:contextualSpacing w:val="0"/>
        <w:rPr>
          <w:rFonts w:cs="Times New Roman"/>
          <w:b/>
          <w:bCs/>
        </w:rPr>
      </w:pPr>
      <w:r w:rsidRPr="00D22D88">
        <w:rPr>
          <w:rFonts w:cs="Times New Roman"/>
          <w:b/>
          <w:bCs/>
        </w:rPr>
        <w:t>Code</w:t>
      </w:r>
      <w:r w:rsidRPr="00D22D88">
        <w:rPr>
          <w:rFonts w:cs="Times New Roman"/>
          <w:b/>
          <w:bCs/>
        </w:rPr>
        <w:tab/>
        <w:t>Description</w:t>
      </w:r>
    </w:p>
    <w:p w14:paraId="22A2D130" w14:textId="77777777" w:rsidR="001B5D82" w:rsidRPr="003C5DC7" w:rsidRDefault="001B5D82" w:rsidP="005F2BD3">
      <w:pPr>
        <w:pStyle w:val="CodeDescription"/>
        <w:rPr>
          <w:rFonts w:cs="Times New Roman"/>
        </w:rPr>
      </w:pPr>
      <w:r w:rsidRPr="003C5DC7">
        <w:rPr>
          <w:rFonts w:cs="Times New Roman"/>
        </w:rPr>
        <w:t>30K-</w:t>
      </w:r>
      <w:r w:rsidRPr="003C5DC7">
        <w:rPr>
          <w:rFonts w:cs="Times New Roman"/>
        </w:rPr>
        <w:tab/>
        <w:t>VOC Concentration is less than 30,000 PPMV</w:t>
      </w:r>
    </w:p>
    <w:p w14:paraId="5B3FDD3A" w14:textId="77777777" w:rsidR="001B5D82" w:rsidRPr="003C5DC7" w:rsidRDefault="001B5D82" w:rsidP="002220CB">
      <w:pPr>
        <w:pStyle w:val="CodeDescription"/>
        <w:spacing w:after="120"/>
        <w:contextualSpacing w:val="0"/>
        <w:rPr>
          <w:rFonts w:cs="Times New Roman"/>
        </w:rPr>
      </w:pPr>
      <w:r w:rsidRPr="003C5DC7">
        <w:rPr>
          <w:rFonts w:cs="Times New Roman"/>
        </w:rPr>
        <w:t>30K+</w:t>
      </w:r>
      <w:r w:rsidRPr="003C5DC7">
        <w:rPr>
          <w:rFonts w:cs="Times New Roman"/>
        </w:rPr>
        <w:tab/>
        <w:t>VOC Concentration are greater than or equal to 30,000 PPMV</w:t>
      </w:r>
    </w:p>
    <w:p w14:paraId="78810ED2" w14:textId="530386D3" w:rsidR="001E6571" w:rsidRPr="003C5DC7" w:rsidRDefault="001B5D82" w:rsidP="00FE6717">
      <w:pPr>
        <w:pStyle w:val="CodeDescription"/>
        <w:tabs>
          <w:tab w:val="clear" w:pos="2160"/>
          <w:tab w:val="left" w:pos="0"/>
        </w:tabs>
        <w:spacing w:after="120"/>
        <w:ind w:left="90" w:firstLine="0"/>
        <w:rPr>
          <w:rFonts w:cs="Times New Roman"/>
          <w:i/>
        </w:rPr>
      </w:pPr>
      <w:r w:rsidRPr="003C5DC7">
        <w:rPr>
          <w:rFonts w:cs="Times New Roman"/>
          <w:i/>
        </w:rPr>
        <w:t>Note:  Applicants with “VOC Concentration” designations of “612+,” “408+,” or “30K+” have the option to leave this column blank.</w:t>
      </w:r>
    </w:p>
    <w:p w14:paraId="54089517" w14:textId="77777777" w:rsidR="001B5D82" w:rsidRPr="003C5DC7" w:rsidRDefault="001B5D82" w:rsidP="005F2BD3">
      <w:pPr>
        <w:pStyle w:val="CompleteIf"/>
        <w:rPr>
          <w:rFonts w:cs="Times New Roman"/>
        </w:rPr>
      </w:pPr>
      <w:r w:rsidRPr="003C5DC7">
        <w:rPr>
          <w:rFonts w:cs="Times New Roman"/>
        </w:rPr>
        <w:t>Complete “VOC Concentration or Emission Rate at Maximum Operating Conditions” only for vents that meet one of the following criteria:</w:t>
      </w:r>
    </w:p>
    <w:p w14:paraId="684C73C9" w14:textId="4E0ED00B" w:rsidR="001B5D82" w:rsidRPr="003C5DC7" w:rsidRDefault="001B5D82" w:rsidP="00525663">
      <w:pPr>
        <w:pStyle w:val="ListCompleteorContinue"/>
        <w:numPr>
          <w:ilvl w:val="0"/>
          <w:numId w:val="19"/>
        </w:numPr>
        <w:spacing w:after="0"/>
        <w:ind w:left="1094" w:hanging="547"/>
        <w:rPr>
          <w:rFonts w:cs="Times New Roman"/>
        </w:rPr>
      </w:pPr>
      <w:r w:rsidRPr="003C5DC7">
        <w:rPr>
          <w:rFonts w:cs="Times New Roman"/>
        </w:rPr>
        <w:t>for the Beaumont/Port Arthur, Dallas/Fort Worth, El Paso, and Houston/Galveston</w:t>
      </w:r>
      <w:r w:rsidR="00F063E0">
        <w:rPr>
          <w:rFonts w:cs="Times New Roman"/>
        </w:rPr>
        <w:t>/Brazoria</w:t>
      </w:r>
      <w:r w:rsidRPr="003C5DC7">
        <w:rPr>
          <w:rFonts w:cs="Times New Roman"/>
        </w:rPr>
        <w:t xml:space="preserve"> areas, all “Vent Types,” other than “BAKE,” “DISTOPER,” and “DISTBTCH,” that are complying with an exemption in 30 TAC § 115.127(a); or</w:t>
      </w:r>
    </w:p>
    <w:p w14:paraId="5802DD74" w14:textId="77777777" w:rsidR="001B5D82" w:rsidRPr="003C5DC7" w:rsidRDefault="001B5D82" w:rsidP="00525663">
      <w:pPr>
        <w:pStyle w:val="ListCompleteorContinue"/>
        <w:numPr>
          <w:ilvl w:val="0"/>
          <w:numId w:val="19"/>
        </w:numPr>
        <w:spacing w:after="0"/>
        <w:ind w:left="1094" w:hanging="547"/>
        <w:rPr>
          <w:rFonts w:cs="Times New Roman"/>
        </w:rPr>
      </w:pPr>
      <w:r w:rsidRPr="003C5DC7">
        <w:rPr>
          <w:rFonts w:cs="Times New Roman"/>
        </w:rPr>
        <w:t>for Nueces and Victoria Counties, “Vent Types” “EXLDPE,” “SPECVOC,” or “CLASVOC” that are complying with an exemption in 30 TAC § 115.127(b); or</w:t>
      </w:r>
    </w:p>
    <w:p w14:paraId="6A50DDD8" w14:textId="77777777" w:rsidR="00273C77" w:rsidRDefault="001B5D82" w:rsidP="00FE6717">
      <w:pPr>
        <w:pStyle w:val="ListCompleteorContinue"/>
        <w:numPr>
          <w:ilvl w:val="0"/>
          <w:numId w:val="19"/>
        </w:numPr>
        <w:spacing w:after="120"/>
        <w:ind w:left="1094" w:hanging="547"/>
        <w:rPr>
          <w:rFonts w:cs="Times New Roman"/>
        </w:rPr>
      </w:pPr>
      <w:r w:rsidRPr="003C5DC7">
        <w:rPr>
          <w:rFonts w:cs="Times New Roman"/>
        </w:rPr>
        <w:t>for Aransas, Bexar, Calhoun, Matagorda, San Patricio, and Travis Counties, “Vent Types” “EXLDPE,” “SPECVOC,” or “CLASVOC” that are complyin</w:t>
      </w:r>
      <w:r w:rsidR="00525663" w:rsidRPr="003C5DC7">
        <w:rPr>
          <w:rFonts w:cs="Times New Roman"/>
        </w:rPr>
        <w:t>g with an exemption in 30 TAC § </w:t>
      </w:r>
      <w:r w:rsidRPr="003C5DC7">
        <w:rPr>
          <w:rFonts w:cs="Times New Roman"/>
        </w:rPr>
        <w:t>115.127(c).</w:t>
      </w:r>
    </w:p>
    <w:p w14:paraId="114B0742" w14:textId="1B001A48" w:rsidR="005E7364" w:rsidRPr="003C5DC7" w:rsidRDefault="001B5D82" w:rsidP="009A30FF">
      <w:pPr>
        <w:pStyle w:val="UnitAttribute"/>
        <w:rPr>
          <w:rFonts w:cs="Times New Roman"/>
        </w:rPr>
      </w:pPr>
      <w:r w:rsidRPr="003C5DC7">
        <w:rPr>
          <w:rFonts w:cs="Times New Roman"/>
        </w:rPr>
        <w:t>VOC Concentration or Emission Rate at Maximum Operating Conditions:</w:t>
      </w:r>
    </w:p>
    <w:p w14:paraId="0F6BFF6C" w14:textId="06622980" w:rsidR="001B5D82" w:rsidRPr="003C5DC7" w:rsidRDefault="001B5D82" w:rsidP="00A23D3E">
      <w:pPr>
        <w:spacing w:after="120"/>
        <w:rPr>
          <w:rFonts w:cs="Times New Roman"/>
        </w:rPr>
      </w:pPr>
      <w:r w:rsidRPr="003C5DC7">
        <w:rPr>
          <w:rFonts w:cs="Times New Roman"/>
        </w:rPr>
        <w:t>Enter “YES” if the VOC concentration or emission rate is less than the applicable exemption limit at maximum actual operating conditions and the alternate recordkeeping requirements of 30 TAC § 115.126(4) are being selected. Otherwise, enter “NO.” If the exemption in 30 TAC § 115.127(a) or (b) does not relate to VOC concentration or emission rate, leave this column blank.</w:t>
      </w:r>
    </w:p>
    <w:p w14:paraId="3D329AFE" w14:textId="77777777" w:rsidR="001B5D82" w:rsidRPr="003C5DC7" w:rsidRDefault="001B5D82" w:rsidP="005F2BD3">
      <w:pPr>
        <w:pStyle w:val="CompleteIf"/>
        <w:rPr>
          <w:rFonts w:cs="Times New Roman"/>
        </w:rPr>
      </w:pPr>
      <w:r w:rsidRPr="003C5DC7">
        <w:rPr>
          <w:rFonts w:cs="Times New Roman"/>
        </w:rPr>
        <w:t>Do not complete the rest of Table 2 (i.e., Tables 2b and 2c) if “VOC Concentration or Emission Rate at Maximum Operating Conditions” is “YES.”</w:t>
      </w:r>
    </w:p>
    <w:p w14:paraId="5970CF90" w14:textId="77777777" w:rsidR="005F2BD3" w:rsidRPr="003C5DC7" w:rsidRDefault="005F2BD3" w:rsidP="005F2BD3">
      <w:pPr>
        <w:pBdr>
          <w:bottom w:val="double" w:sz="4" w:space="1" w:color="auto"/>
        </w:pBdr>
        <w:rPr>
          <w:rFonts w:cs="Times New Roman"/>
        </w:rPr>
      </w:pPr>
    </w:p>
    <w:bookmarkStart w:id="3" w:name="Table2b"/>
    <w:p w14:paraId="57D79BD5" w14:textId="68F60365" w:rsidR="001B5D82" w:rsidRPr="003C5DC7" w:rsidRDefault="00CF1438" w:rsidP="005261FF">
      <w:pPr>
        <w:pStyle w:val="SpecificTableHeading"/>
      </w:pPr>
      <w:r w:rsidRPr="00CF1438">
        <w:rPr>
          <w:u w:val="single"/>
        </w:rPr>
        <w:fldChar w:fldCharType="begin"/>
      </w:r>
      <w:r w:rsidRPr="00CF1438">
        <w:rPr>
          <w:u w:val="single"/>
        </w:rPr>
        <w:instrText xml:space="preserve"> HYPERLINK  \l "Tbl2b" </w:instrText>
      </w:r>
      <w:r w:rsidRPr="00CF1438">
        <w:rPr>
          <w:u w:val="single"/>
        </w:rPr>
        <w:fldChar w:fldCharType="separate"/>
      </w:r>
      <w:r w:rsidR="001B5D82" w:rsidRPr="00CF1438">
        <w:rPr>
          <w:rStyle w:val="Hyperlink"/>
          <w:u w:val="single"/>
        </w:rPr>
        <w:t>Table 2b</w:t>
      </w:r>
      <w:bookmarkEnd w:id="3"/>
      <w:r w:rsidRPr="00CF1438">
        <w:rPr>
          <w:u w:val="single"/>
        </w:rPr>
        <w:fldChar w:fldCharType="end"/>
      </w:r>
      <w:r w:rsidR="001B5D82" w:rsidRPr="003C5DC7">
        <w:t>:</w:t>
      </w:r>
      <w:r w:rsidR="001B5D82" w:rsidRPr="003C5DC7">
        <w:tab/>
        <w:t>Title 30 Texas Administrative Code Chapter 115 (30 TAC Chapter 115)</w:t>
      </w:r>
      <w:r w:rsidR="005F2BD3" w:rsidRPr="003C5DC7">
        <w:t xml:space="preserve">, </w:t>
      </w:r>
      <w:r w:rsidR="001B5D82" w:rsidRPr="003C5DC7">
        <w:t>Subchapter B:  Vent Gas Control</w:t>
      </w:r>
    </w:p>
    <w:p w14:paraId="4BDC7941" w14:textId="1D539693" w:rsidR="00DD4470"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3F2E5A" w:rsidRPr="003C5DC7">
        <w:rPr>
          <w:rFonts w:cs="Times New Roman"/>
        </w:rPr>
        <w:t>D</w:t>
      </w:r>
      <w:r w:rsidRPr="003C5DC7">
        <w:rPr>
          <w:rFonts w:cs="Times New Roman"/>
        </w:rPr>
        <w:t xml:space="preserve"> No.:</w:t>
      </w:r>
    </w:p>
    <w:p w14:paraId="05821007" w14:textId="09324831" w:rsidR="001B5D82" w:rsidRPr="003C5DC7" w:rsidRDefault="001B5D82" w:rsidP="001B5D82">
      <w:pPr>
        <w:rPr>
          <w:rFonts w:cs="Times New Roman"/>
        </w:rPr>
      </w:pPr>
      <w:r w:rsidRPr="003C5DC7">
        <w:rPr>
          <w:rFonts w:cs="Times New Roman"/>
        </w:rPr>
        <w:t>Enter the identification number (</w:t>
      </w:r>
      <w:r w:rsidR="002C484A" w:rsidRPr="003C5DC7">
        <w:rPr>
          <w:rFonts w:cs="Times New Roman"/>
        </w:rPr>
        <w:t>I</w:t>
      </w:r>
      <w:r w:rsidR="003F2E5A" w:rsidRPr="003C5DC7">
        <w:rPr>
          <w:rFonts w:cs="Times New Roman"/>
        </w:rPr>
        <w:t>D</w:t>
      </w:r>
      <w:r w:rsidRPr="003C5DC7">
        <w:rPr>
          <w:rFonts w:cs="Times New Roman"/>
        </w:rPr>
        <w:t xml:space="preserve"> No.) for the emission point, stationary vent, distillation operation vent, or VOC process vent (maximum 10 characters) as listed on Form OP-SUM “Individual Unit Summary.”</w:t>
      </w:r>
    </w:p>
    <w:p w14:paraId="327127C4" w14:textId="48253A9D" w:rsidR="00BB470E" w:rsidRPr="003C5DC7" w:rsidRDefault="001B5D82" w:rsidP="0024152D">
      <w:pPr>
        <w:pStyle w:val="UnitAttribute"/>
        <w:spacing w:before="120"/>
        <w:rPr>
          <w:rFonts w:cs="Times New Roman"/>
        </w:rPr>
      </w:pPr>
      <w:r w:rsidRPr="003C5DC7">
        <w:rPr>
          <w:rFonts w:cs="Times New Roman"/>
        </w:rPr>
        <w:t>SOP Index No.:</w:t>
      </w:r>
    </w:p>
    <w:p w14:paraId="69AD8141" w14:textId="1A511B77" w:rsidR="001B5D82" w:rsidRPr="003C5DC7" w:rsidRDefault="001B5D82" w:rsidP="00A23D3E">
      <w:pPr>
        <w:spacing w:after="120"/>
        <w:rPr>
          <w:rFonts w:cs="Times New Roman"/>
        </w:rPr>
      </w:pPr>
      <w:r w:rsidRPr="003C5DC7">
        <w:rPr>
          <w:rFonts w:cs="Times New Roman"/>
        </w:rPr>
        <w:t xml:space="preserve">Site operating permit (SOP) applicants should indicate the SOP Index Number for the unit or group of units should indicate the SOP Index Number for the unit or group of units (maximum 15 characters consisting of numeric, alphanumeric characters, and/or dashes prefixed by a code for the applicable regulation [i.e., 60KB XXXX]). </w:t>
      </w:r>
      <w:r w:rsidR="00690046" w:rsidRPr="003C5DC7">
        <w:rPr>
          <w:rFonts w:cs="Times New Roman"/>
        </w:rPr>
        <w:t xml:space="preserve">For additional information relating to SOP Index Numbers, please go to the TCEQ </w:t>
      </w:r>
      <w:r w:rsidR="006A6824">
        <w:rPr>
          <w:rFonts w:cs="Times New Roman"/>
        </w:rPr>
        <w:t>w</w:t>
      </w:r>
      <w:r w:rsidR="00690046" w:rsidRPr="003C5DC7">
        <w:rPr>
          <w:rFonts w:cs="Times New Roman"/>
        </w:rPr>
        <w:t xml:space="preserve">ebsite at </w:t>
      </w:r>
      <w:hyperlink r:id="rId15" w:history="1">
        <w:r w:rsidR="00764C92" w:rsidRPr="006A6824">
          <w:rPr>
            <w:rStyle w:val="Hyperlink"/>
            <w:rFonts w:cs="Times New Roman"/>
            <w:u w:val="single"/>
          </w:rPr>
          <w:t>www.tceq.texas.gov/assets/public/permitting/air/Guidance/Title_V/additional_fop_guidance.pdf</w:t>
        </w:r>
      </w:hyperlink>
      <w:r w:rsidR="00690046" w:rsidRPr="003C5DC7">
        <w:rPr>
          <w:rFonts w:cs="Times New Roman"/>
        </w:rPr>
        <w:t>.</w:t>
      </w:r>
    </w:p>
    <w:p w14:paraId="7839514C" w14:textId="2EF10DF6" w:rsidR="00BB470E" w:rsidRPr="003C5DC7" w:rsidRDefault="001B5D82" w:rsidP="0024152D">
      <w:pPr>
        <w:pStyle w:val="UnitAttribute"/>
        <w:keepNext/>
        <w:keepLines/>
        <w:rPr>
          <w:rFonts w:cs="Times New Roman"/>
        </w:rPr>
      </w:pPr>
      <w:r w:rsidRPr="003C5DC7">
        <w:rPr>
          <w:rFonts w:cs="Times New Roman"/>
        </w:rPr>
        <w:lastRenderedPageBreak/>
        <w:t>Alternate Control Requirement:</w:t>
      </w:r>
    </w:p>
    <w:p w14:paraId="40449AF7" w14:textId="49F0DA54" w:rsidR="001B5D82" w:rsidRPr="003C5DC7" w:rsidRDefault="001B5D82" w:rsidP="0024152D">
      <w:pPr>
        <w:keepNext/>
        <w:keepLines/>
        <w:spacing w:after="120"/>
        <w:rPr>
          <w:rFonts w:cs="Times New Roman"/>
        </w:rPr>
      </w:pPr>
      <w:r w:rsidRPr="003C5DC7">
        <w:rPr>
          <w:rFonts w:cs="Times New Roman"/>
        </w:rPr>
        <w:t>Select one of the following options to indicate if an alternate method of demonstrating and documenting compliance, allowed under 30 TAC § 115.123, is or is not used (GOP applicants must use code “NONE”). Enter the code on the form.</w:t>
      </w:r>
    </w:p>
    <w:p w14:paraId="22F9D557" w14:textId="77777777" w:rsidR="001B5D82" w:rsidRPr="00D22D88" w:rsidRDefault="001B5D82" w:rsidP="0024152D">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57A3BC0" w14:textId="77777777" w:rsidR="001B5D82" w:rsidRPr="003C5DC7" w:rsidRDefault="001B5D82" w:rsidP="0024152D">
      <w:pPr>
        <w:pStyle w:val="CodeDescription"/>
        <w:keepNext/>
        <w:keepLines/>
        <w:tabs>
          <w:tab w:val="left" w:pos="720"/>
        </w:tabs>
        <w:spacing w:after="0"/>
        <w:contextualSpacing w:val="0"/>
        <w:rPr>
          <w:rFonts w:cs="Times New Roman"/>
        </w:rPr>
      </w:pPr>
      <w:r w:rsidRPr="003C5DC7">
        <w:rPr>
          <w:rFonts w:cs="Times New Roman"/>
        </w:rPr>
        <w:t>ALTED</w:t>
      </w:r>
      <w:r w:rsidRPr="003C5DC7">
        <w:rPr>
          <w:rFonts w:cs="Times New Roman"/>
        </w:rPr>
        <w:tab/>
        <w:t>Alternate method for demonstrating and documenting continuous compliance with applicable control requirements or exemption criteria and demonstrating substantially equivalent reduction efficiencies approved by the TCEQ Executive Director</w:t>
      </w:r>
    </w:p>
    <w:p w14:paraId="1D532A17" w14:textId="777B6DCD" w:rsidR="001B5D82" w:rsidRPr="003C5DC7" w:rsidRDefault="00745926" w:rsidP="0024152D">
      <w:pPr>
        <w:pStyle w:val="CodeDescription"/>
        <w:keepNext/>
        <w:keepLines/>
        <w:tabs>
          <w:tab w:val="left" w:pos="720"/>
        </w:tabs>
        <w:spacing w:after="0"/>
        <w:contextualSpacing w:val="0"/>
        <w:rPr>
          <w:rFonts w:cs="Times New Roman"/>
        </w:rPr>
      </w:pPr>
      <w:r>
        <w:rPr>
          <w:rFonts w:cs="Times New Roman"/>
        </w:rPr>
        <w:t>NONE-</w:t>
      </w:r>
      <w:r w:rsidR="001B5D82" w:rsidRPr="003C5DC7">
        <w:rPr>
          <w:rFonts w:cs="Times New Roman"/>
        </w:rPr>
        <w:t>AR</w:t>
      </w:r>
      <w:r w:rsidR="00457962" w:rsidRPr="003C5DC7">
        <w:rPr>
          <w:rFonts w:cs="Times New Roman"/>
        </w:rPr>
        <w:tab/>
      </w:r>
      <w:r w:rsidR="001B5D82" w:rsidRPr="003C5DC7">
        <w:rPr>
          <w:rFonts w:cs="Times New Roman"/>
        </w:rPr>
        <w:t>Approved alternate reasonably available control technology as determined by the TCEQ Executive Director (Available Only to “Vent Type” designation of “DISTOPER,” “LPPP,” “HDPE,” or “CPS” that are located in the Beaumont/Port Arthur, Dallas/Fort Worth, El Paso, or Houston/Galveston</w:t>
      </w:r>
      <w:r w:rsidR="00F063E0">
        <w:rPr>
          <w:rFonts w:cs="Times New Roman"/>
        </w:rPr>
        <w:t>/Brazoria</w:t>
      </w:r>
      <w:r w:rsidR="001B5D82" w:rsidRPr="003C5DC7">
        <w:rPr>
          <w:rFonts w:cs="Times New Roman"/>
        </w:rPr>
        <w:t xml:space="preserve"> areas)</w:t>
      </w:r>
    </w:p>
    <w:p w14:paraId="1A827911" w14:textId="77777777" w:rsidR="001B5D82" w:rsidRPr="003C5DC7" w:rsidRDefault="001B5D82" w:rsidP="0024152D">
      <w:pPr>
        <w:pStyle w:val="CodeDescription"/>
        <w:tabs>
          <w:tab w:val="left" w:pos="720"/>
        </w:tabs>
        <w:spacing w:after="0"/>
        <w:contextualSpacing w:val="0"/>
        <w:rPr>
          <w:rFonts w:cs="Times New Roman"/>
        </w:rPr>
      </w:pPr>
      <w:r w:rsidRPr="003C5DC7">
        <w:rPr>
          <w:rFonts w:cs="Times New Roman"/>
        </w:rPr>
        <w:t>NONE</w:t>
      </w:r>
      <w:r w:rsidRPr="003C5DC7">
        <w:rPr>
          <w:rFonts w:cs="Times New Roman"/>
        </w:rPr>
        <w:tab/>
        <w:t>Alternate control not used</w:t>
      </w:r>
    </w:p>
    <w:p w14:paraId="37F49CF6" w14:textId="6064475C" w:rsidR="00BB470E" w:rsidRPr="003C5DC7" w:rsidRDefault="001B5D82" w:rsidP="00FE6717">
      <w:pPr>
        <w:pStyle w:val="UnitAttribute"/>
        <w:spacing w:before="120"/>
        <w:rPr>
          <w:rFonts w:cs="Times New Roman"/>
        </w:rPr>
      </w:pPr>
      <w:r w:rsidRPr="003C5DC7">
        <w:rPr>
          <w:rFonts w:cs="Times New Roman"/>
        </w:rPr>
        <w:t xml:space="preserve">ACR </w:t>
      </w:r>
      <w:r w:rsidR="002C484A" w:rsidRPr="003C5DC7">
        <w:rPr>
          <w:rFonts w:cs="Times New Roman"/>
        </w:rPr>
        <w:t>I</w:t>
      </w:r>
      <w:r w:rsidR="003F2E5A" w:rsidRPr="003C5DC7">
        <w:rPr>
          <w:rFonts w:cs="Times New Roman"/>
        </w:rPr>
        <w:t>D</w:t>
      </w:r>
      <w:r w:rsidRPr="003C5DC7">
        <w:rPr>
          <w:rFonts w:cs="Times New Roman"/>
        </w:rPr>
        <w:t xml:space="preserve"> No.:</w:t>
      </w:r>
    </w:p>
    <w:p w14:paraId="1A6B4A4F" w14:textId="2EAB89F7" w:rsidR="001B5D82" w:rsidRPr="003C5DC7" w:rsidRDefault="001B5D82" w:rsidP="00FE6717">
      <w:pPr>
        <w:spacing w:after="120"/>
        <w:rPr>
          <w:rFonts w:cs="Times New Roman"/>
        </w:rPr>
      </w:pPr>
      <w:r w:rsidRPr="003C5DC7">
        <w:rPr>
          <w:rFonts w:cs="Times New Roman"/>
        </w:rPr>
        <w:t>If an alternate control requirement (ACR) has been approved, enter the corresponding ACR unique identifier for each unit (maximum 10 characters). If the unique identifier is unavailable, then enter the date of the ACR approval letter in the table column. The unique identifier and/or the date of the approval letter are contained in the compliance file under the appropriate account number. Otherwise, leave this column blank.</w:t>
      </w:r>
    </w:p>
    <w:p w14:paraId="210E76F8" w14:textId="77777777" w:rsidR="001B5D82" w:rsidRPr="003C5DC7" w:rsidRDefault="001B5D82" w:rsidP="00A23D3E">
      <w:pPr>
        <w:spacing w:after="120"/>
        <w:rPr>
          <w:rStyle w:val="Emphasis"/>
          <w:rFonts w:cs="Times New Roman"/>
        </w:rPr>
      </w:pPr>
      <w:r w:rsidRPr="003C5DC7">
        <w:rPr>
          <w:rStyle w:val="Emphasis"/>
          <w:rFonts w:cs="Times New Roman"/>
        </w:rPr>
        <w:t>Note:  Enter the identifier or date of the approval letter if using some other alternative, such as an alternate reasonably available control technology, alternate means of control, or emission reduction credit. For these cases, the type of alternate used will need to be explained in a cover letter or some other attachment to the permit application.</w:t>
      </w:r>
    </w:p>
    <w:p w14:paraId="42F6B966" w14:textId="76B49546" w:rsidR="001B5D82" w:rsidRPr="003C5DC7" w:rsidRDefault="001B5D82" w:rsidP="005F2BD3">
      <w:pPr>
        <w:pStyle w:val="CompleteIf"/>
        <w:rPr>
          <w:rFonts w:cs="Times New Roman"/>
        </w:rPr>
      </w:pPr>
      <w:r w:rsidRPr="003C5DC7">
        <w:rPr>
          <w:rFonts w:cs="Times New Roman"/>
        </w:rPr>
        <w:t xml:space="preserve">Complete “Control Device Type” and “Control Device </w:t>
      </w:r>
      <w:r w:rsidR="002C484A" w:rsidRPr="003C5DC7">
        <w:rPr>
          <w:rFonts w:cs="Times New Roman"/>
        </w:rPr>
        <w:t>I</w:t>
      </w:r>
      <w:r w:rsidR="003F2E5A" w:rsidRPr="003C5DC7">
        <w:rPr>
          <w:rFonts w:cs="Times New Roman"/>
        </w:rPr>
        <w:t>D</w:t>
      </w:r>
      <w:r w:rsidRPr="003C5DC7">
        <w:rPr>
          <w:rFonts w:cs="Times New Roman"/>
        </w:rPr>
        <w:t xml:space="preserve"> No.” only if “Alternate Control requirement” is “NONE.” If there is no control device, then leave these columns blank.</w:t>
      </w:r>
    </w:p>
    <w:p w14:paraId="45DC6D32" w14:textId="17E3549A" w:rsidR="00BB470E" w:rsidRPr="003C5DC7" w:rsidRDefault="001B5D82" w:rsidP="009A30FF">
      <w:pPr>
        <w:pStyle w:val="UnitAttribute"/>
        <w:rPr>
          <w:rFonts w:cs="Times New Roman"/>
        </w:rPr>
      </w:pPr>
      <w:r w:rsidRPr="003C5DC7">
        <w:rPr>
          <w:rFonts w:cs="Times New Roman"/>
        </w:rPr>
        <w:t>Control Device Type:</w:t>
      </w:r>
    </w:p>
    <w:p w14:paraId="0E334577" w14:textId="3455F0C8" w:rsidR="001B5D82" w:rsidRPr="003C5DC7" w:rsidRDefault="001B5D82" w:rsidP="00D22D88">
      <w:pPr>
        <w:spacing w:after="120"/>
        <w:rPr>
          <w:rFonts w:cs="Times New Roman"/>
        </w:rPr>
      </w:pPr>
      <w:r w:rsidRPr="003C5DC7">
        <w:rPr>
          <w:rFonts w:cs="Times New Roman"/>
        </w:rPr>
        <w:t>Select one of the following options for control device. Enter the code on the form.</w:t>
      </w:r>
    </w:p>
    <w:p w14:paraId="5FFC9DAD" w14:textId="77777777" w:rsidR="001B5D82" w:rsidRPr="00D22D88" w:rsidRDefault="001B5D82" w:rsidP="00FE6717">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939DF91"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DIRFLM</w:t>
      </w:r>
      <w:r w:rsidRPr="003C5DC7">
        <w:rPr>
          <w:rFonts w:cs="Times New Roman"/>
        </w:rPr>
        <w:tab/>
        <w:t>Direct flame incinerator in which the vent gas stream is burned at a temperature greater than or equal to 1300°F (704 C)</w:t>
      </w:r>
    </w:p>
    <w:p w14:paraId="3C42C931" w14:textId="5501B9F2"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BOILER</w:t>
      </w:r>
      <w:r w:rsidRPr="003C5DC7">
        <w:rPr>
          <w:rFonts w:cs="Times New Roman"/>
        </w:rPr>
        <w:tab/>
      </w:r>
      <w:proofErr w:type="spellStart"/>
      <w:r w:rsidRPr="003C5DC7">
        <w:rPr>
          <w:rFonts w:cs="Times New Roman"/>
        </w:rPr>
        <w:t>Boiler</w:t>
      </w:r>
      <w:proofErr w:type="spellEnd"/>
      <w:r w:rsidRPr="003C5DC7">
        <w:rPr>
          <w:rFonts w:cs="Times New Roman"/>
        </w:rPr>
        <w:t xml:space="preserve"> in which the vent gas stream is burned at a temperature greater than or equal to 1300°F (704</w:t>
      </w:r>
      <w:r w:rsidR="00A97474" w:rsidRPr="003C5DC7">
        <w:rPr>
          <w:rFonts w:cs="Times New Roman"/>
        </w:rPr>
        <w:t>°</w:t>
      </w:r>
      <w:r w:rsidRPr="003C5DC7">
        <w:rPr>
          <w:rFonts w:cs="Times New Roman"/>
        </w:rPr>
        <w:t xml:space="preserve">C). </w:t>
      </w:r>
      <w:r w:rsidR="008F1DE1">
        <w:rPr>
          <w:rFonts w:cs="Times New Roman"/>
        </w:rPr>
        <w:t>(</w:t>
      </w:r>
      <w:r w:rsidRPr="003C5DC7">
        <w:rPr>
          <w:rFonts w:cs="Times New Roman"/>
        </w:rPr>
        <w:t>For “Vent Type” designation of “CATREG” located in Aransas, Bexar, Calhoun, Matagorda, San Patricio, or Travis County only</w:t>
      </w:r>
      <w:r w:rsidR="008F1DE1">
        <w:rPr>
          <w:rFonts w:cs="Times New Roman"/>
        </w:rPr>
        <w:t>)</w:t>
      </w:r>
    </w:p>
    <w:p w14:paraId="692D3F08"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BLASCOM</w:t>
      </w:r>
      <w:r w:rsidRPr="003C5DC7">
        <w:rPr>
          <w:rFonts w:cs="Times New Roman"/>
        </w:rPr>
        <w:tab/>
        <w:t>Combustion device used in a heating process for a blast furnace (For “Vent Type” designation of “BLAST” located in Aransas, Bexar, Calhoun, Matagorda, San Patricio, or Travis Counties only)</w:t>
      </w:r>
    </w:p>
    <w:p w14:paraId="07D7F4C5"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CHILLER</w:t>
      </w:r>
      <w:r w:rsidRPr="003C5DC7">
        <w:rPr>
          <w:rFonts w:cs="Times New Roman"/>
        </w:rPr>
        <w:tab/>
      </w:r>
      <w:proofErr w:type="spellStart"/>
      <w:r w:rsidRPr="003C5DC7">
        <w:rPr>
          <w:rFonts w:cs="Times New Roman"/>
        </w:rPr>
        <w:t>Chiller</w:t>
      </w:r>
      <w:proofErr w:type="spellEnd"/>
      <w:r w:rsidRPr="003C5DC7">
        <w:rPr>
          <w:rFonts w:cs="Times New Roman"/>
        </w:rPr>
        <w:t xml:space="preserve"> or catalytic incinerator</w:t>
      </w:r>
    </w:p>
    <w:p w14:paraId="71C8DC26" w14:textId="77777777" w:rsidR="00EB52C0" w:rsidRDefault="001B5D82" w:rsidP="00FE6717">
      <w:pPr>
        <w:pStyle w:val="CodeDescription"/>
        <w:tabs>
          <w:tab w:val="left" w:pos="720"/>
        </w:tabs>
        <w:spacing w:after="0"/>
        <w:contextualSpacing w:val="0"/>
        <w:rPr>
          <w:rFonts w:cs="Times New Roman"/>
        </w:rPr>
      </w:pPr>
      <w:r w:rsidRPr="003C5DC7">
        <w:rPr>
          <w:rFonts w:cs="Times New Roman"/>
        </w:rPr>
        <w:t>CRBADS</w:t>
      </w:r>
      <w:r w:rsidRPr="003C5DC7">
        <w:rPr>
          <w:rFonts w:cs="Times New Roman"/>
        </w:rPr>
        <w:tab/>
        <w:t>Carbon adsorption system</w:t>
      </w:r>
      <w:r w:rsidR="00745926">
        <w:rPr>
          <w:rFonts w:cs="Times New Roman"/>
        </w:rPr>
        <w:t xml:space="preserve"> </w:t>
      </w:r>
      <w:r w:rsidR="00EB52C0">
        <w:rPr>
          <w:rFonts w:cs="Times New Roman"/>
        </w:rPr>
        <w:t>that replaces the carbon at a predetermined time interval</w:t>
      </w:r>
    </w:p>
    <w:p w14:paraId="2A8951D6" w14:textId="49CC05D5" w:rsidR="00745926" w:rsidRPr="00EB52C0" w:rsidRDefault="00EB52C0" w:rsidP="00FE6717">
      <w:pPr>
        <w:pStyle w:val="CodeDescription"/>
        <w:tabs>
          <w:tab w:val="left" w:pos="720"/>
        </w:tabs>
        <w:spacing w:after="0"/>
        <w:contextualSpacing w:val="0"/>
      </w:pPr>
      <w:r w:rsidRPr="00EB52C0">
        <w:t>CRBADS-R</w:t>
      </w:r>
      <w:r w:rsidRPr="00EB52C0">
        <w:tab/>
        <w:t>Carbon adsorption system that regenerates the carbon bed</w:t>
      </w:r>
    </w:p>
    <w:p w14:paraId="1C181FEC" w14:textId="4A1A1605"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r w:rsidRPr="003C5DC7">
        <w:rPr>
          <w:rFonts w:cs="Times New Roman"/>
        </w:rPr>
        <w:t xml:space="preserve"> </w:t>
      </w:r>
    </w:p>
    <w:p w14:paraId="648D575B"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VAPCOM</w:t>
      </w:r>
      <w:r w:rsidRPr="003C5DC7">
        <w:rPr>
          <w:rFonts w:cs="Times New Roman"/>
        </w:rPr>
        <w:tab/>
        <w:t>Vapor Combustor not considered a Flare</w:t>
      </w:r>
    </w:p>
    <w:p w14:paraId="1D5D27DC"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VAPFLR</w:t>
      </w:r>
      <w:r w:rsidRPr="003C5DC7">
        <w:rPr>
          <w:rFonts w:cs="Times New Roman"/>
        </w:rPr>
        <w:tab/>
        <w:t>Vapor Combustor considered a Flare for purposes of 30 TAC Chapter 115, Vent Gas Controls</w:t>
      </w:r>
    </w:p>
    <w:p w14:paraId="19CEE8AF"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AFTER</w:t>
      </w:r>
      <w:r w:rsidRPr="003C5DC7">
        <w:rPr>
          <w:rFonts w:cs="Times New Roman"/>
        </w:rPr>
        <w:tab/>
        <w:t>Afterburner operating at a temperature greater than or equal to 1300°F (704°C) which has a retention time of at least one-fourth of a second and a steady flame that is not affected by the cupola charge and relights automatically if extinguished (For “Vent Type” designation of “IRON” located in Aransas, Bexar, Calhoun, Matagorda, San Patricio, or Travis Counties only)</w:t>
      </w:r>
    </w:p>
    <w:p w14:paraId="31C1392C" w14:textId="4C95956D" w:rsidR="001B5D82" w:rsidRPr="003C5DC7" w:rsidRDefault="001B5D82" w:rsidP="00FE6717">
      <w:pPr>
        <w:pStyle w:val="CodeDescription"/>
        <w:tabs>
          <w:tab w:val="left" w:pos="720"/>
        </w:tabs>
        <w:spacing w:after="120"/>
        <w:contextualSpacing w:val="0"/>
        <w:rPr>
          <w:rFonts w:cs="Times New Roman"/>
        </w:rPr>
      </w:pPr>
      <w:r w:rsidRPr="003C5DC7">
        <w:rPr>
          <w:rFonts w:cs="Times New Roman"/>
        </w:rPr>
        <w:t>OTHER</w:t>
      </w:r>
      <w:r w:rsidRPr="003C5DC7">
        <w:rPr>
          <w:rFonts w:cs="Times New Roman"/>
        </w:rPr>
        <w:tab/>
      </w:r>
      <w:proofErr w:type="spellStart"/>
      <w:r w:rsidRPr="003C5DC7">
        <w:rPr>
          <w:rFonts w:cs="Times New Roman"/>
        </w:rPr>
        <w:t>Other</w:t>
      </w:r>
      <w:proofErr w:type="spellEnd"/>
      <w:r w:rsidRPr="003C5DC7">
        <w:rPr>
          <w:rFonts w:cs="Times New Roman"/>
        </w:rPr>
        <w:t xml:space="preserve"> vapor </w:t>
      </w:r>
      <w:r w:rsidR="0065106C">
        <w:rPr>
          <w:rFonts w:cs="Times New Roman"/>
        </w:rPr>
        <w:t>control/</w:t>
      </w:r>
      <w:r w:rsidRPr="003C5DC7">
        <w:rPr>
          <w:rFonts w:cs="Times New Roman"/>
        </w:rPr>
        <w:t>recovery system, as defined in 30 TAC § 115.10</w:t>
      </w:r>
    </w:p>
    <w:p w14:paraId="6002E56C" w14:textId="6E15D24A" w:rsidR="00BB470E" w:rsidRPr="003C5DC7" w:rsidRDefault="001B5D82" w:rsidP="009A30FF">
      <w:pPr>
        <w:pStyle w:val="UnitAttribute"/>
        <w:rPr>
          <w:rFonts w:cs="Times New Roman"/>
        </w:rPr>
      </w:pPr>
      <w:r w:rsidRPr="003C5DC7">
        <w:rPr>
          <w:rFonts w:cs="Times New Roman"/>
        </w:rPr>
        <w:t xml:space="preserve">Control Device </w:t>
      </w:r>
      <w:r w:rsidR="003F2E5A" w:rsidRPr="003C5DC7">
        <w:rPr>
          <w:rFonts w:cs="Times New Roman"/>
        </w:rPr>
        <w:t>ID</w:t>
      </w:r>
      <w:r w:rsidRPr="003C5DC7">
        <w:rPr>
          <w:rFonts w:cs="Times New Roman"/>
        </w:rPr>
        <w:t xml:space="preserve"> No.:</w:t>
      </w:r>
    </w:p>
    <w:p w14:paraId="5CBB1E48" w14:textId="43FB49F5" w:rsidR="001B5D82" w:rsidRPr="003C5DC7" w:rsidRDefault="001B5D82" w:rsidP="00FE6717">
      <w:pPr>
        <w:spacing w:after="120"/>
        <w:rPr>
          <w:rFonts w:cs="Times New Roman"/>
        </w:rPr>
      </w:pPr>
      <w:r w:rsidRPr="003C5DC7">
        <w:rPr>
          <w:rFonts w:cs="Times New Roman"/>
        </w:rPr>
        <w:t>If applicable, enter the identification number (</w:t>
      </w:r>
      <w:r w:rsidR="002C484A" w:rsidRPr="003C5DC7">
        <w:rPr>
          <w:rFonts w:cs="Times New Roman"/>
        </w:rPr>
        <w:t>I</w:t>
      </w:r>
      <w:r w:rsidR="003220E2" w:rsidRPr="003C5DC7">
        <w:rPr>
          <w:rFonts w:cs="Times New Roman"/>
        </w:rPr>
        <w:t>D</w:t>
      </w:r>
      <w:r w:rsidRPr="003C5DC7">
        <w:rPr>
          <w:rFonts w:cs="Times New Roman"/>
        </w:rPr>
        <w:t xml:space="preserve"> No.) for the control device to which e</w:t>
      </w:r>
      <w:r w:rsidR="002220CB" w:rsidRPr="003C5DC7">
        <w:rPr>
          <w:rFonts w:cs="Times New Roman"/>
        </w:rPr>
        <w:t>missions are routed (maximum 10 </w:t>
      </w:r>
      <w:r w:rsidRPr="003C5DC7">
        <w:rPr>
          <w:rFonts w:cs="Times New Roman"/>
        </w:rPr>
        <w:t>characters). This number should be consistent with the control device identification number listed on Form</w:t>
      </w:r>
      <w:r w:rsidR="00A87B5D">
        <w:rPr>
          <w:rFonts w:cs="Times New Roman"/>
        </w:rPr>
        <w:t> </w:t>
      </w:r>
      <w:r w:rsidRPr="003C5DC7">
        <w:rPr>
          <w:rFonts w:cs="Times New Roman"/>
        </w:rPr>
        <w:t>OP SUM “Individual Unit Summary.” If there is no control device, then leave this column blank.</w:t>
      </w:r>
    </w:p>
    <w:p w14:paraId="11858D12" w14:textId="1C79EA7D" w:rsidR="0024152D" w:rsidRDefault="0024152D">
      <w:pPr>
        <w:rPr>
          <w:rFonts w:cs="Times New Roman"/>
        </w:rPr>
      </w:pPr>
      <w:r>
        <w:rPr>
          <w:rFonts w:cs="Times New Roman"/>
        </w:rPr>
        <w:br w:type="page"/>
      </w:r>
    </w:p>
    <w:p w14:paraId="0C258D23" w14:textId="77777777" w:rsidR="005F2BD3" w:rsidRPr="003C5DC7" w:rsidRDefault="005F2BD3" w:rsidP="005F2BD3">
      <w:pPr>
        <w:pBdr>
          <w:bottom w:val="double" w:sz="4" w:space="1" w:color="auto"/>
        </w:pBdr>
        <w:rPr>
          <w:rFonts w:cs="Times New Roman"/>
        </w:rPr>
      </w:pPr>
    </w:p>
    <w:bookmarkStart w:id="4" w:name="Table2c"/>
    <w:p w14:paraId="4B81A801" w14:textId="4B8644A4" w:rsidR="001B5D82" w:rsidRPr="003C5DC7" w:rsidRDefault="00CF1438" w:rsidP="005261FF">
      <w:pPr>
        <w:pStyle w:val="SpecificTableHeading"/>
      </w:pPr>
      <w:r w:rsidRPr="00CF1438">
        <w:rPr>
          <w:u w:val="single"/>
        </w:rPr>
        <w:fldChar w:fldCharType="begin"/>
      </w:r>
      <w:r w:rsidRPr="00CF1438">
        <w:rPr>
          <w:u w:val="single"/>
        </w:rPr>
        <w:instrText xml:space="preserve"> HYPERLINK  \l "Tbl2c" </w:instrText>
      </w:r>
      <w:r w:rsidRPr="00CF1438">
        <w:rPr>
          <w:u w:val="single"/>
        </w:rPr>
        <w:fldChar w:fldCharType="separate"/>
      </w:r>
      <w:r w:rsidR="001B5D82" w:rsidRPr="00CF1438">
        <w:rPr>
          <w:rStyle w:val="Hyperlink"/>
          <w:u w:val="single"/>
        </w:rPr>
        <w:t>Table 2c</w:t>
      </w:r>
      <w:bookmarkEnd w:id="4"/>
      <w:r w:rsidRPr="00CF1438">
        <w:rPr>
          <w:u w:val="single"/>
        </w:rPr>
        <w:fldChar w:fldCharType="end"/>
      </w:r>
      <w:r w:rsidR="001B5D82" w:rsidRPr="003C5DC7">
        <w:t>:</w:t>
      </w:r>
      <w:r w:rsidR="001B5D82" w:rsidRPr="003C5DC7">
        <w:tab/>
        <w:t>Title 30 Texas Administrative Code Chapter 115 (30 TAC Chapter 115)</w:t>
      </w:r>
      <w:r w:rsidR="005F2BD3" w:rsidRPr="003C5DC7">
        <w:t xml:space="preserve">, </w:t>
      </w:r>
      <w:r w:rsidR="001B5D82" w:rsidRPr="003C5DC7">
        <w:t>Subchapter B:  Vent Gas Control</w:t>
      </w:r>
    </w:p>
    <w:p w14:paraId="48171E9B" w14:textId="201A115A" w:rsidR="001B5D82" w:rsidRPr="003C5DC7" w:rsidRDefault="001B5D82" w:rsidP="00A849C1">
      <w:pPr>
        <w:pStyle w:val="CompleteIf"/>
        <w:spacing w:before="120"/>
        <w:rPr>
          <w:rFonts w:cs="Times New Roman"/>
        </w:rPr>
      </w:pPr>
      <w:r w:rsidRPr="003C5DC7">
        <w:rPr>
          <w:rFonts w:cs="Times New Roman"/>
        </w:rPr>
        <w:t>Complete only if “Vent Type” is “DISTOPER” OR you are claiming one of the exempt</w:t>
      </w:r>
      <w:r w:rsidR="003F2E5A" w:rsidRPr="003C5DC7">
        <w:rPr>
          <w:rFonts w:cs="Times New Roman"/>
        </w:rPr>
        <w:t>ions in 30 TAC § </w:t>
      </w:r>
      <w:r w:rsidRPr="003C5DC7">
        <w:rPr>
          <w:rFonts w:cs="Times New Roman"/>
        </w:rPr>
        <w:t>115.127(a)(4).</w:t>
      </w:r>
    </w:p>
    <w:p w14:paraId="2611C803" w14:textId="3624BEE6" w:rsidR="00BB470E"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3220E2" w:rsidRPr="003C5DC7">
        <w:rPr>
          <w:rFonts w:cs="Times New Roman"/>
        </w:rPr>
        <w:t>D</w:t>
      </w:r>
      <w:r w:rsidRPr="003C5DC7">
        <w:rPr>
          <w:rFonts w:cs="Times New Roman"/>
        </w:rPr>
        <w:t xml:space="preserve"> No.:</w:t>
      </w:r>
    </w:p>
    <w:p w14:paraId="39FDFDE5" w14:textId="1F28EA53" w:rsidR="001B5D82" w:rsidRPr="003C5DC7" w:rsidRDefault="001B5D82" w:rsidP="00521698">
      <w:pPr>
        <w:spacing w:after="120"/>
        <w:rPr>
          <w:rFonts w:cs="Times New Roman"/>
        </w:rPr>
      </w:pPr>
      <w:r w:rsidRPr="003C5DC7">
        <w:rPr>
          <w:rFonts w:cs="Times New Roman"/>
        </w:rPr>
        <w:t>Enter the identification number (</w:t>
      </w:r>
      <w:r w:rsidR="002C484A" w:rsidRPr="003C5DC7">
        <w:rPr>
          <w:rFonts w:cs="Times New Roman"/>
        </w:rPr>
        <w:t>I</w:t>
      </w:r>
      <w:r w:rsidR="003220E2" w:rsidRPr="003C5DC7">
        <w:rPr>
          <w:rFonts w:cs="Times New Roman"/>
        </w:rPr>
        <w:t>D</w:t>
      </w:r>
      <w:r w:rsidRPr="003C5DC7">
        <w:rPr>
          <w:rFonts w:cs="Times New Roman"/>
        </w:rPr>
        <w:t xml:space="preserve"> No.) for the emission point, stationary vent, distillation operation vent, or VOC process vent (maximum 10 characters) as listed on Form OP-SUM “Individual Unit Summary.”</w:t>
      </w:r>
    </w:p>
    <w:p w14:paraId="24640637" w14:textId="0393D033" w:rsidR="00BB470E" w:rsidRPr="003C5DC7" w:rsidRDefault="001B5D82" w:rsidP="009A30FF">
      <w:pPr>
        <w:pStyle w:val="UnitAttribute"/>
        <w:rPr>
          <w:rFonts w:cs="Times New Roman"/>
        </w:rPr>
      </w:pPr>
      <w:r w:rsidRPr="003C5DC7">
        <w:rPr>
          <w:rFonts w:cs="Times New Roman"/>
        </w:rPr>
        <w:t>SOP Index No.:</w:t>
      </w:r>
    </w:p>
    <w:p w14:paraId="1F70EC5A" w14:textId="2F9A19BD" w:rsidR="000F5657" w:rsidRDefault="001B5D82" w:rsidP="00521698">
      <w:pPr>
        <w:spacing w:after="120"/>
        <w:rPr>
          <w:rFonts w:cs="Times New Roman"/>
        </w:rPr>
      </w:pPr>
      <w:r w:rsidRPr="003C5DC7">
        <w:rPr>
          <w:rFonts w:cs="Times New Roman"/>
        </w:rPr>
        <w:t>Site operating permit (SOP) applicants should indicate the SOP Index Number for the uni</w:t>
      </w:r>
      <w:r w:rsidR="003F2E5A"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4F5289">
        <w:rPr>
          <w:rFonts w:cs="Times New Roman"/>
        </w:rPr>
        <w:t>w</w:t>
      </w:r>
      <w:r w:rsidR="00690046" w:rsidRPr="003C5DC7">
        <w:rPr>
          <w:rFonts w:cs="Times New Roman"/>
        </w:rPr>
        <w:t xml:space="preserve">ebsite at </w:t>
      </w:r>
      <w:hyperlink r:id="rId16" w:history="1">
        <w:r w:rsidR="00764C92" w:rsidRPr="004F5289">
          <w:rPr>
            <w:rStyle w:val="Hyperlink"/>
            <w:rFonts w:cs="Times New Roman"/>
            <w:u w:val="single"/>
          </w:rPr>
          <w:t>www.tceq.texas.gov/assets/public/permitting/air/Guidance/Title_V/additional_fop_guidance.pdf</w:t>
        </w:r>
      </w:hyperlink>
      <w:r w:rsidR="00690046" w:rsidRPr="003C5DC7">
        <w:rPr>
          <w:rFonts w:cs="Times New Roman"/>
        </w:rPr>
        <w:t>.</w:t>
      </w:r>
    </w:p>
    <w:p w14:paraId="72AD3AB7" w14:textId="14C64F8F" w:rsidR="00BB470E" w:rsidRPr="003C5DC7" w:rsidRDefault="001B5D82" w:rsidP="009A30FF">
      <w:pPr>
        <w:pStyle w:val="UnitAttribute"/>
        <w:rPr>
          <w:rFonts w:cs="Times New Roman"/>
        </w:rPr>
      </w:pPr>
      <w:r w:rsidRPr="003C5DC7">
        <w:rPr>
          <w:rFonts w:cs="Times New Roman"/>
        </w:rPr>
        <w:t>Total Design Capacity:</w:t>
      </w:r>
    </w:p>
    <w:p w14:paraId="4A06B13E" w14:textId="7AB27CA8" w:rsidR="001B5D82" w:rsidRPr="003C5DC7" w:rsidRDefault="001B5D82" w:rsidP="00D22D88">
      <w:pPr>
        <w:spacing w:after="120"/>
        <w:rPr>
          <w:rFonts w:cs="Times New Roman"/>
        </w:rPr>
      </w:pPr>
      <w:r w:rsidRPr="003C5DC7">
        <w:rPr>
          <w:rFonts w:cs="Times New Roman"/>
        </w:rPr>
        <w:t>Select one of the following options for the total design capacity (in tpy) of the process which the SOCMI reactor process or distillation operation is operating. Enter the code on the form.</w:t>
      </w:r>
    </w:p>
    <w:p w14:paraId="7DCA787A" w14:textId="77777777" w:rsidR="001B5D82" w:rsidRPr="00D22D88" w:rsidRDefault="001B5D82" w:rsidP="00FE6717">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B7CE22B"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1100-</w:t>
      </w:r>
      <w:r w:rsidRPr="003C5DC7">
        <w:rPr>
          <w:rFonts w:cs="Times New Roman"/>
        </w:rPr>
        <w:tab/>
        <w:t>Total Design Capacity is less than 1,100 tons per year for all chemicals produced within that unit</w:t>
      </w:r>
    </w:p>
    <w:p w14:paraId="60FD8394"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1100+</w:t>
      </w:r>
      <w:r w:rsidRPr="003C5DC7">
        <w:rPr>
          <w:rFonts w:cs="Times New Roman"/>
        </w:rPr>
        <w:tab/>
        <w:t>Total Design Capacity is greater than or equal to 1,100 tons per year for all chemicals produced within that unit</w:t>
      </w:r>
    </w:p>
    <w:p w14:paraId="2C6534BD" w14:textId="2FBDF34A" w:rsidR="00BB470E" w:rsidRPr="003C5DC7" w:rsidRDefault="001B5D82" w:rsidP="00FE6717">
      <w:pPr>
        <w:pStyle w:val="UnitAttribute"/>
        <w:spacing w:before="120"/>
        <w:rPr>
          <w:rFonts w:cs="Times New Roman"/>
        </w:rPr>
      </w:pPr>
      <w:r w:rsidRPr="003C5DC7">
        <w:rPr>
          <w:rFonts w:cs="Times New Roman"/>
        </w:rPr>
        <w:t>Flow Rate/Concentration:</w:t>
      </w:r>
    </w:p>
    <w:p w14:paraId="78ADBD8C" w14:textId="41A50C4E" w:rsidR="001B5D82" w:rsidRPr="003C5DC7" w:rsidRDefault="001B5D82" w:rsidP="00D22D88">
      <w:pPr>
        <w:spacing w:after="120"/>
        <w:rPr>
          <w:rFonts w:cs="Times New Roman"/>
        </w:rPr>
      </w:pPr>
      <w:r w:rsidRPr="003C5DC7">
        <w:rPr>
          <w:rFonts w:cs="Times New Roman"/>
        </w:rPr>
        <w:t>Select one of the following options for the flow rate in standard cubic meters per minute (</w:t>
      </w:r>
      <w:proofErr w:type="spellStart"/>
      <w:r w:rsidRPr="003C5DC7">
        <w:rPr>
          <w:rFonts w:cs="Times New Roman"/>
        </w:rPr>
        <w:t>scm</w:t>
      </w:r>
      <w:proofErr w:type="spellEnd"/>
      <w:r w:rsidRPr="003C5DC7">
        <w:rPr>
          <w:rFonts w:cs="Times New Roman"/>
        </w:rPr>
        <w:t>/min) or VOC concentration in parts per million by volume (PPMV). Enter the code on the form.</w:t>
      </w:r>
    </w:p>
    <w:p w14:paraId="3C4D9C92" w14:textId="5E90CD50" w:rsidR="001B5D82" w:rsidRPr="00D22D88" w:rsidRDefault="001B5D82" w:rsidP="00FE6717">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87C587F"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500-</w:t>
      </w:r>
      <w:r w:rsidRPr="003C5DC7">
        <w:rPr>
          <w:rFonts w:cs="Times New Roman"/>
        </w:rPr>
        <w:tab/>
        <w:t xml:space="preserve">Flow rate is less than 0.011 </w:t>
      </w:r>
      <w:proofErr w:type="spellStart"/>
      <w:r w:rsidRPr="003C5DC7">
        <w:rPr>
          <w:rFonts w:cs="Times New Roman"/>
        </w:rPr>
        <w:t>scm</w:t>
      </w:r>
      <w:proofErr w:type="spellEnd"/>
      <w:r w:rsidRPr="003C5DC7">
        <w:rPr>
          <w:rFonts w:cs="Times New Roman"/>
        </w:rPr>
        <w:t>/min or the VOC concentration is less than 500 PPMV</w:t>
      </w:r>
    </w:p>
    <w:p w14:paraId="255BB03E" w14:textId="77777777" w:rsidR="001B5D82" w:rsidRPr="003C5DC7" w:rsidRDefault="001B5D82" w:rsidP="00FE6717">
      <w:pPr>
        <w:pStyle w:val="CodeDescription"/>
        <w:tabs>
          <w:tab w:val="left" w:pos="720"/>
        </w:tabs>
        <w:spacing w:after="0"/>
        <w:contextualSpacing w:val="0"/>
        <w:rPr>
          <w:rFonts w:cs="Times New Roman"/>
        </w:rPr>
      </w:pPr>
      <w:r w:rsidRPr="003C5DC7">
        <w:rPr>
          <w:rFonts w:cs="Times New Roman"/>
        </w:rPr>
        <w:t>500+</w:t>
      </w:r>
      <w:r w:rsidRPr="003C5DC7">
        <w:rPr>
          <w:rFonts w:cs="Times New Roman"/>
        </w:rPr>
        <w:tab/>
        <w:t xml:space="preserve">Flow rate is greater than or equal to 0.011 </w:t>
      </w:r>
      <w:proofErr w:type="spellStart"/>
      <w:r w:rsidRPr="003C5DC7">
        <w:rPr>
          <w:rFonts w:cs="Times New Roman"/>
        </w:rPr>
        <w:t>scm</w:t>
      </w:r>
      <w:proofErr w:type="spellEnd"/>
      <w:r w:rsidRPr="003C5DC7">
        <w:rPr>
          <w:rFonts w:cs="Times New Roman"/>
        </w:rPr>
        <w:t>/min or the VOC concentration is greater than or equal to 500 PPMV</w:t>
      </w:r>
    </w:p>
    <w:p w14:paraId="73D5D769" w14:textId="694B7BCF" w:rsidR="00BB470E" w:rsidRPr="003C5DC7" w:rsidRDefault="001B5D82" w:rsidP="00FE6717">
      <w:pPr>
        <w:pStyle w:val="UnitAttribute"/>
        <w:spacing w:before="120"/>
        <w:rPr>
          <w:rFonts w:cs="Times New Roman"/>
        </w:rPr>
      </w:pPr>
      <w:r w:rsidRPr="003C5DC7">
        <w:rPr>
          <w:rFonts w:cs="Times New Roman"/>
        </w:rPr>
        <w:t>40 CFR Part 60, Subpart NNN Requirements:</w:t>
      </w:r>
    </w:p>
    <w:p w14:paraId="49850587" w14:textId="6DB5D77F" w:rsidR="001B5D82" w:rsidRPr="003C5DC7" w:rsidRDefault="001B5D82" w:rsidP="00FE6717">
      <w:pPr>
        <w:spacing w:after="120"/>
        <w:rPr>
          <w:rFonts w:cs="Times New Roman"/>
        </w:rPr>
      </w:pPr>
      <w:r w:rsidRPr="003C5DC7">
        <w:rPr>
          <w:rFonts w:cs="Times New Roman"/>
        </w:rPr>
        <w:t>Enter “YES” if the distillation unit vent gas stream satisfies either of the following requirements of 40 CFR Part 60, Subpart NNN, Standards of Performance for VOC Emissions from Synthetic Organic Chemical Manufacturing Industry (SOCMI) Distillation Operations:</w:t>
      </w:r>
    </w:p>
    <w:p w14:paraId="0F31DF11" w14:textId="77777777" w:rsidR="001B5D82" w:rsidRPr="003C5DC7" w:rsidRDefault="001B5D82" w:rsidP="00F87B27">
      <w:pPr>
        <w:pStyle w:val="ListNumber"/>
        <w:spacing w:after="0"/>
        <w:rPr>
          <w:rFonts w:ascii="Times New Roman" w:hAnsi="Times New Roman" w:cs="Times New Roman"/>
        </w:rPr>
      </w:pPr>
      <w:r w:rsidRPr="003C5DC7">
        <w:rPr>
          <w:rFonts w:ascii="Times New Roman" w:hAnsi="Times New Roman" w:cs="Times New Roman"/>
        </w:rPr>
        <w:t xml:space="preserve">Title 40 CFR § 60.660(c)(4) - Total Resource Effectiveness (TRE) index value is greater than 8.0; or </w:t>
      </w:r>
    </w:p>
    <w:p w14:paraId="07474C8C" w14:textId="77777777" w:rsidR="001B5D82" w:rsidRPr="003C5DC7" w:rsidRDefault="001B5D82" w:rsidP="00F87B27">
      <w:pPr>
        <w:pStyle w:val="ListNumber"/>
        <w:rPr>
          <w:rFonts w:ascii="Times New Roman" w:hAnsi="Times New Roman" w:cs="Times New Roman"/>
        </w:rPr>
      </w:pPr>
      <w:r w:rsidRPr="003C5DC7">
        <w:rPr>
          <w:rFonts w:ascii="Times New Roman" w:hAnsi="Times New Roman" w:cs="Times New Roman"/>
        </w:rPr>
        <w:t>Title 40 CFR § 60.662(c) - TRE index value is greater than 1.0 without the use of VOC emission control devices. Otherwise, enter “NO.”</w:t>
      </w:r>
    </w:p>
    <w:p w14:paraId="55504145" w14:textId="77777777" w:rsidR="001B5D82" w:rsidRPr="003C5DC7" w:rsidRDefault="001B5D82" w:rsidP="008E43A5">
      <w:pPr>
        <w:spacing w:after="120"/>
        <w:rPr>
          <w:rStyle w:val="Emphasis"/>
          <w:rFonts w:cs="Times New Roman"/>
        </w:rPr>
      </w:pPr>
      <w:r w:rsidRPr="003C5DC7">
        <w:rPr>
          <w:rStyle w:val="Emphasis"/>
          <w:rFonts w:cs="Times New Roman"/>
        </w:rPr>
        <w:t>Note:  The TRE index is defined in 40 CFR § 60.661.</w:t>
      </w:r>
    </w:p>
    <w:p w14:paraId="741902D1" w14:textId="2E3561BB" w:rsidR="00BB470E" w:rsidRPr="003C5DC7" w:rsidRDefault="001B5D82" w:rsidP="009A30FF">
      <w:pPr>
        <w:pStyle w:val="UnitAttribute"/>
        <w:rPr>
          <w:rFonts w:cs="Times New Roman"/>
        </w:rPr>
      </w:pPr>
      <w:r w:rsidRPr="003C5DC7">
        <w:rPr>
          <w:rFonts w:cs="Times New Roman"/>
        </w:rPr>
        <w:t>40 CFR Part 60, Subpart RRR Requirements:</w:t>
      </w:r>
    </w:p>
    <w:p w14:paraId="02E4C691" w14:textId="7E8E0A7A" w:rsidR="001B5D82" w:rsidRPr="003C5DC7" w:rsidRDefault="001B5D82" w:rsidP="00FE6717">
      <w:pPr>
        <w:spacing w:after="120"/>
        <w:rPr>
          <w:rFonts w:cs="Times New Roman"/>
        </w:rPr>
      </w:pPr>
      <w:r w:rsidRPr="003C5DC7">
        <w:rPr>
          <w:rFonts w:cs="Times New Roman"/>
        </w:rPr>
        <w:t>Enter “YES” if the distillation unit vent gas stream satisfies either of the following requirements of 40 CFR Part 60, Subpart RRR, Standards of Performance for VOC Emissions from SOCMI Reactor Processes:</w:t>
      </w:r>
    </w:p>
    <w:p w14:paraId="1DA25BA1" w14:textId="77777777" w:rsidR="001B5D82" w:rsidRPr="003C5DC7" w:rsidRDefault="001B5D82" w:rsidP="004F5289">
      <w:pPr>
        <w:pStyle w:val="ListNumber"/>
        <w:numPr>
          <w:ilvl w:val="0"/>
          <w:numId w:val="20"/>
        </w:numPr>
        <w:tabs>
          <w:tab w:val="clear" w:pos="360"/>
        </w:tabs>
        <w:spacing w:after="0"/>
        <w:ind w:left="1094" w:hanging="547"/>
        <w:rPr>
          <w:rFonts w:ascii="Times New Roman" w:hAnsi="Times New Roman" w:cs="Times New Roman"/>
        </w:rPr>
      </w:pPr>
      <w:r w:rsidRPr="003C5DC7">
        <w:rPr>
          <w:rFonts w:ascii="Times New Roman" w:hAnsi="Times New Roman" w:cs="Times New Roman"/>
        </w:rPr>
        <w:t xml:space="preserve">Title 40 CFR § 60.700(c)(2) - TRE index value is greater than 8.0; or </w:t>
      </w:r>
    </w:p>
    <w:p w14:paraId="78A1F6BF" w14:textId="77777777" w:rsidR="001B5D82" w:rsidRPr="003C5DC7" w:rsidRDefault="001B5D82" w:rsidP="008E43A5">
      <w:pPr>
        <w:pStyle w:val="ListNumber"/>
        <w:rPr>
          <w:rFonts w:ascii="Times New Roman" w:hAnsi="Times New Roman" w:cs="Times New Roman"/>
        </w:rPr>
      </w:pPr>
      <w:r w:rsidRPr="003C5DC7">
        <w:rPr>
          <w:rFonts w:ascii="Times New Roman" w:hAnsi="Times New Roman" w:cs="Times New Roman"/>
        </w:rPr>
        <w:t>Title 40 CFR § 60.702(c) - TRE index value is greater than 1.0 without the use of VOC emission control devices. Otherwise, enter “NO.”</w:t>
      </w:r>
    </w:p>
    <w:p w14:paraId="7883E443" w14:textId="77777777" w:rsidR="001B5D82" w:rsidRPr="003C5DC7" w:rsidRDefault="001B5D82" w:rsidP="00FE6717">
      <w:pPr>
        <w:spacing w:after="120"/>
        <w:rPr>
          <w:rStyle w:val="Emphasis"/>
          <w:rFonts w:cs="Times New Roman"/>
        </w:rPr>
      </w:pPr>
      <w:r w:rsidRPr="003C5DC7">
        <w:rPr>
          <w:rStyle w:val="Emphasis"/>
          <w:rFonts w:cs="Times New Roman"/>
        </w:rPr>
        <w:t>Note:  The TRE index is defined in 40 CFR § 60.701.</w:t>
      </w:r>
    </w:p>
    <w:p w14:paraId="2885D275" w14:textId="17A43562" w:rsidR="0024152D" w:rsidRDefault="0024152D">
      <w:pPr>
        <w:rPr>
          <w:rFonts w:cs="Times New Roman"/>
        </w:rPr>
      </w:pPr>
      <w:r>
        <w:rPr>
          <w:rFonts w:cs="Times New Roman"/>
        </w:rPr>
        <w:br w:type="page"/>
      </w:r>
    </w:p>
    <w:p w14:paraId="11A0B6E3" w14:textId="77777777" w:rsidR="001B5D82" w:rsidRPr="003C5DC7" w:rsidRDefault="001B5D82" w:rsidP="002122D1">
      <w:pPr>
        <w:pBdr>
          <w:bottom w:val="double" w:sz="4" w:space="1" w:color="auto"/>
        </w:pBdr>
        <w:rPr>
          <w:rFonts w:cs="Times New Roman"/>
        </w:rPr>
      </w:pPr>
    </w:p>
    <w:bookmarkStart w:id="5" w:name="Table3a"/>
    <w:p w14:paraId="46746CE3" w14:textId="3F49D6BB" w:rsidR="00E67FE8" w:rsidRPr="00842D02" w:rsidRDefault="00181C8C" w:rsidP="00842D02">
      <w:pPr>
        <w:tabs>
          <w:tab w:val="left" w:pos="1440"/>
        </w:tabs>
        <w:ind w:left="1440" w:hanging="1440"/>
        <w:rPr>
          <w:b/>
          <w:bCs/>
        </w:rPr>
      </w:pPr>
      <w:r w:rsidRPr="00A849C1">
        <w:rPr>
          <w:b/>
          <w:bCs/>
        </w:rPr>
        <w:fldChar w:fldCharType="begin"/>
      </w:r>
      <w:r w:rsidRPr="00A849C1">
        <w:rPr>
          <w:b/>
          <w:bCs/>
        </w:rPr>
        <w:instrText>HYPERLINK  \l "Tbl3a"</w:instrText>
      </w:r>
      <w:r w:rsidRPr="00A849C1">
        <w:rPr>
          <w:b/>
          <w:bCs/>
        </w:rPr>
        <w:fldChar w:fldCharType="separate"/>
      </w:r>
      <w:r w:rsidR="001B5D82" w:rsidRPr="00A849C1">
        <w:rPr>
          <w:rStyle w:val="Hyperlink"/>
          <w:rFonts w:cs="Times New Roman"/>
          <w:b/>
          <w:bCs/>
          <w:u w:val="single"/>
        </w:rPr>
        <w:t>Table 3a</w:t>
      </w:r>
      <w:bookmarkEnd w:id="5"/>
      <w:r w:rsidR="001B5D82" w:rsidRPr="00A849C1">
        <w:rPr>
          <w:rStyle w:val="Hyperlink"/>
          <w:rFonts w:cs="Times New Roman"/>
          <w:b/>
          <w:bCs/>
          <w:color w:val="auto"/>
        </w:rPr>
        <w:t>:</w:t>
      </w:r>
      <w:r w:rsidRPr="00A849C1">
        <w:rPr>
          <w:b/>
          <w:bCs/>
        </w:rPr>
        <w:fldChar w:fldCharType="end"/>
      </w:r>
      <w:r w:rsidR="001B5D82" w:rsidRPr="003C5DC7">
        <w:tab/>
      </w:r>
      <w:r w:rsidR="00842D02" w:rsidRPr="00842D02">
        <w:rPr>
          <w:b/>
          <w:bCs/>
        </w:rPr>
        <w:t xml:space="preserve">This table has been retired as of March 1, </w:t>
      </w:r>
      <w:r w:rsidR="00A87B5D" w:rsidRPr="00842D02">
        <w:rPr>
          <w:b/>
          <w:bCs/>
        </w:rPr>
        <w:t>2000,</w:t>
      </w:r>
      <w:r w:rsidR="00842D02" w:rsidRPr="00842D02">
        <w:rPr>
          <w:b/>
          <w:bCs/>
        </w:rPr>
        <w:t xml:space="preserve"> due to the repeal of Title 30 Texas Administrative Code Chapter 119 (30 TAC Chapter 119) Control of Air Pollution from Carbon Monoxide. Applicability determinations for this regulation are no longer necessary in the permit application.</w:t>
      </w:r>
    </w:p>
    <w:p w14:paraId="0F56DAD6" w14:textId="77777777" w:rsidR="001B5D82" w:rsidRPr="003C5DC7" w:rsidRDefault="001B5D82" w:rsidP="002122D1">
      <w:pPr>
        <w:pBdr>
          <w:bottom w:val="double" w:sz="4" w:space="1" w:color="auto"/>
        </w:pBdr>
        <w:rPr>
          <w:rFonts w:cs="Times New Roman"/>
        </w:rPr>
      </w:pPr>
    </w:p>
    <w:bookmarkStart w:id="6" w:name="Table3b"/>
    <w:p w14:paraId="76B7574A" w14:textId="3731D327" w:rsidR="001B5D82" w:rsidRPr="003C5DC7" w:rsidRDefault="00CF1438" w:rsidP="005261FF">
      <w:pPr>
        <w:pStyle w:val="SpecificTableHeading"/>
      </w:pPr>
      <w:r w:rsidRPr="00CF1438">
        <w:rPr>
          <w:u w:val="single"/>
        </w:rPr>
        <w:fldChar w:fldCharType="begin"/>
      </w:r>
      <w:r w:rsidRPr="00CF1438">
        <w:rPr>
          <w:u w:val="single"/>
        </w:rPr>
        <w:instrText xml:space="preserve"> HYPERLINK  \l "Tbl3b" </w:instrText>
      </w:r>
      <w:r w:rsidRPr="00CF1438">
        <w:rPr>
          <w:u w:val="single"/>
        </w:rPr>
        <w:fldChar w:fldCharType="separate"/>
      </w:r>
      <w:r w:rsidR="001B5D82" w:rsidRPr="00CF1438">
        <w:rPr>
          <w:rStyle w:val="Hyperlink"/>
          <w:u w:val="single"/>
        </w:rPr>
        <w:t>Table 3b</w:t>
      </w:r>
      <w:bookmarkEnd w:id="6"/>
      <w:r w:rsidRPr="00CF1438">
        <w:rPr>
          <w:u w:val="single"/>
        </w:rPr>
        <w:fldChar w:fldCharType="end"/>
      </w:r>
      <w:r w:rsidR="001B5D82" w:rsidRPr="003C5DC7">
        <w:t>:</w:t>
      </w:r>
      <w:r w:rsidR="001B5D82" w:rsidRPr="003C5DC7">
        <w:tab/>
        <w:t xml:space="preserve">This table has been retired as of March 1, </w:t>
      </w:r>
      <w:r w:rsidR="00A87B5D" w:rsidRPr="003C5DC7">
        <w:t>2000,</w:t>
      </w:r>
      <w:r w:rsidR="001B5D82" w:rsidRPr="003C5DC7">
        <w:t xml:space="preserve"> due to the repeal of Title 30 Texas Administrative Code Chapter 119 (30 TAC Chapter 119) Control of Air Pollution from Carbon Monoxide. Applicability determinations for this regulation are no longer necessary in the permit application.</w:t>
      </w:r>
    </w:p>
    <w:p w14:paraId="6FC378E6" w14:textId="77777777" w:rsidR="001B5D82" w:rsidRPr="003C5DC7" w:rsidRDefault="001B5D82" w:rsidP="002122D1">
      <w:pPr>
        <w:pBdr>
          <w:bottom w:val="double" w:sz="4" w:space="1" w:color="auto"/>
        </w:pBdr>
        <w:rPr>
          <w:rFonts w:cs="Times New Roman"/>
        </w:rPr>
      </w:pPr>
    </w:p>
    <w:bookmarkStart w:id="7" w:name="Table4a"/>
    <w:p w14:paraId="016B7C1B" w14:textId="173AF0A3" w:rsidR="001B5D82" w:rsidRPr="003C5DC7" w:rsidRDefault="00CF1438" w:rsidP="005261FF">
      <w:pPr>
        <w:pStyle w:val="SpecificTableHeading"/>
      </w:pPr>
      <w:r w:rsidRPr="00CF1438">
        <w:rPr>
          <w:u w:val="single"/>
        </w:rPr>
        <w:fldChar w:fldCharType="begin"/>
      </w:r>
      <w:r w:rsidRPr="00CF1438">
        <w:rPr>
          <w:u w:val="single"/>
        </w:rPr>
        <w:instrText xml:space="preserve"> HYPERLINK  \l "Tbl4a" </w:instrText>
      </w:r>
      <w:r w:rsidRPr="00CF1438">
        <w:rPr>
          <w:u w:val="single"/>
        </w:rPr>
        <w:fldChar w:fldCharType="separate"/>
      </w:r>
      <w:r w:rsidR="001B5D82" w:rsidRPr="00CF1438">
        <w:rPr>
          <w:rStyle w:val="Hyperlink"/>
          <w:u w:val="single"/>
        </w:rPr>
        <w:t>Table 4a</w:t>
      </w:r>
      <w:bookmarkEnd w:id="7"/>
      <w:r w:rsidRPr="00CF1438">
        <w:rPr>
          <w:u w:val="single"/>
        </w:rPr>
        <w:fldChar w:fldCharType="end"/>
      </w:r>
      <w:r w:rsidR="001B5D82" w:rsidRPr="003C5DC7">
        <w:t>:</w:t>
      </w:r>
      <w:r w:rsidR="001B5D82" w:rsidRPr="003C5DC7">
        <w:tab/>
      </w:r>
      <w:r w:rsidR="00E67FE8" w:rsidRPr="003C5DC7">
        <w:t>Title 40 Code of Federal Regulations Part 63 (40 CFR Part 63), Subpart DD:  National Emission Standards for Hazardous Air Pollutants from Off Site Waste and Recovery Operations</w:t>
      </w:r>
    </w:p>
    <w:p w14:paraId="1384B841" w14:textId="4B2D47BB" w:rsidR="001B5D82" w:rsidRPr="003C5DC7" w:rsidRDefault="001B5D82" w:rsidP="00FD5B51">
      <w:pPr>
        <w:pStyle w:val="CompleteIf"/>
        <w:spacing w:before="120"/>
        <w:rPr>
          <w:rFonts w:cs="Times New Roman"/>
        </w:rPr>
      </w:pPr>
      <w:r w:rsidRPr="003C5DC7">
        <w:rPr>
          <w:rFonts w:cs="Times New Roman"/>
        </w:rPr>
        <w:t xml:space="preserve">Complete only for plant sites that are a major source and contain materials specified in </w:t>
      </w:r>
      <w:r w:rsidR="003F2E5A" w:rsidRPr="003C5DC7">
        <w:rPr>
          <w:rFonts w:cs="Times New Roman"/>
        </w:rPr>
        <w:t>40 CFR § </w:t>
      </w:r>
      <w:r w:rsidRPr="003C5DC7">
        <w:rPr>
          <w:rFonts w:cs="Times New Roman"/>
        </w:rPr>
        <w:t>63.680(b)(2), Subpart DD:</w:t>
      </w:r>
    </w:p>
    <w:p w14:paraId="659D620A" w14:textId="77777777" w:rsidR="001B5D82" w:rsidRPr="003C5DC7" w:rsidRDefault="001B5D82" w:rsidP="002122D1">
      <w:pPr>
        <w:pStyle w:val="CompleteIf"/>
        <w:rPr>
          <w:rFonts w:cs="Times New Roman"/>
        </w:rPr>
      </w:pPr>
      <w:r w:rsidRPr="003C5DC7">
        <w:rPr>
          <w:rFonts w:cs="Times New Roman"/>
        </w:rPr>
        <w:t>Complete only for plant sites that have a waste management operation of HAPs as specified in 40 CFR Part 264 and 265.</w:t>
      </w:r>
    </w:p>
    <w:p w14:paraId="2A34E295" w14:textId="545091E4" w:rsidR="00BB470E"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3220E2" w:rsidRPr="003C5DC7">
        <w:rPr>
          <w:rFonts w:cs="Times New Roman"/>
        </w:rPr>
        <w:t>D</w:t>
      </w:r>
      <w:r w:rsidRPr="003C5DC7">
        <w:rPr>
          <w:rFonts w:cs="Times New Roman"/>
        </w:rPr>
        <w:t xml:space="preserve"> No.:</w:t>
      </w:r>
    </w:p>
    <w:p w14:paraId="61C70976" w14:textId="2496D7AD" w:rsidR="001B5D82" w:rsidRPr="003C5DC7" w:rsidRDefault="001B5D82" w:rsidP="003D599C">
      <w:pPr>
        <w:spacing w:after="120"/>
        <w:rPr>
          <w:rFonts w:cs="Times New Roman"/>
        </w:rPr>
      </w:pPr>
      <w:r w:rsidRPr="003C5DC7">
        <w:rPr>
          <w:rFonts w:cs="Times New Roman"/>
        </w:rPr>
        <w:t>Enter the identification number (</w:t>
      </w:r>
      <w:r w:rsidR="002C484A" w:rsidRPr="003C5DC7">
        <w:rPr>
          <w:rFonts w:cs="Times New Roman"/>
        </w:rPr>
        <w:t>I</w:t>
      </w:r>
      <w:r w:rsidR="003220E2" w:rsidRPr="003C5DC7">
        <w:rPr>
          <w:rFonts w:cs="Times New Roman"/>
        </w:rPr>
        <w:t>D</w:t>
      </w:r>
      <w:r w:rsidRPr="003C5DC7">
        <w:rPr>
          <w:rFonts w:cs="Times New Roman"/>
        </w:rPr>
        <w:t xml:space="preserve"> No.) for the process vent (maximum 10 characters) as listed on Form OP-SUM “Individual Unit Summary.”</w:t>
      </w:r>
    </w:p>
    <w:p w14:paraId="2BC2E4B6" w14:textId="34BA88F0" w:rsidR="001B5D82" w:rsidRPr="003C5DC7" w:rsidRDefault="001B5D82" w:rsidP="008E43A5">
      <w:pPr>
        <w:spacing w:after="120"/>
        <w:rPr>
          <w:rStyle w:val="Emphasis"/>
          <w:rFonts w:cs="Times New Roman"/>
        </w:rPr>
      </w:pPr>
      <w:r w:rsidRPr="003C5DC7">
        <w:rPr>
          <w:rStyle w:val="Emphasis"/>
          <w:rFonts w:cs="Times New Roman"/>
        </w:rPr>
        <w:t xml:space="preserve">Note:  The emission point </w:t>
      </w:r>
      <w:r w:rsidR="002C484A" w:rsidRPr="003C5DC7">
        <w:rPr>
          <w:rStyle w:val="Emphasis"/>
          <w:rFonts w:cs="Times New Roman"/>
        </w:rPr>
        <w:t>I</w:t>
      </w:r>
      <w:r w:rsidR="003220E2" w:rsidRPr="003C5DC7">
        <w:rPr>
          <w:rStyle w:val="Emphasis"/>
          <w:rFonts w:cs="Times New Roman"/>
        </w:rPr>
        <w:t>D</w:t>
      </w:r>
      <w:r w:rsidRPr="003C5DC7">
        <w:rPr>
          <w:rStyle w:val="Emphasis"/>
          <w:rFonts w:cs="Times New Roman"/>
        </w:rPr>
        <w:t xml:space="preserve"> No. should be representative of the vent stream prior to the control device. If no such </w:t>
      </w:r>
      <w:r w:rsidR="002C484A" w:rsidRPr="003C5DC7">
        <w:rPr>
          <w:rStyle w:val="Emphasis"/>
          <w:rFonts w:cs="Times New Roman"/>
        </w:rPr>
        <w:t>I</w:t>
      </w:r>
      <w:r w:rsidR="003F2E5A" w:rsidRPr="003C5DC7">
        <w:rPr>
          <w:rStyle w:val="Emphasis"/>
          <w:rFonts w:cs="Times New Roman"/>
        </w:rPr>
        <w:t>D</w:t>
      </w:r>
      <w:r w:rsidRPr="003C5DC7">
        <w:rPr>
          <w:rStyle w:val="Emphasis"/>
          <w:rFonts w:cs="Times New Roman"/>
        </w:rPr>
        <w:t xml:space="preserve"> No. is available, the control devices </w:t>
      </w:r>
      <w:r w:rsidR="003F2E5A" w:rsidRPr="003C5DC7">
        <w:rPr>
          <w:rStyle w:val="Emphasis"/>
          <w:rFonts w:cs="Times New Roman"/>
        </w:rPr>
        <w:t>ID No.</w:t>
      </w:r>
      <w:r w:rsidRPr="003C5DC7">
        <w:rPr>
          <w:rStyle w:val="Emphasis"/>
          <w:rFonts w:cs="Times New Roman"/>
        </w:rPr>
        <w:t xml:space="preserve"> may be used to represent the emission point. The same practice may be used for combined vent streams, as long as the </w:t>
      </w:r>
      <w:r w:rsidR="002C484A" w:rsidRPr="003C5DC7">
        <w:rPr>
          <w:rStyle w:val="Emphasis"/>
          <w:rFonts w:cs="Times New Roman"/>
        </w:rPr>
        <w:t>I</w:t>
      </w:r>
      <w:r w:rsidR="00783316" w:rsidRPr="003C5DC7">
        <w:rPr>
          <w:rStyle w:val="Emphasis"/>
          <w:rFonts w:cs="Times New Roman"/>
        </w:rPr>
        <w:t>D</w:t>
      </w:r>
      <w:r w:rsidRPr="003C5DC7">
        <w:rPr>
          <w:rStyle w:val="Emphasis"/>
          <w:rFonts w:cs="Times New Roman"/>
        </w:rPr>
        <w:t xml:space="preserve"> No. corresponds to a point after the combination of the vent streams. For further information on combined streams, refer to the TCEQ Rule Interpretation No. R5-121.009.</w:t>
      </w:r>
    </w:p>
    <w:p w14:paraId="795AA58B" w14:textId="552A0762" w:rsidR="00BB470E" w:rsidRPr="003C5DC7" w:rsidRDefault="001B5D82" w:rsidP="009A30FF">
      <w:pPr>
        <w:pStyle w:val="UnitAttribute"/>
        <w:rPr>
          <w:rFonts w:cs="Times New Roman"/>
        </w:rPr>
      </w:pPr>
      <w:r w:rsidRPr="003C5DC7">
        <w:rPr>
          <w:rFonts w:cs="Times New Roman"/>
        </w:rPr>
        <w:t>SOP Index No.:</w:t>
      </w:r>
    </w:p>
    <w:p w14:paraId="6ECCE2B8" w14:textId="5ED7BC6A" w:rsidR="001B5D82" w:rsidRPr="003C5DC7" w:rsidRDefault="001B5D82" w:rsidP="003D599C">
      <w:pPr>
        <w:spacing w:after="120"/>
        <w:rPr>
          <w:rFonts w:cs="Times New Roman"/>
        </w:rPr>
      </w:pPr>
      <w:r w:rsidRPr="003C5DC7">
        <w:rPr>
          <w:rFonts w:cs="Times New Roman"/>
        </w:rPr>
        <w:t>Site operating permit (SOP) applicants should indicate the SOP Index Number for the uni</w:t>
      </w:r>
      <w:r w:rsidR="00F80E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4F5289">
        <w:rPr>
          <w:rFonts w:cs="Times New Roman"/>
        </w:rPr>
        <w:t>w</w:t>
      </w:r>
      <w:r w:rsidR="00690046" w:rsidRPr="003C5DC7">
        <w:rPr>
          <w:rFonts w:cs="Times New Roman"/>
        </w:rPr>
        <w:t xml:space="preserve">ebsite at </w:t>
      </w:r>
      <w:hyperlink r:id="rId17" w:history="1">
        <w:r w:rsidR="00764C92" w:rsidRPr="004F5289">
          <w:rPr>
            <w:rStyle w:val="Hyperlink"/>
            <w:rFonts w:cs="Times New Roman"/>
            <w:u w:val="single"/>
          </w:rPr>
          <w:t>www.tceq.texas.gov/assets/public/permitting/air/Guidance/Title_V/additional_fop_guidance.pdf</w:t>
        </w:r>
      </w:hyperlink>
      <w:r w:rsidR="00690046" w:rsidRPr="003C5DC7">
        <w:rPr>
          <w:rFonts w:cs="Times New Roman"/>
        </w:rPr>
        <w:t>.</w:t>
      </w:r>
    </w:p>
    <w:p w14:paraId="4856D343" w14:textId="2BC100A4" w:rsidR="00BB470E" w:rsidRPr="003C5DC7" w:rsidRDefault="001B5D82" w:rsidP="009A30FF">
      <w:pPr>
        <w:pStyle w:val="UnitAttribute"/>
        <w:rPr>
          <w:rFonts w:cs="Times New Roman"/>
        </w:rPr>
      </w:pPr>
      <w:r w:rsidRPr="003C5DC7">
        <w:rPr>
          <w:rFonts w:cs="Times New Roman"/>
        </w:rPr>
        <w:t>Air Emission Controls:</w:t>
      </w:r>
    </w:p>
    <w:p w14:paraId="4522AD6C" w14:textId="45F37E37" w:rsidR="001B5D82" w:rsidRPr="003C5DC7" w:rsidRDefault="001B5D82" w:rsidP="003D599C">
      <w:pPr>
        <w:spacing w:after="120"/>
        <w:rPr>
          <w:rFonts w:cs="Times New Roman"/>
        </w:rPr>
      </w:pPr>
      <w:r w:rsidRPr="003C5DC7">
        <w:rPr>
          <w:rFonts w:cs="Times New Roman"/>
        </w:rPr>
        <w:t>Enter “YES” if the owner or operator is opting to install and operate air emission controls on the process vent in accordance with the standards specified in 40 CFR § 63.690. Otherwise, enter “NO.”</w:t>
      </w:r>
    </w:p>
    <w:p w14:paraId="5E63D662" w14:textId="77777777" w:rsidR="001B5D82" w:rsidRPr="003C5DC7" w:rsidRDefault="001B5D82" w:rsidP="002122D1">
      <w:pPr>
        <w:pStyle w:val="CompleteIf"/>
        <w:rPr>
          <w:rFonts w:cs="Times New Roman"/>
        </w:rPr>
      </w:pPr>
      <w:r w:rsidRPr="003C5DC7">
        <w:rPr>
          <w:rFonts w:cs="Times New Roman"/>
        </w:rPr>
        <w:t>Complete “Direct Measurement” only if “Air Emission Controls” is “NO.”</w:t>
      </w:r>
    </w:p>
    <w:p w14:paraId="293DEBC2" w14:textId="5D865261" w:rsidR="00BB470E" w:rsidRPr="003C5DC7" w:rsidRDefault="001B5D82" w:rsidP="009A30FF">
      <w:pPr>
        <w:pStyle w:val="UnitAttribute"/>
        <w:rPr>
          <w:rFonts w:cs="Times New Roman"/>
        </w:rPr>
      </w:pPr>
      <w:r w:rsidRPr="003C5DC7">
        <w:rPr>
          <w:rFonts w:cs="Times New Roman"/>
        </w:rPr>
        <w:t>Direct Measurement:</w:t>
      </w:r>
    </w:p>
    <w:p w14:paraId="372458C0" w14:textId="478A3AE8" w:rsidR="001B5D82" w:rsidRPr="003C5DC7" w:rsidRDefault="001B5D82" w:rsidP="00266753">
      <w:pPr>
        <w:spacing w:after="120"/>
        <w:rPr>
          <w:rFonts w:cs="Times New Roman"/>
        </w:rPr>
      </w:pPr>
      <w:r w:rsidRPr="003C5DC7">
        <w:rPr>
          <w:rFonts w:cs="Times New Roman"/>
        </w:rPr>
        <w:t>Enter “YES” if direct measurement is used to determine the volatile organic hazardous air pollutant (VOHAP) concentration. Otherwise, enter “NO.”</w:t>
      </w:r>
    </w:p>
    <w:p w14:paraId="086D8DDA" w14:textId="77777777" w:rsidR="001B5D82" w:rsidRPr="003C5DC7" w:rsidRDefault="001B5D82" w:rsidP="0024152D">
      <w:pPr>
        <w:pStyle w:val="ContinueOnly"/>
        <w:spacing w:after="120"/>
        <w:rPr>
          <w:rFonts w:cs="Times New Roman"/>
        </w:rPr>
      </w:pPr>
      <w:r w:rsidRPr="003C5DC7">
        <w:rPr>
          <w:rFonts w:cs="Times New Roman"/>
        </w:rPr>
        <w:t>Continue only if “Air Emission Controls” is “YES.”</w:t>
      </w:r>
    </w:p>
    <w:p w14:paraId="1D02B06C" w14:textId="3E4FBA13" w:rsidR="00BB470E" w:rsidRPr="003C5DC7" w:rsidRDefault="001B5D82" w:rsidP="009A30FF">
      <w:pPr>
        <w:pStyle w:val="UnitAttribute"/>
        <w:rPr>
          <w:rFonts w:cs="Times New Roman"/>
        </w:rPr>
      </w:pPr>
      <w:r w:rsidRPr="003C5DC7">
        <w:rPr>
          <w:rFonts w:cs="Times New Roman"/>
        </w:rPr>
        <w:t>Inspected and Monitored:</w:t>
      </w:r>
    </w:p>
    <w:p w14:paraId="6DE79E56" w14:textId="0B36E66B" w:rsidR="001B5D82" w:rsidRPr="003C5DC7" w:rsidRDefault="001B5D82" w:rsidP="003D599C">
      <w:pPr>
        <w:spacing w:after="120"/>
        <w:rPr>
          <w:rFonts w:cs="Times New Roman"/>
        </w:rPr>
      </w:pPr>
      <w:r w:rsidRPr="003C5DC7">
        <w:rPr>
          <w:rFonts w:cs="Times New Roman"/>
        </w:rPr>
        <w:t>Enter “YES” if the closed-vent system is inspected and monitored as specified in 40 CFR § 63.693(b)(4)(</w:t>
      </w:r>
      <w:proofErr w:type="spellStart"/>
      <w:r w:rsidRPr="003C5DC7">
        <w:rPr>
          <w:rFonts w:cs="Times New Roman"/>
        </w:rPr>
        <w:t>i</w:t>
      </w:r>
      <w:proofErr w:type="spellEnd"/>
      <w:r w:rsidRPr="003C5DC7">
        <w:rPr>
          <w:rFonts w:cs="Times New Roman"/>
        </w:rPr>
        <w:t>). Otherwise, enter “NO.”</w:t>
      </w:r>
    </w:p>
    <w:p w14:paraId="54325FC7" w14:textId="340DF722" w:rsidR="00BB470E" w:rsidRPr="003C5DC7" w:rsidRDefault="001B5D82" w:rsidP="009A30FF">
      <w:pPr>
        <w:pStyle w:val="UnitAttribute"/>
        <w:rPr>
          <w:rFonts w:cs="Times New Roman"/>
        </w:rPr>
      </w:pPr>
      <w:r w:rsidRPr="003C5DC7">
        <w:rPr>
          <w:rFonts w:cs="Times New Roman"/>
        </w:rPr>
        <w:t>Bypass Device:</w:t>
      </w:r>
    </w:p>
    <w:p w14:paraId="69B247A5" w14:textId="2B912505" w:rsidR="001B5D82" w:rsidRPr="003C5DC7" w:rsidRDefault="001B5D82" w:rsidP="003D599C">
      <w:pPr>
        <w:spacing w:after="120"/>
        <w:rPr>
          <w:rFonts w:cs="Times New Roman"/>
        </w:rPr>
      </w:pPr>
      <w:r w:rsidRPr="003C5DC7">
        <w:rPr>
          <w:rFonts w:cs="Times New Roman"/>
        </w:rPr>
        <w:t>Enter “YES” if the closed-vent system includes bypass devices that to diverts the gas or vapor stream to the atmosphere before entering the control device. Otherwise, enter “NO.”</w:t>
      </w:r>
    </w:p>
    <w:p w14:paraId="77736F43" w14:textId="77777777" w:rsidR="001B5D82" w:rsidRPr="003C5DC7" w:rsidRDefault="001B5D82" w:rsidP="002122D1">
      <w:pPr>
        <w:pStyle w:val="CompleteIf"/>
        <w:rPr>
          <w:rFonts w:cs="Times New Roman"/>
        </w:rPr>
      </w:pPr>
      <w:r w:rsidRPr="003C5DC7">
        <w:rPr>
          <w:rFonts w:cs="Times New Roman"/>
        </w:rPr>
        <w:t>Complete “Flow Meter” only if “Bypass Device” is “YES.”</w:t>
      </w:r>
    </w:p>
    <w:p w14:paraId="7A45EE7B" w14:textId="27187A34" w:rsidR="00BB470E" w:rsidRPr="003C5DC7" w:rsidRDefault="001B5D82" w:rsidP="009A30FF">
      <w:pPr>
        <w:pStyle w:val="UnitAttribute"/>
        <w:rPr>
          <w:rFonts w:cs="Times New Roman"/>
        </w:rPr>
      </w:pPr>
      <w:r w:rsidRPr="003C5DC7">
        <w:rPr>
          <w:rFonts w:cs="Times New Roman"/>
        </w:rPr>
        <w:t>Flow Meter:</w:t>
      </w:r>
    </w:p>
    <w:p w14:paraId="3F10899C" w14:textId="0B5219D0" w:rsidR="003D599C" w:rsidRDefault="001B5D82" w:rsidP="003D599C">
      <w:pPr>
        <w:spacing w:after="120"/>
        <w:rPr>
          <w:rFonts w:cs="Times New Roman"/>
        </w:rPr>
      </w:pPr>
      <w:r w:rsidRPr="003C5DC7">
        <w:rPr>
          <w:rFonts w:cs="Times New Roman"/>
        </w:rPr>
        <w:t>Enter “YES” if the bypass device is equipped with a flow meter. Otherwise, enter “NO.”</w:t>
      </w:r>
    </w:p>
    <w:p w14:paraId="509D6C0A" w14:textId="488D00AC" w:rsidR="00BB470E" w:rsidRPr="003C5DC7" w:rsidRDefault="001B5D82" w:rsidP="009A30FF">
      <w:pPr>
        <w:pStyle w:val="UnitAttribute"/>
        <w:rPr>
          <w:rFonts w:cs="Times New Roman"/>
        </w:rPr>
      </w:pPr>
      <w:r w:rsidRPr="003C5DC7">
        <w:rPr>
          <w:rFonts w:cs="Times New Roman"/>
        </w:rPr>
        <w:lastRenderedPageBreak/>
        <w:t>Design Analysis:</w:t>
      </w:r>
    </w:p>
    <w:p w14:paraId="301EA001" w14:textId="4246A462" w:rsidR="001B5D82" w:rsidRPr="003C5DC7" w:rsidRDefault="001B5D82" w:rsidP="003D599C">
      <w:pPr>
        <w:spacing w:after="120"/>
        <w:rPr>
          <w:rFonts w:cs="Times New Roman"/>
        </w:rPr>
      </w:pPr>
      <w:r w:rsidRPr="003C5DC7">
        <w:rPr>
          <w:rFonts w:cs="Times New Roman"/>
        </w:rPr>
        <w:t>Enter “YES” if design analysis is used to demonstrate control device performance. Otherwise, enter “NO.”</w:t>
      </w:r>
    </w:p>
    <w:p w14:paraId="2B1D1AE5" w14:textId="7934407D" w:rsidR="00BB470E" w:rsidRPr="003C5DC7" w:rsidRDefault="001B5D82" w:rsidP="009A30FF">
      <w:pPr>
        <w:pStyle w:val="UnitAttribute"/>
        <w:rPr>
          <w:rFonts w:cs="Times New Roman"/>
        </w:rPr>
      </w:pPr>
      <w:r w:rsidRPr="003C5DC7">
        <w:rPr>
          <w:rFonts w:cs="Times New Roman"/>
        </w:rPr>
        <w:t>No Detectable Organic Emissions:</w:t>
      </w:r>
    </w:p>
    <w:p w14:paraId="21ED01DC" w14:textId="169D8E1F" w:rsidR="001B5D82" w:rsidRPr="003C5DC7" w:rsidRDefault="001B5D82" w:rsidP="0024152D">
      <w:pPr>
        <w:spacing w:after="120"/>
        <w:rPr>
          <w:rFonts w:cs="Times New Roman"/>
        </w:rPr>
      </w:pPr>
      <w:r w:rsidRPr="003C5DC7">
        <w:rPr>
          <w:rFonts w:cs="Times New Roman"/>
        </w:rPr>
        <w:t>Enter “YES” if the closed-vent system routing to the control device is designed to operate with no detectable organic emissions, as specified in 40 CFR § 63.694(k). Otherwise, enter “NO.”</w:t>
      </w:r>
    </w:p>
    <w:p w14:paraId="1C6D10F1" w14:textId="77777777" w:rsidR="001B5D82" w:rsidRPr="003C5DC7" w:rsidRDefault="001B5D82" w:rsidP="002122D1">
      <w:pPr>
        <w:pBdr>
          <w:bottom w:val="double" w:sz="4" w:space="1" w:color="auto"/>
        </w:pBdr>
        <w:rPr>
          <w:rFonts w:cs="Times New Roman"/>
        </w:rPr>
      </w:pPr>
    </w:p>
    <w:bookmarkStart w:id="8" w:name="Table4b"/>
    <w:p w14:paraId="3EEBCCB5" w14:textId="4D1F72AC" w:rsidR="001B5D82" w:rsidRPr="004E19D2" w:rsidRDefault="00CF1438" w:rsidP="005261FF">
      <w:pPr>
        <w:pStyle w:val="SpecificTableHeading"/>
      </w:pPr>
      <w:r w:rsidRPr="00CF1438">
        <w:rPr>
          <w:u w:val="single"/>
        </w:rPr>
        <w:fldChar w:fldCharType="begin"/>
      </w:r>
      <w:r w:rsidR="00181C8C">
        <w:rPr>
          <w:u w:val="single"/>
        </w:rPr>
        <w:instrText>HYPERLINK  \l "Tbl4b"</w:instrText>
      </w:r>
      <w:r w:rsidRPr="00CF1438">
        <w:rPr>
          <w:u w:val="single"/>
        </w:rPr>
        <w:fldChar w:fldCharType="separate"/>
      </w:r>
      <w:r w:rsidR="001B5D82" w:rsidRPr="00CF1438">
        <w:rPr>
          <w:rStyle w:val="Hyperlink"/>
          <w:u w:val="single"/>
        </w:rPr>
        <w:t>Table 4b</w:t>
      </w:r>
      <w:bookmarkEnd w:id="8"/>
      <w:r w:rsidRPr="00CF1438">
        <w:rPr>
          <w:u w:val="single"/>
        </w:rPr>
        <w:fldChar w:fldCharType="end"/>
      </w:r>
      <w:r w:rsidR="001B5D82" w:rsidRPr="003C5DC7">
        <w:t>:</w:t>
      </w:r>
      <w:r w:rsidR="001B5D82" w:rsidRPr="003C5DC7">
        <w:tab/>
      </w:r>
      <w:r w:rsidR="004E19D2" w:rsidRPr="004E19D2">
        <w:t>Title 40 Code of Federal Regulations Part 63 (40 CFR Part 63), Subpart DD:  National Emission Standards for Hazardous Air Pollutants from Off Site Waste and Recovery Operations</w:t>
      </w:r>
    </w:p>
    <w:p w14:paraId="35620751" w14:textId="3C2892E4" w:rsidR="00BB470E" w:rsidRPr="003C5DC7" w:rsidRDefault="001B5D82" w:rsidP="004E19D2">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77191C09" w14:textId="6EBA2FF8" w:rsidR="001B5D82" w:rsidRPr="003C5DC7" w:rsidRDefault="001B5D82" w:rsidP="003D599C">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27353468" w14:textId="157FD063" w:rsidR="00BB470E" w:rsidRPr="003C5DC7" w:rsidRDefault="001B5D82" w:rsidP="009A30FF">
      <w:pPr>
        <w:pStyle w:val="UnitAttribute"/>
        <w:rPr>
          <w:rFonts w:cs="Times New Roman"/>
        </w:rPr>
      </w:pPr>
      <w:r w:rsidRPr="003C5DC7">
        <w:rPr>
          <w:rFonts w:cs="Times New Roman"/>
        </w:rPr>
        <w:t>SOP Index No.:</w:t>
      </w:r>
    </w:p>
    <w:p w14:paraId="68D2D3D9" w14:textId="7BCED41A" w:rsidR="0050372B" w:rsidRPr="003C5DC7" w:rsidRDefault="001B5D82" w:rsidP="003D599C">
      <w:pPr>
        <w:spacing w:after="120"/>
        <w:rPr>
          <w:rFonts w:cs="Times New Roman"/>
        </w:rPr>
      </w:pPr>
      <w:r w:rsidRPr="003C5DC7">
        <w:rPr>
          <w:rFonts w:cs="Times New Roman"/>
        </w:rPr>
        <w:t>Site operating permit (SOP) applicants should indicate the SOP Index Number for the uni</w:t>
      </w:r>
      <w:r w:rsidR="00764C92"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1C2687">
        <w:rPr>
          <w:rFonts w:cs="Times New Roman"/>
        </w:rPr>
        <w:t>w</w:t>
      </w:r>
      <w:r w:rsidR="00690046" w:rsidRPr="003C5DC7">
        <w:rPr>
          <w:rFonts w:cs="Times New Roman"/>
        </w:rPr>
        <w:t>ebsite at</w:t>
      </w:r>
      <w:hyperlink r:id="rId18" w:history="1">
        <w:r w:rsidR="00690046" w:rsidRPr="001C2687">
          <w:rPr>
            <w:rStyle w:val="Hyperlink"/>
            <w:rFonts w:cs="Times New Roman"/>
            <w:color w:val="auto"/>
          </w:rPr>
          <w:t xml:space="preserve"> </w:t>
        </w:r>
        <w:r w:rsidR="00764C92" w:rsidRPr="001C2687">
          <w:rPr>
            <w:rStyle w:val="Hyperlink"/>
            <w:rFonts w:cs="Times New Roman"/>
            <w:u w:val="single"/>
          </w:rPr>
          <w:t>www.tceq.texas.gov/assets/public/permitting/air/Guidance/Title_V/additional_fop_guidance.pdf</w:t>
        </w:r>
      </w:hyperlink>
      <w:r w:rsidR="00690046" w:rsidRPr="003C5DC7">
        <w:rPr>
          <w:rFonts w:cs="Times New Roman"/>
        </w:rPr>
        <w:t>.</w:t>
      </w:r>
    </w:p>
    <w:p w14:paraId="088A3308" w14:textId="03E4F170" w:rsidR="00BB470E" w:rsidRPr="003C5DC7" w:rsidRDefault="001B5D82" w:rsidP="003C5DC7">
      <w:pPr>
        <w:pStyle w:val="UnitAttribute"/>
        <w:rPr>
          <w:rFonts w:cs="Times New Roman"/>
        </w:rPr>
      </w:pPr>
      <w:r w:rsidRPr="003C5DC7">
        <w:rPr>
          <w:rFonts w:cs="Times New Roman"/>
        </w:rPr>
        <w:t>Control Device:</w:t>
      </w:r>
    </w:p>
    <w:p w14:paraId="7D874BD0" w14:textId="38D47F4A" w:rsidR="001B5D82" w:rsidRPr="003C5DC7" w:rsidRDefault="001B5D82" w:rsidP="00D22D88">
      <w:pPr>
        <w:spacing w:after="120"/>
        <w:rPr>
          <w:rFonts w:cs="Times New Roman"/>
        </w:rPr>
      </w:pPr>
      <w:r w:rsidRPr="003C5DC7">
        <w:rPr>
          <w:rFonts w:cs="Times New Roman"/>
        </w:rPr>
        <w:t>Select one of the following options for the type of control device. Enter the code on the form.</w:t>
      </w:r>
    </w:p>
    <w:p w14:paraId="4A745902" w14:textId="77777777" w:rsidR="001B5D82" w:rsidRPr="00D22D88" w:rsidRDefault="001B5D82" w:rsidP="002122D1">
      <w:pPr>
        <w:pStyle w:val="CodeDescription"/>
        <w:rPr>
          <w:rFonts w:cs="Times New Roman"/>
          <w:b/>
          <w:bCs/>
        </w:rPr>
      </w:pPr>
      <w:r w:rsidRPr="00D22D88">
        <w:rPr>
          <w:rFonts w:cs="Times New Roman"/>
          <w:b/>
          <w:bCs/>
        </w:rPr>
        <w:t>Code</w:t>
      </w:r>
      <w:r w:rsidRPr="00D22D88">
        <w:rPr>
          <w:rFonts w:cs="Times New Roman"/>
          <w:b/>
          <w:bCs/>
        </w:rPr>
        <w:tab/>
        <w:t>Description</w:t>
      </w:r>
    </w:p>
    <w:p w14:paraId="6C8771AC" w14:textId="77777777" w:rsidR="001B5D82" w:rsidRPr="003C5DC7" w:rsidRDefault="001B5D82" w:rsidP="002122D1">
      <w:pPr>
        <w:pStyle w:val="CodeDescription"/>
        <w:rPr>
          <w:rFonts w:cs="Times New Roman"/>
        </w:rPr>
      </w:pPr>
      <w:r w:rsidRPr="003C5DC7">
        <w:rPr>
          <w:rFonts w:cs="Times New Roman"/>
        </w:rPr>
        <w:t>CADS</w:t>
      </w:r>
      <w:r w:rsidRPr="003C5DC7">
        <w:rPr>
          <w:rFonts w:cs="Times New Roman"/>
        </w:rPr>
        <w:tab/>
        <w:t>Carbon adsorption system</w:t>
      </w:r>
    </w:p>
    <w:p w14:paraId="2320CC6C" w14:textId="77777777" w:rsidR="001B5D82" w:rsidRPr="003C5DC7" w:rsidRDefault="001B5D82" w:rsidP="002122D1">
      <w:pPr>
        <w:pStyle w:val="CodeDescription"/>
        <w:rPr>
          <w:rFonts w:cs="Times New Roman"/>
        </w:rPr>
      </w:pPr>
      <w:r w:rsidRPr="003C5DC7">
        <w:rPr>
          <w:rFonts w:cs="Times New Roman"/>
        </w:rPr>
        <w:t>COND</w:t>
      </w:r>
      <w:r w:rsidRPr="003C5DC7">
        <w:rPr>
          <w:rFonts w:cs="Times New Roman"/>
        </w:rPr>
        <w:tab/>
        <w:t>Condenser</w:t>
      </w:r>
    </w:p>
    <w:p w14:paraId="3C4F054E" w14:textId="77777777" w:rsidR="001B5D82" w:rsidRPr="003C5DC7" w:rsidRDefault="001B5D82" w:rsidP="002122D1">
      <w:pPr>
        <w:pStyle w:val="CodeDescription"/>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3E8B5269" w14:textId="77777777" w:rsidR="001B5D82" w:rsidRPr="003C5DC7" w:rsidRDefault="001B5D82" w:rsidP="002122D1">
      <w:pPr>
        <w:pStyle w:val="CodeDescription"/>
        <w:rPr>
          <w:rFonts w:cs="Times New Roman"/>
        </w:rPr>
      </w:pPr>
      <w:r w:rsidRPr="003C5DC7">
        <w:rPr>
          <w:rFonts w:cs="Times New Roman"/>
        </w:rPr>
        <w:t>VAPTH</w:t>
      </w:r>
      <w:r w:rsidRPr="003C5DC7">
        <w:rPr>
          <w:rFonts w:cs="Times New Roman"/>
        </w:rPr>
        <w:tab/>
        <w:t>Thermal vapor incinerator</w:t>
      </w:r>
    </w:p>
    <w:p w14:paraId="01E54E28" w14:textId="77777777" w:rsidR="001B5D82" w:rsidRPr="003C5DC7" w:rsidRDefault="001B5D82" w:rsidP="002122D1">
      <w:pPr>
        <w:pStyle w:val="CodeDescription"/>
        <w:rPr>
          <w:rFonts w:cs="Times New Roman"/>
        </w:rPr>
      </w:pPr>
      <w:r w:rsidRPr="003C5DC7">
        <w:rPr>
          <w:rFonts w:cs="Times New Roman"/>
        </w:rPr>
        <w:t>VAPCAT</w:t>
      </w:r>
      <w:r w:rsidRPr="003C5DC7">
        <w:rPr>
          <w:rFonts w:cs="Times New Roman"/>
        </w:rPr>
        <w:tab/>
        <w:t>Catalytic vapor incinerator</w:t>
      </w:r>
    </w:p>
    <w:p w14:paraId="54F3F6FF" w14:textId="77777777" w:rsidR="001B5D82" w:rsidRPr="003C5DC7" w:rsidRDefault="001B5D82" w:rsidP="002122D1">
      <w:pPr>
        <w:pStyle w:val="CodeDescription"/>
        <w:rPr>
          <w:rFonts w:cs="Times New Roman"/>
        </w:rPr>
      </w:pPr>
      <w:r w:rsidRPr="003C5DC7">
        <w:rPr>
          <w:rFonts w:cs="Times New Roman"/>
        </w:rPr>
        <w:t>BPH</w:t>
      </w:r>
      <w:r w:rsidRPr="003C5DC7">
        <w:rPr>
          <w:rFonts w:cs="Times New Roman"/>
        </w:rPr>
        <w:tab/>
        <w:t>Boiler or process heater (BPH)</w:t>
      </w:r>
    </w:p>
    <w:p w14:paraId="4B241B5D" w14:textId="395AFC5F" w:rsidR="00BB470E" w:rsidRPr="003C5DC7" w:rsidRDefault="001B5D82" w:rsidP="009A30FF">
      <w:pPr>
        <w:pStyle w:val="UnitAttribute"/>
        <w:rPr>
          <w:rFonts w:cs="Times New Roman"/>
        </w:rPr>
      </w:pPr>
      <w:r w:rsidRPr="003C5DC7">
        <w:rPr>
          <w:rFonts w:cs="Times New Roman"/>
        </w:rPr>
        <w:t xml:space="preserve">Control Device </w:t>
      </w:r>
      <w:r w:rsidR="002C484A" w:rsidRPr="003C5DC7">
        <w:rPr>
          <w:rFonts w:cs="Times New Roman"/>
        </w:rPr>
        <w:t>I</w:t>
      </w:r>
      <w:r w:rsidR="00783316" w:rsidRPr="003C5DC7">
        <w:rPr>
          <w:rFonts w:cs="Times New Roman"/>
        </w:rPr>
        <w:t>D</w:t>
      </w:r>
      <w:r w:rsidRPr="003C5DC7">
        <w:rPr>
          <w:rFonts w:cs="Times New Roman"/>
        </w:rPr>
        <w:t xml:space="preserve"> No.:</w:t>
      </w:r>
    </w:p>
    <w:p w14:paraId="2E5783C2" w14:textId="1A99A694" w:rsidR="001B5D82" w:rsidRPr="003C5DC7" w:rsidRDefault="001B5D82" w:rsidP="003D599C">
      <w:pPr>
        <w:spacing w:after="120"/>
        <w:rPr>
          <w:rFonts w:cs="Times New Roman"/>
        </w:rPr>
      </w:pPr>
      <w:r w:rsidRPr="003C5DC7">
        <w:rPr>
          <w:rFonts w:cs="Times New Roman"/>
        </w:rPr>
        <w:t>If applicable, enter the identification number for the control device to which e</w:t>
      </w:r>
      <w:r w:rsidR="00783316" w:rsidRPr="003C5DC7">
        <w:rPr>
          <w:rFonts w:cs="Times New Roman"/>
        </w:rPr>
        <w:t>missions are routed (maximum 10 </w:t>
      </w:r>
      <w:r w:rsidRPr="003C5DC7">
        <w:rPr>
          <w:rFonts w:cs="Times New Roman"/>
        </w:rPr>
        <w:t>characters). This number should be consistent with the control device identification number listed on Form</w:t>
      </w:r>
      <w:r w:rsidR="00A87B5D">
        <w:rPr>
          <w:rFonts w:cs="Times New Roman"/>
        </w:rPr>
        <w:t> </w:t>
      </w:r>
      <w:r w:rsidRPr="003C5DC7">
        <w:rPr>
          <w:rFonts w:cs="Times New Roman"/>
        </w:rPr>
        <w:t>OP-SUM “Individual Unit Summary.” Use multiple lines if more than one control device is used. If there is no control device, then leave this column blank.</w:t>
      </w:r>
    </w:p>
    <w:p w14:paraId="6E668244" w14:textId="77777777" w:rsidR="001B5D82" w:rsidRPr="003C5DC7" w:rsidRDefault="001B5D82" w:rsidP="002122D1">
      <w:pPr>
        <w:pStyle w:val="ContinueOnly"/>
        <w:rPr>
          <w:rFonts w:cs="Times New Roman"/>
        </w:rPr>
      </w:pPr>
      <w:r w:rsidRPr="003C5DC7">
        <w:rPr>
          <w:rFonts w:cs="Times New Roman"/>
        </w:rPr>
        <w:t>Do not continue if “Control Device” is “FLARE.”</w:t>
      </w:r>
    </w:p>
    <w:p w14:paraId="3BCCCEFA" w14:textId="2E10BD9B" w:rsidR="00BB470E" w:rsidRPr="003C5DC7" w:rsidRDefault="001B5D82" w:rsidP="009A30FF">
      <w:pPr>
        <w:pStyle w:val="UnitAttribute"/>
        <w:rPr>
          <w:rFonts w:cs="Times New Roman"/>
        </w:rPr>
      </w:pPr>
      <w:r w:rsidRPr="003C5DC7">
        <w:rPr>
          <w:rFonts w:cs="Times New Roman"/>
        </w:rPr>
        <w:t>Alternative Operating Parameters:</w:t>
      </w:r>
    </w:p>
    <w:p w14:paraId="6DA04DE8" w14:textId="3B2D1AE5" w:rsidR="001B5D82" w:rsidRPr="003C5DC7" w:rsidRDefault="001B5D82" w:rsidP="003D599C">
      <w:pPr>
        <w:spacing w:after="120"/>
        <w:rPr>
          <w:rFonts w:cs="Times New Roman"/>
        </w:rPr>
      </w:pPr>
      <w:r w:rsidRPr="003C5DC7">
        <w:rPr>
          <w:rFonts w:cs="Times New Roman"/>
        </w:rPr>
        <w:t>Enter “YES” if a continuous monitoring system that measures alternative operating parameters (AOP), approved by the EPA Administrator, and is being used. Otherwise, enter “NO.”</w:t>
      </w:r>
    </w:p>
    <w:p w14:paraId="4C6DA75F" w14:textId="58D0CF22" w:rsidR="00BB470E" w:rsidRPr="003C5DC7" w:rsidRDefault="001B5D82" w:rsidP="009A30FF">
      <w:pPr>
        <w:pStyle w:val="UnitAttribute"/>
        <w:rPr>
          <w:rFonts w:cs="Times New Roman"/>
        </w:rPr>
      </w:pPr>
      <w:r w:rsidRPr="003C5DC7">
        <w:rPr>
          <w:rFonts w:cs="Times New Roman"/>
        </w:rPr>
        <w:t>AOP I</w:t>
      </w:r>
      <w:r w:rsidR="00783316" w:rsidRPr="003C5DC7">
        <w:rPr>
          <w:rFonts w:cs="Times New Roman"/>
        </w:rPr>
        <w:t>D</w:t>
      </w:r>
      <w:r w:rsidRPr="003C5DC7">
        <w:rPr>
          <w:rFonts w:cs="Times New Roman"/>
        </w:rPr>
        <w:t xml:space="preserve"> No.:</w:t>
      </w:r>
    </w:p>
    <w:p w14:paraId="39D9AA01" w14:textId="6053347F" w:rsidR="00AF0478" w:rsidRDefault="001B5D82" w:rsidP="003D599C">
      <w:pPr>
        <w:spacing w:after="120"/>
        <w:rPr>
          <w:rFonts w:cs="Times New Roman"/>
        </w:rPr>
      </w:pPr>
      <w:r w:rsidRPr="003C5DC7">
        <w:rPr>
          <w:rFonts w:cs="Times New Roman"/>
        </w:rPr>
        <w:t>If an alternative operating parameter has been approved, then enter the corresponding AOP unique identifier for each unit or process (maximum 10 characters). If the unique identifier is unavailable then enter the date of the AOP approval. The unique identifier and/or the date of the approval letter are contained in the compliance file under the appropriate account number. Otherwise, leave this column blank.</w:t>
      </w:r>
    </w:p>
    <w:p w14:paraId="37B992D0" w14:textId="77777777" w:rsidR="009340FF" w:rsidRDefault="009340FF" w:rsidP="002122D1">
      <w:pPr>
        <w:pStyle w:val="CompleteIf"/>
        <w:rPr>
          <w:rFonts w:cs="Times New Roman"/>
        </w:rPr>
      </w:pPr>
      <w:r>
        <w:rPr>
          <w:rFonts w:cs="Times New Roman"/>
        </w:rPr>
        <w:br w:type="page"/>
      </w:r>
    </w:p>
    <w:p w14:paraId="6E5BB16A" w14:textId="26AC36A8" w:rsidR="001B5D82" w:rsidRPr="003C5DC7" w:rsidRDefault="001B5D82" w:rsidP="002122D1">
      <w:pPr>
        <w:pStyle w:val="CompleteIf"/>
        <w:rPr>
          <w:rFonts w:cs="Times New Roman"/>
        </w:rPr>
      </w:pPr>
      <w:r w:rsidRPr="003C5DC7">
        <w:rPr>
          <w:rFonts w:cs="Times New Roman"/>
        </w:rPr>
        <w:lastRenderedPageBreak/>
        <w:t>Complete “HAP Recovery” only if “Control Device” is “CADS” or “COND.”</w:t>
      </w:r>
    </w:p>
    <w:p w14:paraId="07C0D512" w14:textId="05F9CE07" w:rsidR="00BB470E" w:rsidRPr="003C5DC7" w:rsidRDefault="001B5D82" w:rsidP="009A30FF">
      <w:pPr>
        <w:pStyle w:val="UnitAttribute"/>
        <w:rPr>
          <w:rFonts w:cs="Times New Roman"/>
        </w:rPr>
      </w:pPr>
      <w:r w:rsidRPr="003C5DC7">
        <w:rPr>
          <w:rFonts w:cs="Times New Roman"/>
        </w:rPr>
        <w:t>HAP Recovery:</w:t>
      </w:r>
    </w:p>
    <w:p w14:paraId="65420FD9" w14:textId="77777777" w:rsidR="009340FF" w:rsidRDefault="001B5D82" w:rsidP="003D599C">
      <w:pPr>
        <w:spacing w:after="120"/>
        <w:rPr>
          <w:rFonts w:cs="Times New Roman"/>
        </w:rPr>
      </w:pPr>
      <w:r w:rsidRPr="003C5DC7">
        <w:rPr>
          <w:rFonts w:cs="Times New Roman"/>
        </w:rPr>
        <w:t>Enter “YES” if the carbon adsorber or condenser is designed and operated to recover greater than or equal to 95%, on a weight-basis, of the total hazardous air pollutants (HAP) listed in Table 1 of 40 CFR 63, Subpart DD contained in the vent stream entering the carbon adsorber or condenser. Otherwise, enter “NO.”</w:t>
      </w:r>
    </w:p>
    <w:p w14:paraId="256FC458" w14:textId="77777777" w:rsidR="001B5D82" w:rsidRPr="003C5DC7" w:rsidRDefault="001B5D82" w:rsidP="002122D1">
      <w:pPr>
        <w:pStyle w:val="CompleteIf"/>
        <w:rPr>
          <w:rFonts w:cs="Times New Roman"/>
        </w:rPr>
      </w:pPr>
      <w:r w:rsidRPr="003C5DC7">
        <w:rPr>
          <w:rFonts w:cs="Times New Roman"/>
        </w:rPr>
        <w:t>Complete “Regenerable Carbon Adsorber” only if “Control Device” is “CADS.”</w:t>
      </w:r>
    </w:p>
    <w:p w14:paraId="17B3D327" w14:textId="47A2E80F" w:rsidR="00BB470E" w:rsidRPr="003C5DC7" w:rsidRDefault="001B5D82" w:rsidP="009A30FF">
      <w:pPr>
        <w:pStyle w:val="UnitAttribute"/>
        <w:rPr>
          <w:rFonts w:cs="Times New Roman"/>
        </w:rPr>
      </w:pPr>
      <w:r w:rsidRPr="003C5DC7">
        <w:rPr>
          <w:rFonts w:cs="Times New Roman"/>
        </w:rPr>
        <w:t>Regenerable Carbon Adsorber:</w:t>
      </w:r>
    </w:p>
    <w:p w14:paraId="4BCC38F0" w14:textId="68B8467F" w:rsidR="001B5D82" w:rsidRPr="003C5DC7" w:rsidRDefault="001B5D82" w:rsidP="003D599C">
      <w:pPr>
        <w:spacing w:after="120"/>
        <w:rPr>
          <w:rFonts w:cs="Times New Roman"/>
        </w:rPr>
      </w:pPr>
      <w:r w:rsidRPr="003C5DC7">
        <w:rPr>
          <w:rFonts w:cs="Times New Roman"/>
        </w:rPr>
        <w:t>Enter “YES” if the carbon adsorption system is regenerable. Otherwise, enter “NO.”</w:t>
      </w:r>
    </w:p>
    <w:p w14:paraId="74B12846" w14:textId="77777777" w:rsidR="001B5D82" w:rsidRPr="003C5DC7" w:rsidRDefault="001B5D82" w:rsidP="002122D1">
      <w:pPr>
        <w:pStyle w:val="CompleteIf"/>
        <w:rPr>
          <w:rFonts w:cs="Times New Roman"/>
        </w:rPr>
      </w:pPr>
      <w:r w:rsidRPr="003C5DC7">
        <w:rPr>
          <w:rFonts w:cs="Times New Roman"/>
        </w:rPr>
        <w:t>Complete “Complying with 40 CFR § 63.693(d)(4)(iii)” only if “Regenerable Carbon Adsorber” is “NO”.</w:t>
      </w:r>
    </w:p>
    <w:p w14:paraId="00757359" w14:textId="4BC48B2C" w:rsidR="00BB470E" w:rsidRPr="003C5DC7" w:rsidRDefault="001B5D82" w:rsidP="009A30FF">
      <w:pPr>
        <w:pStyle w:val="UnitAttribute"/>
        <w:rPr>
          <w:rFonts w:cs="Times New Roman"/>
        </w:rPr>
      </w:pPr>
      <w:r w:rsidRPr="003C5DC7">
        <w:rPr>
          <w:rFonts w:cs="Times New Roman"/>
        </w:rPr>
        <w:t>Complying with 40 CFR § 63.693(d)(4)(iii):</w:t>
      </w:r>
    </w:p>
    <w:p w14:paraId="4B630482" w14:textId="34D6BE74" w:rsidR="001B5D82" w:rsidRPr="003C5DC7" w:rsidRDefault="001B5D82" w:rsidP="003D599C">
      <w:pPr>
        <w:spacing w:after="120"/>
        <w:rPr>
          <w:rFonts w:cs="Times New Roman"/>
        </w:rPr>
      </w:pPr>
      <w:r w:rsidRPr="003C5DC7">
        <w:rPr>
          <w:rFonts w:cs="Times New Roman"/>
        </w:rPr>
        <w:t>Enter “YES” if the owner or operator has chosen to comply with the requirements of 40 CFR § 63.693(d)(4)(iii). Otherwise, enter “NO.”</w:t>
      </w:r>
    </w:p>
    <w:p w14:paraId="30B0CB77" w14:textId="77777777" w:rsidR="001B5D82" w:rsidRPr="003C5DC7" w:rsidRDefault="001B5D82" w:rsidP="002122D1">
      <w:pPr>
        <w:pStyle w:val="CompleteIf"/>
        <w:rPr>
          <w:rFonts w:cs="Times New Roman"/>
        </w:rPr>
      </w:pPr>
      <w:r w:rsidRPr="003C5DC7">
        <w:rPr>
          <w:rFonts w:cs="Times New Roman"/>
        </w:rPr>
        <w:t>Complete “Exhaust Stream Temperature Monitor” only if “Control Device” is “COND” and “Alternative Operating Parameters” is “NO.”</w:t>
      </w:r>
    </w:p>
    <w:p w14:paraId="2D55268F" w14:textId="215FDB69" w:rsidR="00BB470E" w:rsidRPr="003C5DC7" w:rsidRDefault="001B5D82" w:rsidP="009A30FF">
      <w:pPr>
        <w:pStyle w:val="UnitAttribute"/>
        <w:rPr>
          <w:rFonts w:cs="Times New Roman"/>
        </w:rPr>
      </w:pPr>
      <w:r w:rsidRPr="003C5DC7">
        <w:rPr>
          <w:rFonts w:cs="Times New Roman"/>
        </w:rPr>
        <w:t>Exhaust Stream Temperature Monitor:</w:t>
      </w:r>
    </w:p>
    <w:p w14:paraId="097A5EB6" w14:textId="36B506B1" w:rsidR="001B5D82" w:rsidRPr="003C5DC7" w:rsidRDefault="001B5D82" w:rsidP="0024152D">
      <w:pPr>
        <w:spacing w:after="120"/>
        <w:rPr>
          <w:rFonts w:cs="Times New Roman"/>
        </w:rPr>
      </w:pPr>
      <w:r w:rsidRPr="003C5DC7">
        <w:rPr>
          <w:rFonts w:cs="Times New Roman"/>
        </w:rPr>
        <w:t>Enter “YES” if a temperature monitoring device equipped with a continuous recorder is being used to monitor the continuous parameter monitoring system is used to measure and record the daily average temperature in the exhaust stream gases from the condenser. Otherwise, enter “NO.”</w:t>
      </w:r>
    </w:p>
    <w:p w14:paraId="369034B9" w14:textId="77777777" w:rsidR="001B5D82" w:rsidRPr="003C5DC7" w:rsidRDefault="001B5D82" w:rsidP="002122D1">
      <w:pPr>
        <w:pBdr>
          <w:bottom w:val="double" w:sz="4" w:space="1" w:color="auto"/>
        </w:pBdr>
        <w:rPr>
          <w:rFonts w:cs="Times New Roman"/>
        </w:rPr>
      </w:pPr>
    </w:p>
    <w:bookmarkStart w:id="9" w:name="Table4c"/>
    <w:p w14:paraId="5543776B" w14:textId="76663C2A" w:rsidR="001B5D82" w:rsidRPr="003C5DC7" w:rsidRDefault="00CF1438" w:rsidP="005261FF">
      <w:pPr>
        <w:pStyle w:val="SpecificTableHeading"/>
      </w:pPr>
      <w:r w:rsidRPr="00CF1438">
        <w:rPr>
          <w:u w:val="single"/>
        </w:rPr>
        <w:fldChar w:fldCharType="begin"/>
      </w:r>
      <w:r w:rsidR="00181C8C">
        <w:rPr>
          <w:u w:val="single"/>
        </w:rPr>
        <w:instrText>HYPERLINK  \l "Tbl4c"</w:instrText>
      </w:r>
      <w:r w:rsidRPr="00CF1438">
        <w:rPr>
          <w:u w:val="single"/>
        </w:rPr>
        <w:fldChar w:fldCharType="separate"/>
      </w:r>
      <w:r w:rsidR="001B5D82" w:rsidRPr="00CF1438">
        <w:rPr>
          <w:rStyle w:val="Hyperlink"/>
          <w:u w:val="single"/>
        </w:rPr>
        <w:t>Table 4c</w:t>
      </w:r>
      <w:bookmarkEnd w:id="9"/>
      <w:r w:rsidRPr="00CF1438">
        <w:rPr>
          <w:u w:val="single"/>
        </w:rPr>
        <w:fldChar w:fldCharType="end"/>
      </w:r>
      <w:r w:rsidR="001B5D82" w:rsidRPr="003C5DC7">
        <w:t>:</w:t>
      </w:r>
      <w:r w:rsidR="001B5D82" w:rsidRPr="003C5DC7">
        <w:tab/>
        <w:t>Title 40 Code of Federal Regulations Part 63 (40 CFR Part 63)</w:t>
      </w:r>
      <w:r w:rsidR="002122D1" w:rsidRPr="003C5DC7">
        <w:t xml:space="preserve">, </w:t>
      </w:r>
      <w:r w:rsidR="001B5D82" w:rsidRPr="003C5DC7">
        <w:t>Subpart DD:  National Emission Standards for Hazardous Air Pollutants from Off Site Waste and Recovery Operations</w:t>
      </w:r>
    </w:p>
    <w:p w14:paraId="18493863" w14:textId="77777777" w:rsidR="001B5D82" w:rsidRPr="003C5DC7" w:rsidRDefault="001B5D82" w:rsidP="00A849C1">
      <w:pPr>
        <w:pStyle w:val="CompleteIf"/>
        <w:spacing w:before="120"/>
        <w:rPr>
          <w:rFonts w:cs="Times New Roman"/>
        </w:rPr>
      </w:pPr>
      <w:r w:rsidRPr="003C5DC7">
        <w:rPr>
          <w:rFonts w:cs="Times New Roman"/>
        </w:rPr>
        <w:t>Complete only if “Control Device” is “VAPTH,” “VAPCAT,” or “BPH.”</w:t>
      </w:r>
    </w:p>
    <w:p w14:paraId="59CE821D" w14:textId="101AAF6E" w:rsidR="00BB470E"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4C04F2C0" w14:textId="7CB86BF9" w:rsidR="001B5D82" w:rsidRPr="003C5DC7" w:rsidRDefault="001B5D82" w:rsidP="003D599C">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75AAC79F" w14:textId="12B178A6" w:rsidR="00BB470E" w:rsidRPr="003C5DC7" w:rsidRDefault="001B5D82" w:rsidP="009A30FF">
      <w:pPr>
        <w:pStyle w:val="UnitAttribute"/>
        <w:rPr>
          <w:rFonts w:cs="Times New Roman"/>
        </w:rPr>
      </w:pPr>
      <w:r w:rsidRPr="003C5DC7">
        <w:rPr>
          <w:rFonts w:cs="Times New Roman"/>
        </w:rPr>
        <w:t>SOP Index No.:</w:t>
      </w:r>
    </w:p>
    <w:p w14:paraId="74E17FD8" w14:textId="7424FA99" w:rsidR="001B5D82" w:rsidRPr="003C5DC7" w:rsidRDefault="001B5D82" w:rsidP="00085A38">
      <w:pPr>
        <w:spacing w:after="120"/>
        <w:rPr>
          <w:rFonts w:cs="Times New Roman"/>
        </w:rPr>
      </w:pPr>
      <w:r w:rsidRPr="003C5DC7">
        <w:rPr>
          <w:rFonts w:cs="Times New Roman"/>
        </w:rPr>
        <w:t>Site operating permit (SOP) applicants should indicate the SOP Index Number for the uni</w:t>
      </w:r>
      <w:r w:rsidR="00F80E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8C5386">
        <w:rPr>
          <w:rFonts w:cs="Times New Roman"/>
        </w:rPr>
        <w:t>w</w:t>
      </w:r>
      <w:r w:rsidR="00690046" w:rsidRPr="003C5DC7">
        <w:rPr>
          <w:rFonts w:cs="Times New Roman"/>
        </w:rPr>
        <w:t xml:space="preserve">ebsite at </w:t>
      </w:r>
      <w:hyperlink r:id="rId19" w:history="1">
        <w:r w:rsidR="00ED3754" w:rsidRPr="008C5386">
          <w:rPr>
            <w:rStyle w:val="Hyperlink"/>
            <w:rFonts w:cs="Times New Roman"/>
            <w:u w:val="single"/>
          </w:rPr>
          <w:t>www.tceq.texas.gov/assets/public/permitting/air/Guidance/Title_V/additional_fop_guidance.pdf</w:t>
        </w:r>
      </w:hyperlink>
      <w:r w:rsidR="00690046" w:rsidRPr="003C5DC7">
        <w:rPr>
          <w:rFonts w:cs="Times New Roman"/>
        </w:rPr>
        <w:t>.</w:t>
      </w:r>
    </w:p>
    <w:p w14:paraId="5D75F79D" w14:textId="40FE16F1" w:rsidR="00BB470E" w:rsidRPr="003C5DC7" w:rsidRDefault="001B5D82" w:rsidP="009A30FF">
      <w:pPr>
        <w:pStyle w:val="UnitAttribute"/>
        <w:rPr>
          <w:rFonts w:cs="Times New Roman"/>
        </w:rPr>
      </w:pPr>
      <w:r w:rsidRPr="003C5DC7">
        <w:rPr>
          <w:rFonts w:cs="Times New Roman"/>
        </w:rPr>
        <w:t>HAP Destruction:</w:t>
      </w:r>
    </w:p>
    <w:p w14:paraId="09F28858" w14:textId="7B5E994D" w:rsidR="001B5D82" w:rsidRPr="003C5DC7" w:rsidRDefault="001B5D82" w:rsidP="00085A38">
      <w:pPr>
        <w:spacing w:after="120"/>
        <w:rPr>
          <w:rFonts w:cs="Times New Roman"/>
        </w:rPr>
      </w:pPr>
      <w:r w:rsidRPr="003C5DC7">
        <w:rPr>
          <w:rFonts w:cs="Times New Roman"/>
        </w:rPr>
        <w:t xml:space="preserve">Enter “YES” if the vapor incinerator, boiler, or process heater is designed and operated to </w:t>
      </w:r>
      <w:r w:rsidR="00F80E16" w:rsidRPr="003C5DC7">
        <w:rPr>
          <w:rFonts w:cs="Times New Roman"/>
        </w:rPr>
        <w:t>destroy the HAP listed in Table </w:t>
      </w:r>
      <w:r w:rsidRPr="003C5DC7">
        <w:rPr>
          <w:rFonts w:cs="Times New Roman"/>
        </w:rPr>
        <w:t>1 contained in the vent stream entering the vapor incinerator, boiler, or process heater. Otherwise, enter “NO.”</w:t>
      </w:r>
    </w:p>
    <w:p w14:paraId="386549A6" w14:textId="77777777" w:rsidR="001B5D82" w:rsidRPr="003C5DC7" w:rsidRDefault="001B5D82" w:rsidP="002122D1">
      <w:pPr>
        <w:pStyle w:val="CompleteIf"/>
        <w:rPr>
          <w:rFonts w:cs="Times New Roman"/>
        </w:rPr>
      </w:pPr>
      <w:r w:rsidRPr="003C5DC7">
        <w:rPr>
          <w:rFonts w:cs="Times New Roman"/>
        </w:rPr>
        <w:t>Complete “Organic Monitoring Device” only if “Control Device” is “VAPTH” or “VAPCAT” and “Alternative Operating Parameters” is “NO.”</w:t>
      </w:r>
    </w:p>
    <w:p w14:paraId="236DA635" w14:textId="70CE87F4" w:rsidR="00BB470E" w:rsidRPr="003C5DC7" w:rsidRDefault="001B5D82" w:rsidP="009A30FF">
      <w:pPr>
        <w:pStyle w:val="UnitAttribute"/>
        <w:rPr>
          <w:rFonts w:cs="Times New Roman"/>
        </w:rPr>
      </w:pPr>
      <w:r w:rsidRPr="003C5DC7">
        <w:rPr>
          <w:rFonts w:cs="Times New Roman"/>
        </w:rPr>
        <w:t>Organic Monitoring Device:</w:t>
      </w:r>
    </w:p>
    <w:p w14:paraId="20C72931" w14:textId="408E08AF" w:rsidR="001B5D82" w:rsidRPr="003C5DC7" w:rsidRDefault="001B5D82" w:rsidP="009960A2">
      <w:pPr>
        <w:spacing w:after="120"/>
        <w:rPr>
          <w:rFonts w:cs="Times New Roman"/>
        </w:rPr>
      </w:pPr>
      <w:r w:rsidRPr="003C5DC7">
        <w:rPr>
          <w:rFonts w:cs="Times New Roman"/>
        </w:rPr>
        <w:t>Enter “YES” if a continuous monitoring system that measures and records the daily average concentration of organic compounds in the exhaust vent stream of the control device is used. Otherwise, enter “NO.”</w:t>
      </w:r>
    </w:p>
    <w:p w14:paraId="13840602" w14:textId="4A530A6B" w:rsidR="001B5D82" w:rsidRPr="003C5DC7" w:rsidRDefault="001B5D82" w:rsidP="002122D1">
      <w:pPr>
        <w:pStyle w:val="CompleteIf"/>
        <w:rPr>
          <w:rFonts w:cs="Times New Roman"/>
        </w:rPr>
      </w:pPr>
      <w:r w:rsidRPr="003C5DC7">
        <w:rPr>
          <w:rFonts w:cs="Times New Roman"/>
        </w:rPr>
        <w:t>Complete “Meets 40 CFR § 63.693(f)(1)(iii)” only if “Control Device” is “VAPTH” or “VAPCAT” and “HAP Destruction” is “NO.”</w:t>
      </w:r>
    </w:p>
    <w:p w14:paraId="23EFFBB7" w14:textId="4FC1169C" w:rsidR="00BB470E" w:rsidRPr="003C5DC7" w:rsidRDefault="001B5D82" w:rsidP="009A30FF">
      <w:pPr>
        <w:pStyle w:val="UnitAttribute"/>
        <w:rPr>
          <w:rFonts w:cs="Times New Roman"/>
        </w:rPr>
      </w:pPr>
      <w:r w:rsidRPr="003C5DC7">
        <w:rPr>
          <w:rFonts w:cs="Times New Roman"/>
        </w:rPr>
        <w:t>Meets 40 CFR § 63.693(f)(1)(iii):</w:t>
      </w:r>
    </w:p>
    <w:p w14:paraId="4AE73FF6" w14:textId="489862AA" w:rsidR="001B5D82" w:rsidRPr="003C5DC7" w:rsidRDefault="001B5D82" w:rsidP="009960A2">
      <w:pPr>
        <w:spacing w:after="120"/>
        <w:rPr>
          <w:rFonts w:cs="Times New Roman"/>
        </w:rPr>
      </w:pPr>
      <w:r w:rsidRPr="003C5DC7">
        <w:rPr>
          <w:rFonts w:cs="Times New Roman"/>
        </w:rPr>
        <w:t>Enter “YES” if a residence time of 0.5 seconds or longer and a temperature of 760°C or higher is maintained in the vapor incinerator combustion chamber. Otherwise, enter “NO.”</w:t>
      </w:r>
    </w:p>
    <w:p w14:paraId="5F033D90" w14:textId="77777777" w:rsidR="00AF0478" w:rsidRDefault="001B5D82" w:rsidP="003C5DC7">
      <w:pPr>
        <w:pStyle w:val="CompleteIf"/>
        <w:rPr>
          <w:rFonts w:cs="Times New Roman"/>
        </w:rPr>
      </w:pPr>
      <w:r w:rsidRPr="003C5DC7">
        <w:rPr>
          <w:rFonts w:cs="Times New Roman"/>
        </w:rPr>
        <w:lastRenderedPageBreak/>
        <w:t>Complete “95% HAP Destruction” only if “Control Device” is “VAPTH,” “VAPCAT,” or “BPH” and “HAP Destruction” is “YES.”</w:t>
      </w:r>
    </w:p>
    <w:p w14:paraId="190DDCAA" w14:textId="1A7035AB" w:rsidR="00BB470E" w:rsidRPr="003C5DC7" w:rsidRDefault="001B5D82" w:rsidP="009A30FF">
      <w:pPr>
        <w:pStyle w:val="UnitAttribute"/>
        <w:rPr>
          <w:rFonts w:cs="Times New Roman"/>
        </w:rPr>
      </w:pPr>
      <w:r w:rsidRPr="003C5DC7">
        <w:rPr>
          <w:rFonts w:cs="Times New Roman"/>
        </w:rPr>
        <w:t>95% HAP Destruction:</w:t>
      </w:r>
    </w:p>
    <w:p w14:paraId="66703FC9" w14:textId="062EE1D5" w:rsidR="009960A2" w:rsidRDefault="001B5D82" w:rsidP="00E122FF">
      <w:pPr>
        <w:spacing w:after="120"/>
        <w:rPr>
          <w:rFonts w:cs="Times New Roman"/>
        </w:rPr>
      </w:pPr>
      <w:r w:rsidRPr="003C5DC7">
        <w:rPr>
          <w:rFonts w:cs="Times New Roman"/>
        </w:rPr>
        <w:t>Enter “YES” if the HAP is destroyed by greater than or equal to 95% on a total HAP weight basis. Otherwise, enter “NO.”</w:t>
      </w:r>
    </w:p>
    <w:p w14:paraId="7B4C02AB" w14:textId="77777777" w:rsidR="001B5D82" w:rsidRPr="003C5DC7" w:rsidRDefault="001B5D82" w:rsidP="00864B9E">
      <w:pPr>
        <w:pStyle w:val="CompleteIf"/>
        <w:rPr>
          <w:rFonts w:cs="Times New Roman"/>
        </w:rPr>
      </w:pPr>
      <w:r w:rsidRPr="003C5DC7">
        <w:rPr>
          <w:rFonts w:cs="Times New Roman"/>
        </w:rPr>
        <w:t>Complete “BPH TOC Destruction” only if “Control Device” is “BPH” and “HAP Destruction” is “NO.”</w:t>
      </w:r>
    </w:p>
    <w:p w14:paraId="322B93B7" w14:textId="458FB4F8" w:rsidR="00BB470E" w:rsidRPr="003C5DC7" w:rsidRDefault="001B5D82" w:rsidP="009A30FF">
      <w:pPr>
        <w:pStyle w:val="UnitAttribute"/>
        <w:rPr>
          <w:rFonts w:cs="Times New Roman"/>
        </w:rPr>
      </w:pPr>
      <w:r w:rsidRPr="003C5DC7">
        <w:rPr>
          <w:rFonts w:cs="Times New Roman"/>
        </w:rPr>
        <w:t>BPH TOC Destruction:</w:t>
      </w:r>
    </w:p>
    <w:p w14:paraId="2E0F559B" w14:textId="4CCE99C3" w:rsidR="001B5D82" w:rsidRPr="003C5DC7" w:rsidRDefault="001B5D82" w:rsidP="009960A2">
      <w:pPr>
        <w:spacing w:after="120"/>
        <w:rPr>
          <w:rFonts w:cs="Times New Roman"/>
        </w:rPr>
      </w:pPr>
      <w:r w:rsidRPr="003C5DC7">
        <w:rPr>
          <w:rFonts w:cs="Times New Roman"/>
        </w:rPr>
        <w:t>Enter “YES” if the boiler or process heater (BPH) is designed and operated to destroy the total organic compounds (TOC), less methane and ethane, contained in the vent stream introduced into the flame zone of the boiler or process heater. Otherwise, enter “NO.”</w:t>
      </w:r>
    </w:p>
    <w:p w14:paraId="1D53DBF9" w14:textId="391E9F6A" w:rsidR="001B5D82" w:rsidRPr="003C5DC7" w:rsidRDefault="001B5D82" w:rsidP="00864B9E">
      <w:pPr>
        <w:pStyle w:val="CompleteIf"/>
        <w:rPr>
          <w:rFonts w:cs="Times New Roman"/>
        </w:rPr>
      </w:pPr>
      <w:r w:rsidRPr="003C5DC7">
        <w:rPr>
          <w:rFonts w:cs="Times New Roman"/>
        </w:rPr>
        <w:t>Complete “95% TOC Destruction” only if “Control Device” is “V</w:t>
      </w:r>
      <w:r w:rsidR="00FF449C" w:rsidRPr="003C5DC7">
        <w:rPr>
          <w:rFonts w:cs="Times New Roman"/>
        </w:rPr>
        <w:t>APTH” or “VAPCAT” and “Meets 40 </w:t>
      </w:r>
      <w:r w:rsidRPr="003C5DC7">
        <w:rPr>
          <w:rFonts w:cs="Times New Roman"/>
        </w:rPr>
        <w:t>CFR § 63.693(f)(1)(iii)” is “NO,” or if “Control Device” is “BPH” and “BPH TOC Destruction” is “YES.”</w:t>
      </w:r>
    </w:p>
    <w:p w14:paraId="2CEDB637" w14:textId="4C3DA785" w:rsidR="00BB470E" w:rsidRPr="003C5DC7" w:rsidRDefault="001B5D82" w:rsidP="009A30FF">
      <w:pPr>
        <w:pStyle w:val="UnitAttribute"/>
        <w:rPr>
          <w:rFonts w:cs="Times New Roman"/>
        </w:rPr>
      </w:pPr>
      <w:r w:rsidRPr="003C5DC7">
        <w:rPr>
          <w:rFonts w:cs="Times New Roman"/>
        </w:rPr>
        <w:t>95% TOC Destruction:</w:t>
      </w:r>
    </w:p>
    <w:p w14:paraId="352AAFEE" w14:textId="35C7A817" w:rsidR="001B5D82" w:rsidRPr="003C5DC7" w:rsidRDefault="001B5D82" w:rsidP="00E122FF">
      <w:pPr>
        <w:spacing w:after="120"/>
        <w:rPr>
          <w:rFonts w:cs="Times New Roman"/>
        </w:rPr>
      </w:pPr>
      <w:r w:rsidRPr="003C5DC7">
        <w:rPr>
          <w:rFonts w:cs="Times New Roman"/>
        </w:rPr>
        <w:t>Enter “YES” if the TOC, less methane and ethane, contained in the vent stream entering the vapor incinerator or introduced into the flame zone of the boiler or process heater is destroyed by greater than or equal to 95% on a weight</w:t>
      </w:r>
      <w:r w:rsidR="009D2014">
        <w:rPr>
          <w:rFonts w:cs="Times New Roman"/>
        </w:rPr>
        <w:noBreakHyphen/>
      </w:r>
      <w:r w:rsidRPr="003C5DC7">
        <w:rPr>
          <w:rFonts w:cs="Times New Roman"/>
        </w:rPr>
        <w:t>basis. Otherwise, enter “NO.”</w:t>
      </w:r>
    </w:p>
    <w:p w14:paraId="41AC1A72" w14:textId="77777777" w:rsidR="001B5D82" w:rsidRPr="003C5DC7" w:rsidRDefault="001B5D82" w:rsidP="00864B9E">
      <w:pPr>
        <w:pStyle w:val="CompleteIf"/>
        <w:rPr>
          <w:rFonts w:cs="Times New Roman"/>
        </w:rPr>
      </w:pPr>
      <w:r w:rsidRPr="003C5DC7">
        <w:rPr>
          <w:rFonts w:cs="Times New Roman"/>
        </w:rPr>
        <w:t>Complete “Meets 40 CFR § 63.693(g)(1)(iii)” only if “Control Device” is “BPH” and “BPH TOC Destruction” is “NO.”</w:t>
      </w:r>
    </w:p>
    <w:p w14:paraId="2366E948" w14:textId="688C2441" w:rsidR="00BB470E" w:rsidRPr="003C5DC7" w:rsidRDefault="001B5D82" w:rsidP="009A30FF">
      <w:pPr>
        <w:pStyle w:val="UnitAttribute"/>
        <w:rPr>
          <w:rFonts w:cs="Times New Roman"/>
        </w:rPr>
      </w:pPr>
      <w:r w:rsidRPr="003C5DC7">
        <w:rPr>
          <w:rFonts w:cs="Times New Roman"/>
        </w:rPr>
        <w:t>Meets 40 CFR § 63.693(g)(1)(iii):</w:t>
      </w:r>
    </w:p>
    <w:p w14:paraId="027F7138" w14:textId="50CC1745" w:rsidR="001B5D82" w:rsidRPr="003C5DC7" w:rsidRDefault="001B5D82" w:rsidP="009960A2">
      <w:pPr>
        <w:spacing w:after="120"/>
        <w:rPr>
          <w:rFonts w:cs="Times New Roman"/>
        </w:rPr>
      </w:pPr>
      <w:r w:rsidRPr="003C5DC7">
        <w:rPr>
          <w:rFonts w:cs="Times New Roman"/>
        </w:rPr>
        <w:t>Enter “YES” if the vent stream is introduced into the flame zone of the boiler or process heater and the combustion chamber maintains a residence time of 0.5 seconds or longer and a temperature of 76</w:t>
      </w:r>
      <w:r w:rsidR="00FF449C" w:rsidRPr="003C5DC7">
        <w:rPr>
          <w:rFonts w:cs="Times New Roman"/>
        </w:rPr>
        <w:t>0°C or higher. Otherwise, enter </w:t>
      </w:r>
      <w:r w:rsidRPr="003C5DC7">
        <w:rPr>
          <w:rFonts w:cs="Times New Roman"/>
        </w:rPr>
        <w:t>“NO.”</w:t>
      </w:r>
    </w:p>
    <w:p w14:paraId="6E2710BC" w14:textId="77777777" w:rsidR="001B5D82" w:rsidRPr="003C5DC7" w:rsidRDefault="001B5D82" w:rsidP="00864B9E">
      <w:pPr>
        <w:pStyle w:val="CompleteIf"/>
        <w:rPr>
          <w:rFonts w:cs="Times New Roman"/>
        </w:rPr>
      </w:pPr>
      <w:r w:rsidRPr="003C5DC7">
        <w:rPr>
          <w:rFonts w:cs="Times New Roman"/>
        </w:rPr>
        <w:t>Complete “Introduced With Fuel” only if “Meets 40 CFR § 63.693(g)(1)(iii)” is “NO.”</w:t>
      </w:r>
    </w:p>
    <w:p w14:paraId="0F746B57" w14:textId="506F53E5" w:rsidR="00BB470E" w:rsidRPr="003C5DC7" w:rsidRDefault="001B5D82" w:rsidP="009A30FF">
      <w:pPr>
        <w:pStyle w:val="UnitAttribute"/>
        <w:rPr>
          <w:rFonts w:cs="Times New Roman"/>
        </w:rPr>
      </w:pPr>
      <w:r w:rsidRPr="003C5DC7">
        <w:rPr>
          <w:rFonts w:cs="Times New Roman"/>
        </w:rPr>
        <w:t>Introduced with Fuel:</w:t>
      </w:r>
    </w:p>
    <w:p w14:paraId="6BBA009F" w14:textId="0046ACF2" w:rsidR="001B5D82" w:rsidRPr="003C5DC7" w:rsidRDefault="001B5D82" w:rsidP="0024152D">
      <w:pPr>
        <w:spacing w:after="120"/>
        <w:rPr>
          <w:rFonts w:cs="Times New Roman"/>
        </w:rPr>
      </w:pPr>
      <w:r w:rsidRPr="003C5DC7">
        <w:rPr>
          <w:rFonts w:cs="Times New Roman"/>
        </w:rPr>
        <w:t>Enter “YES” if the vent stream is introduced with the fuel that provides the predominate heat input to the boiler or process heater. Otherwise, enter “NO.”</w:t>
      </w:r>
    </w:p>
    <w:p w14:paraId="59B6BC23" w14:textId="77777777" w:rsidR="001B5D82" w:rsidRPr="009D2014" w:rsidRDefault="001B5D82" w:rsidP="009D2014">
      <w:pPr>
        <w:numPr>
          <w:ilvl w:val="0"/>
          <w:numId w:val="40"/>
        </w:numPr>
        <w:tabs>
          <w:tab w:val="left" w:pos="547"/>
        </w:tabs>
        <w:spacing w:after="120"/>
        <w:ind w:left="547" w:hanging="547"/>
        <w:rPr>
          <w:rFonts w:cs="Times New Roman"/>
          <w:b/>
          <w:bCs/>
        </w:rPr>
      </w:pPr>
      <w:r w:rsidRPr="009D2014">
        <w:rPr>
          <w:rFonts w:cs="Times New Roman"/>
          <w:b/>
          <w:bCs/>
        </w:rPr>
        <w:t>Complete “Continuous Temperature Monitoring System” only if “Control Device” is “BPH” and “Alternative Operating Parameters” is “NO.”</w:t>
      </w:r>
    </w:p>
    <w:p w14:paraId="32656634" w14:textId="5255C38B" w:rsidR="00BB470E" w:rsidRPr="003C5DC7" w:rsidRDefault="001B5D82" w:rsidP="009A30FF">
      <w:pPr>
        <w:pStyle w:val="UnitAttribute"/>
        <w:rPr>
          <w:rFonts w:cs="Times New Roman"/>
        </w:rPr>
      </w:pPr>
      <w:r w:rsidRPr="003C5DC7">
        <w:rPr>
          <w:rFonts w:cs="Times New Roman"/>
        </w:rPr>
        <w:t>Continuous Temperature Monitoring System:</w:t>
      </w:r>
    </w:p>
    <w:p w14:paraId="525C659A" w14:textId="770EABC2" w:rsidR="001B5D82" w:rsidRPr="003C5DC7" w:rsidRDefault="001B5D82" w:rsidP="001B5D82">
      <w:pPr>
        <w:rPr>
          <w:rFonts w:cs="Times New Roman"/>
        </w:rPr>
      </w:pPr>
      <w:r w:rsidRPr="003C5DC7">
        <w:rPr>
          <w:rFonts w:cs="Times New Roman"/>
        </w:rPr>
        <w:t>Enter “YES” if a continuous parameter monitoring system is used to measure and record the daily average combustion zone temperature. Otherwise, enter “NO.”</w:t>
      </w:r>
    </w:p>
    <w:p w14:paraId="03783936" w14:textId="77777777" w:rsidR="001B5D82" w:rsidRPr="003C5DC7" w:rsidRDefault="001B5D82" w:rsidP="00864B9E">
      <w:pPr>
        <w:pBdr>
          <w:bottom w:val="double" w:sz="4" w:space="1" w:color="auto"/>
        </w:pBdr>
        <w:rPr>
          <w:rFonts w:cs="Times New Roman"/>
        </w:rPr>
      </w:pPr>
    </w:p>
    <w:bookmarkStart w:id="10" w:name="Table5a"/>
    <w:p w14:paraId="0A6820D7" w14:textId="19E87DBD" w:rsidR="001B5D82" w:rsidRPr="003C5DC7" w:rsidRDefault="00CF1438" w:rsidP="005261FF">
      <w:pPr>
        <w:pStyle w:val="SpecificTableHeading"/>
      </w:pPr>
      <w:r w:rsidRPr="00CF1438">
        <w:rPr>
          <w:u w:val="single"/>
        </w:rPr>
        <w:fldChar w:fldCharType="begin"/>
      </w:r>
      <w:r w:rsidRPr="00CF1438">
        <w:rPr>
          <w:u w:val="single"/>
        </w:rPr>
        <w:instrText xml:space="preserve"> HYPERLINK  \l "Tbl5a" </w:instrText>
      </w:r>
      <w:r w:rsidRPr="00CF1438">
        <w:rPr>
          <w:u w:val="single"/>
        </w:rPr>
        <w:fldChar w:fldCharType="separate"/>
      </w:r>
      <w:r w:rsidR="001B5D82" w:rsidRPr="00CF1438">
        <w:rPr>
          <w:rStyle w:val="Hyperlink"/>
          <w:u w:val="single"/>
        </w:rPr>
        <w:t>Table 5a</w:t>
      </w:r>
      <w:bookmarkEnd w:id="10"/>
      <w:r w:rsidRPr="00CF1438">
        <w:rPr>
          <w:u w:val="single"/>
        </w:rPr>
        <w:fldChar w:fldCharType="end"/>
      </w:r>
      <w:r w:rsidR="001B5D82" w:rsidRPr="003C5DC7">
        <w:t>:</w:t>
      </w:r>
      <w:r w:rsidR="001B5D82" w:rsidRPr="003C5DC7">
        <w:tab/>
        <w:t>Title 40 Code of Federal Regulations Part 63 (40 CFR Part 63)</w:t>
      </w:r>
      <w:r w:rsidR="00864B9E" w:rsidRPr="003C5DC7">
        <w:t xml:space="preserve">, </w:t>
      </w:r>
      <w:r w:rsidR="001B5D82" w:rsidRPr="003C5DC7">
        <w:t>Subpart CC:  National Emission Standard for Hazardous Air Pollutants (HAPs) from Petroleum Refineries</w:t>
      </w:r>
    </w:p>
    <w:p w14:paraId="57C08536" w14:textId="77777777" w:rsidR="001B5D82" w:rsidRPr="003C5DC7" w:rsidRDefault="001B5D82" w:rsidP="00A849C1">
      <w:pPr>
        <w:pStyle w:val="CompleteIf"/>
        <w:spacing w:before="120"/>
        <w:rPr>
          <w:rFonts w:cs="Times New Roman"/>
        </w:rPr>
      </w:pPr>
      <w:r w:rsidRPr="003C5DC7">
        <w:rPr>
          <w:rFonts w:cs="Times New Roman"/>
        </w:rPr>
        <w:t>Complete only for plant sites that are a major source and contain or contact one or more of the HAPs listed in Table 1 of 40 CFR Part 63, Subpart CC:</w:t>
      </w:r>
    </w:p>
    <w:p w14:paraId="0FC34FCC" w14:textId="77777777" w:rsidR="001B5D82" w:rsidRPr="003C5DC7" w:rsidRDefault="001B5D82" w:rsidP="00864B9E">
      <w:pPr>
        <w:pStyle w:val="CompleteIf"/>
        <w:rPr>
          <w:rFonts w:cs="Times New Roman"/>
        </w:rPr>
      </w:pPr>
      <w:r w:rsidRPr="003C5DC7">
        <w:rPr>
          <w:rFonts w:cs="Times New Roman"/>
        </w:rPr>
        <w:t>Complete only for miscellaneous process vents as defined in 40 CFR Part 63, Subpart CC, 40 CFR § 63.641.</w:t>
      </w:r>
    </w:p>
    <w:p w14:paraId="08E03C06" w14:textId="4413229B" w:rsidR="00BB470E"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52D8FD28" w14:textId="1E87AEFC" w:rsidR="001B5D82" w:rsidRPr="003C5DC7" w:rsidRDefault="001B5D82" w:rsidP="009960A2">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miscellaneous process vent (maximum 10 characters) as listed on Form</w:t>
      </w:r>
      <w:r w:rsidR="00BD0C10">
        <w:rPr>
          <w:rFonts w:cs="Times New Roman"/>
        </w:rPr>
        <w:t> </w:t>
      </w:r>
      <w:r w:rsidRPr="003C5DC7">
        <w:rPr>
          <w:rFonts w:cs="Times New Roman"/>
        </w:rPr>
        <w:t>OP-SUM “Individual Unit Summary.”</w:t>
      </w:r>
    </w:p>
    <w:p w14:paraId="32C9BA3B" w14:textId="739A8192" w:rsidR="009340FF" w:rsidRDefault="001B5D82" w:rsidP="00FD5B51">
      <w:pPr>
        <w:spacing w:after="120"/>
        <w:rPr>
          <w:rFonts w:cs="Times New Roman"/>
        </w:rPr>
      </w:pPr>
      <w:r w:rsidRPr="003C5DC7">
        <w:rPr>
          <w:rStyle w:val="Emphasis"/>
          <w:rFonts w:cs="Times New Roman"/>
        </w:rPr>
        <w:t xml:space="preserve">Note:  The emission point </w:t>
      </w:r>
      <w:r w:rsidR="002C484A" w:rsidRPr="003C5DC7">
        <w:rPr>
          <w:rStyle w:val="Emphasis"/>
          <w:rFonts w:cs="Times New Roman"/>
        </w:rPr>
        <w:t>I</w:t>
      </w:r>
      <w:r w:rsidR="00783316" w:rsidRPr="003C5DC7">
        <w:rPr>
          <w:rStyle w:val="Emphasis"/>
          <w:rFonts w:cs="Times New Roman"/>
        </w:rPr>
        <w:t>D</w:t>
      </w:r>
      <w:r w:rsidRPr="003C5DC7">
        <w:rPr>
          <w:rStyle w:val="Emphasis"/>
          <w:rFonts w:cs="Times New Roman"/>
        </w:rPr>
        <w:t xml:space="preserve"> No. should be representative of the vent stream prior to the control device. If no such </w:t>
      </w:r>
      <w:r w:rsidR="002C484A" w:rsidRPr="003C5DC7">
        <w:rPr>
          <w:rStyle w:val="Emphasis"/>
          <w:rFonts w:cs="Times New Roman"/>
        </w:rPr>
        <w:t>I</w:t>
      </w:r>
      <w:r w:rsidR="003220E2" w:rsidRPr="003C5DC7">
        <w:rPr>
          <w:rStyle w:val="Emphasis"/>
          <w:rFonts w:cs="Times New Roman"/>
        </w:rPr>
        <w:t>D</w:t>
      </w:r>
      <w:r w:rsidRPr="003C5DC7">
        <w:rPr>
          <w:rStyle w:val="Emphasis"/>
          <w:rFonts w:cs="Times New Roman"/>
        </w:rPr>
        <w:t xml:space="preserve"> No. is available, the control devices </w:t>
      </w:r>
      <w:r w:rsidR="003F2E5A" w:rsidRPr="003C5DC7">
        <w:rPr>
          <w:rStyle w:val="Emphasis"/>
          <w:rFonts w:cs="Times New Roman"/>
        </w:rPr>
        <w:t>ID No.</w:t>
      </w:r>
      <w:r w:rsidRPr="003C5DC7">
        <w:rPr>
          <w:rStyle w:val="Emphasis"/>
          <w:rFonts w:cs="Times New Roman"/>
        </w:rPr>
        <w:t xml:space="preserve"> may be used to represent the emission point. The same practice may be used for combined vent streams, as long as the </w:t>
      </w:r>
      <w:r w:rsidR="002C484A" w:rsidRPr="003C5DC7">
        <w:rPr>
          <w:rStyle w:val="Emphasis"/>
          <w:rFonts w:cs="Times New Roman"/>
        </w:rPr>
        <w:t>I</w:t>
      </w:r>
      <w:r w:rsidR="00783316" w:rsidRPr="003C5DC7">
        <w:rPr>
          <w:rStyle w:val="Emphasis"/>
          <w:rFonts w:cs="Times New Roman"/>
        </w:rPr>
        <w:t>D</w:t>
      </w:r>
      <w:r w:rsidRPr="003C5DC7">
        <w:rPr>
          <w:rStyle w:val="Emphasis"/>
          <w:rFonts w:cs="Times New Roman"/>
        </w:rPr>
        <w:t xml:space="preserve"> No. corresponds to a point after the combination of the vent streams. For further information on combined streams, refer to the TCEQ Rule Interpretation No. R5-121.009.</w:t>
      </w:r>
      <w:r w:rsidR="009340FF">
        <w:rPr>
          <w:rFonts w:cs="Times New Roman"/>
        </w:rPr>
        <w:br w:type="page"/>
      </w:r>
    </w:p>
    <w:p w14:paraId="3B52F946" w14:textId="45F19AB2" w:rsidR="00BB470E" w:rsidRPr="003C5DC7" w:rsidRDefault="001B5D82" w:rsidP="009A30FF">
      <w:pPr>
        <w:pStyle w:val="UnitAttribute"/>
        <w:rPr>
          <w:rFonts w:cs="Times New Roman"/>
        </w:rPr>
      </w:pPr>
      <w:r w:rsidRPr="003C5DC7">
        <w:rPr>
          <w:rFonts w:cs="Times New Roman"/>
        </w:rPr>
        <w:lastRenderedPageBreak/>
        <w:t>SOP Index No.:</w:t>
      </w:r>
    </w:p>
    <w:p w14:paraId="3E67B3FA" w14:textId="637AF580" w:rsidR="009960A2" w:rsidRDefault="001B5D82" w:rsidP="001B5D82">
      <w:pPr>
        <w:rPr>
          <w:rFonts w:cs="Times New Roman"/>
        </w:rPr>
      </w:pPr>
      <w:r w:rsidRPr="003C5DC7">
        <w:rPr>
          <w:rFonts w:cs="Times New Roman"/>
        </w:rPr>
        <w:t>Site operating permit (SOP) applicants should indicate the SOP Index Number for the uni</w:t>
      </w:r>
      <w:r w:rsidR="00877E67"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8C5386">
        <w:rPr>
          <w:rFonts w:cs="Times New Roman"/>
        </w:rPr>
        <w:t>w</w:t>
      </w:r>
      <w:r w:rsidR="00690046" w:rsidRPr="003C5DC7">
        <w:rPr>
          <w:rFonts w:cs="Times New Roman"/>
        </w:rPr>
        <w:t xml:space="preserve">ebsite at </w:t>
      </w:r>
      <w:hyperlink r:id="rId20" w:history="1">
        <w:r w:rsidR="00ED3754" w:rsidRPr="008C5386">
          <w:rPr>
            <w:rStyle w:val="Hyperlink"/>
            <w:rFonts w:cs="Times New Roman"/>
            <w:u w:val="single"/>
          </w:rPr>
          <w:t>www.tceq.texas.gov/assets/public/permitting/air/Guidance/Title_V/additional_fop_guidance.pdf</w:t>
        </w:r>
      </w:hyperlink>
      <w:r w:rsidR="00690046" w:rsidRPr="003C5DC7">
        <w:rPr>
          <w:rFonts w:cs="Times New Roman"/>
        </w:rPr>
        <w:t>.</w:t>
      </w:r>
    </w:p>
    <w:p w14:paraId="061A48E1" w14:textId="5ACA57FA" w:rsidR="00BB470E" w:rsidRPr="003C5DC7" w:rsidRDefault="001B5D82" w:rsidP="00D22D88">
      <w:pPr>
        <w:pStyle w:val="UnitAttribute"/>
        <w:spacing w:before="120"/>
        <w:rPr>
          <w:rFonts w:cs="Times New Roman"/>
        </w:rPr>
      </w:pPr>
      <w:r w:rsidRPr="003C5DC7">
        <w:rPr>
          <w:rFonts w:cs="Times New Roman"/>
        </w:rPr>
        <w:t>Specified in 40 CFR § 63.640(g)(1) - (6):</w:t>
      </w:r>
    </w:p>
    <w:p w14:paraId="2B7062E6" w14:textId="396AA3B3" w:rsidR="001B5D82" w:rsidRPr="003C5DC7" w:rsidRDefault="001B5D82" w:rsidP="001B5D82">
      <w:pPr>
        <w:rPr>
          <w:rFonts w:cs="Times New Roman"/>
        </w:rPr>
      </w:pPr>
      <w:r w:rsidRPr="003C5DC7">
        <w:rPr>
          <w:rFonts w:cs="Times New Roman"/>
        </w:rPr>
        <w:t>Enter “YES” if the miscellaneous process vent is part of a process specified in 40 CFR § 63.640(g)(1) - (6). Otherwise, enter “NO.”</w:t>
      </w:r>
    </w:p>
    <w:p w14:paraId="118EECAC" w14:textId="77777777" w:rsidR="001B5D82" w:rsidRPr="003C5DC7" w:rsidRDefault="001B5D82" w:rsidP="00D22D88">
      <w:pPr>
        <w:pStyle w:val="ContinueOnly"/>
        <w:spacing w:before="120" w:after="120"/>
        <w:rPr>
          <w:rFonts w:cs="Times New Roman"/>
        </w:rPr>
      </w:pPr>
      <w:r w:rsidRPr="003C5DC7">
        <w:rPr>
          <w:rFonts w:cs="Times New Roman"/>
        </w:rPr>
        <w:t>Continue only if “Specified in 40 CFR § 63.640(g)(1) - (6)” is “NO.”</w:t>
      </w:r>
    </w:p>
    <w:p w14:paraId="4B16DA33" w14:textId="08B70073" w:rsidR="00BB470E" w:rsidRPr="003C5DC7" w:rsidRDefault="001B5D82" w:rsidP="009A30FF">
      <w:pPr>
        <w:pStyle w:val="UnitAttribute"/>
        <w:rPr>
          <w:rFonts w:cs="Times New Roman"/>
        </w:rPr>
      </w:pPr>
      <w:r w:rsidRPr="003C5DC7">
        <w:rPr>
          <w:rFonts w:cs="Times New Roman"/>
        </w:rPr>
        <w:t>Subject to 40 CFR Part 63, Subparts F, G, H, or I:</w:t>
      </w:r>
    </w:p>
    <w:p w14:paraId="331A312A" w14:textId="46BDBE01" w:rsidR="001B5D82" w:rsidRPr="003C5DC7" w:rsidRDefault="001B5D82" w:rsidP="001B5D82">
      <w:pPr>
        <w:rPr>
          <w:rFonts w:cs="Times New Roman"/>
        </w:rPr>
      </w:pPr>
      <w:r w:rsidRPr="003C5DC7">
        <w:rPr>
          <w:rFonts w:cs="Times New Roman"/>
        </w:rPr>
        <w:t>Enter “YES” if the miscellaneous process vent is subject to 40 CFR Part 63, Subparts F, G, H, or I. Otherwise, enter “NO.”</w:t>
      </w:r>
    </w:p>
    <w:p w14:paraId="0EDCF852" w14:textId="77777777" w:rsidR="001B5D82" w:rsidRPr="003C5DC7" w:rsidRDefault="001B5D82" w:rsidP="00D22D88">
      <w:pPr>
        <w:pStyle w:val="ContinueOnly"/>
        <w:spacing w:before="120" w:after="120"/>
        <w:rPr>
          <w:rFonts w:cs="Times New Roman"/>
        </w:rPr>
      </w:pPr>
      <w:r w:rsidRPr="003C5DC7">
        <w:rPr>
          <w:rFonts w:cs="Times New Roman"/>
        </w:rPr>
        <w:t>Continue only if “Subject to 40 CFR Part 63, Subparts F, G, H, or I” is “NO.”</w:t>
      </w:r>
    </w:p>
    <w:p w14:paraId="782F0048" w14:textId="79A99869" w:rsidR="00BB470E" w:rsidRPr="003C5DC7" w:rsidRDefault="002726E1" w:rsidP="009A30FF">
      <w:pPr>
        <w:pStyle w:val="UnitAttribute"/>
        <w:rPr>
          <w:rFonts w:cs="Times New Roman"/>
        </w:rPr>
      </w:pPr>
      <w:r>
        <w:rPr>
          <w:rFonts w:cs="Times New Roman"/>
        </w:rPr>
        <w:t>Vent Type</w:t>
      </w:r>
      <w:r w:rsidR="001B5D82" w:rsidRPr="003C5DC7">
        <w:rPr>
          <w:rFonts w:cs="Times New Roman"/>
        </w:rPr>
        <w:t>:</w:t>
      </w:r>
    </w:p>
    <w:p w14:paraId="4E2F1005" w14:textId="38AE4652" w:rsidR="001B5D82" w:rsidRDefault="002726E1" w:rsidP="009960A2">
      <w:pPr>
        <w:spacing w:after="120"/>
        <w:rPr>
          <w:rFonts w:cs="Times New Roman"/>
        </w:rPr>
      </w:pPr>
      <w:r>
        <w:rPr>
          <w:rFonts w:cs="Times New Roman"/>
        </w:rPr>
        <w:t>Select one of the following options for the type of vent. Enter the code on the form.</w:t>
      </w:r>
    </w:p>
    <w:p w14:paraId="08BA6996" w14:textId="77777777" w:rsidR="002726E1" w:rsidRPr="00D22D88" w:rsidRDefault="002726E1" w:rsidP="00047DB7">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2715C68" w14:textId="52E43FB9" w:rsidR="002726E1" w:rsidRPr="003C5DC7" w:rsidRDefault="002726E1" w:rsidP="00047DB7">
      <w:pPr>
        <w:pStyle w:val="CodeDescription"/>
        <w:tabs>
          <w:tab w:val="left" w:pos="720"/>
        </w:tabs>
        <w:spacing w:after="0"/>
        <w:contextualSpacing w:val="0"/>
        <w:rPr>
          <w:rFonts w:cs="Times New Roman"/>
        </w:rPr>
      </w:pPr>
      <w:r>
        <w:rPr>
          <w:rFonts w:cs="Times New Roman"/>
        </w:rPr>
        <w:t>GRP1</w:t>
      </w:r>
      <w:r w:rsidRPr="003C5DC7">
        <w:rPr>
          <w:rFonts w:cs="Times New Roman"/>
        </w:rPr>
        <w:tab/>
      </w:r>
      <w:r>
        <w:rPr>
          <w:rFonts w:cs="Times New Roman"/>
        </w:rPr>
        <w:t>Group 1 vent</w:t>
      </w:r>
    </w:p>
    <w:p w14:paraId="01F2F57A" w14:textId="38DAFC2E" w:rsidR="002726E1" w:rsidRPr="003C5DC7" w:rsidRDefault="002726E1" w:rsidP="00047DB7">
      <w:pPr>
        <w:pStyle w:val="CodeDescription"/>
        <w:tabs>
          <w:tab w:val="left" w:pos="720"/>
        </w:tabs>
        <w:spacing w:after="0"/>
        <w:contextualSpacing w:val="0"/>
        <w:rPr>
          <w:rFonts w:cs="Times New Roman"/>
        </w:rPr>
      </w:pPr>
      <w:r>
        <w:rPr>
          <w:rFonts w:cs="Times New Roman"/>
        </w:rPr>
        <w:t>GRP2</w:t>
      </w:r>
      <w:r w:rsidRPr="003C5DC7">
        <w:rPr>
          <w:rFonts w:cs="Times New Roman"/>
        </w:rPr>
        <w:tab/>
      </w:r>
      <w:r>
        <w:rPr>
          <w:rFonts w:cs="Times New Roman"/>
        </w:rPr>
        <w:t>Group 2 vent</w:t>
      </w:r>
    </w:p>
    <w:p w14:paraId="56BCAF5B" w14:textId="10CC8112" w:rsidR="009E64D4" w:rsidRPr="003C5DC7" w:rsidRDefault="002726E1" w:rsidP="00047DB7">
      <w:pPr>
        <w:pStyle w:val="CodeDescription"/>
        <w:tabs>
          <w:tab w:val="left" w:pos="720"/>
        </w:tabs>
        <w:spacing w:after="0"/>
        <w:contextualSpacing w:val="0"/>
        <w:rPr>
          <w:rFonts w:cs="Times New Roman"/>
        </w:rPr>
      </w:pPr>
      <w:r>
        <w:rPr>
          <w:rFonts w:cs="Times New Roman"/>
        </w:rPr>
        <w:t>MAINT</w:t>
      </w:r>
      <w:r w:rsidRPr="003C5DC7">
        <w:rPr>
          <w:rFonts w:cs="Times New Roman"/>
        </w:rPr>
        <w:tab/>
      </w:r>
      <w:r>
        <w:rPr>
          <w:rFonts w:cs="Times New Roman"/>
        </w:rPr>
        <w:t>Vent is designated as a maintenance vent</w:t>
      </w:r>
    </w:p>
    <w:p w14:paraId="5C00F09F" w14:textId="177DDE00" w:rsidR="002726E1" w:rsidRPr="002726E1" w:rsidRDefault="002726E1" w:rsidP="00047DB7">
      <w:pPr>
        <w:pStyle w:val="CompleteIf"/>
        <w:spacing w:before="120"/>
        <w:rPr>
          <w:rFonts w:cs="Times New Roman"/>
        </w:rPr>
      </w:pPr>
      <w:r w:rsidRPr="003C5DC7">
        <w:rPr>
          <w:rFonts w:cs="Times New Roman"/>
        </w:rPr>
        <w:t>Complete “</w:t>
      </w:r>
      <w:r>
        <w:rPr>
          <w:rFonts w:cs="Times New Roman"/>
        </w:rPr>
        <w:t>Engineering Assessment</w:t>
      </w:r>
      <w:r w:rsidRPr="003C5DC7">
        <w:rPr>
          <w:rFonts w:cs="Times New Roman"/>
        </w:rPr>
        <w:t>” only if “</w:t>
      </w:r>
      <w:r>
        <w:rPr>
          <w:rFonts w:cs="Times New Roman"/>
        </w:rPr>
        <w:t>Vent Type</w:t>
      </w:r>
      <w:r w:rsidRPr="003C5DC7">
        <w:rPr>
          <w:rFonts w:cs="Times New Roman"/>
        </w:rPr>
        <w:t>” is “</w:t>
      </w:r>
      <w:r>
        <w:rPr>
          <w:rFonts w:cs="Times New Roman"/>
        </w:rPr>
        <w:t>GRP2.”</w:t>
      </w:r>
    </w:p>
    <w:p w14:paraId="0766226B" w14:textId="1769DAE9" w:rsidR="00BB470E" w:rsidRPr="003C5DC7" w:rsidRDefault="001B5D82" w:rsidP="009A30FF">
      <w:pPr>
        <w:pStyle w:val="UnitAttribute"/>
        <w:rPr>
          <w:rFonts w:cs="Times New Roman"/>
        </w:rPr>
      </w:pPr>
      <w:r w:rsidRPr="003C5DC7">
        <w:rPr>
          <w:rFonts w:cs="Times New Roman"/>
        </w:rPr>
        <w:t>Engineering Assessment:</w:t>
      </w:r>
    </w:p>
    <w:p w14:paraId="7E866C6D" w14:textId="52BA5DAC" w:rsidR="001B5D82" w:rsidRDefault="001B5D82" w:rsidP="009960A2">
      <w:pPr>
        <w:spacing w:after="120"/>
        <w:rPr>
          <w:rFonts w:cs="Times New Roman"/>
        </w:rPr>
      </w:pPr>
      <w:r w:rsidRPr="003C5DC7">
        <w:rPr>
          <w:rFonts w:cs="Times New Roman"/>
        </w:rPr>
        <w:t>Enter “YES” if engineering assessment is used to determine the total organic compound (TOC) emission rate for the representative operating condition expected to yield the highest daily emission rate. Otherwise, enter “NO.”</w:t>
      </w:r>
    </w:p>
    <w:p w14:paraId="5749BDEC" w14:textId="670B2871" w:rsidR="002726E1" w:rsidRPr="002726E1" w:rsidRDefault="002726E1" w:rsidP="002726E1">
      <w:pPr>
        <w:pStyle w:val="CompleteIf"/>
        <w:rPr>
          <w:rFonts w:cs="Times New Roman"/>
        </w:rPr>
      </w:pPr>
      <w:r w:rsidRPr="003C5DC7">
        <w:rPr>
          <w:rFonts w:cs="Times New Roman"/>
        </w:rPr>
        <w:t>Complete “</w:t>
      </w:r>
      <w:r>
        <w:rPr>
          <w:rFonts w:cs="Times New Roman"/>
        </w:rPr>
        <w:t>Maintenance Vent Compliance</w:t>
      </w:r>
      <w:r w:rsidRPr="003C5DC7">
        <w:rPr>
          <w:rFonts w:cs="Times New Roman"/>
        </w:rPr>
        <w:t>” only if “</w:t>
      </w:r>
      <w:r>
        <w:rPr>
          <w:rFonts w:cs="Times New Roman"/>
        </w:rPr>
        <w:t>Vent Type</w:t>
      </w:r>
      <w:r w:rsidRPr="003C5DC7">
        <w:rPr>
          <w:rFonts w:cs="Times New Roman"/>
        </w:rPr>
        <w:t>” is “</w:t>
      </w:r>
      <w:r>
        <w:rPr>
          <w:rFonts w:cs="Times New Roman"/>
        </w:rPr>
        <w:t>MAINT.”</w:t>
      </w:r>
    </w:p>
    <w:p w14:paraId="73E68DF6" w14:textId="5902A394" w:rsidR="002726E1" w:rsidRPr="003C5DC7" w:rsidRDefault="002726E1" w:rsidP="002726E1">
      <w:pPr>
        <w:pStyle w:val="UnitAttribute"/>
        <w:rPr>
          <w:rFonts w:cs="Times New Roman"/>
        </w:rPr>
      </w:pPr>
      <w:r>
        <w:rPr>
          <w:rFonts w:cs="Times New Roman"/>
        </w:rPr>
        <w:t>Maintenance Vent Compliance</w:t>
      </w:r>
      <w:r w:rsidRPr="003C5DC7">
        <w:rPr>
          <w:rFonts w:cs="Times New Roman"/>
        </w:rPr>
        <w:t>:</w:t>
      </w:r>
    </w:p>
    <w:p w14:paraId="2D181A27" w14:textId="556C095A" w:rsidR="00BA3819" w:rsidRDefault="00BA3819" w:rsidP="00BA3819">
      <w:pPr>
        <w:spacing w:after="120"/>
        <w:rPr>
          <w:rFonts w:cs="Times New Roman"/>
        </w:rPr>
      </w:pPr>
      <w:r>
        <w:rPr>
          <w:rFonts w:cs="Times New Roman"/>
        </w:rPr>
        <w:t>Select one of the following options for the type of vent. Enter the code on the form.</w:t>
      </w:r>
    </w:p>
    <w:p w14:paraId="10B01493" w14:textId="77777777" w:rsidR="00BA3819" w:rsidRPr="00D22D88" w:rsidRDefault="00BA3819" w:rsidP="00047DB7">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4E120D0A" w14:textId="45BC9306" w:rsidR="00BA3819" w:rsidRPr="003C5DC7" w:rsidRDefault="00BA3819" w:rsidP="00047DB7">
      <w:pPr>
        <w:pStyle w:val="CodeDescription"/>
        <w:tabs>
          <w:tab w:val="left" w:pos="720"/>
        </w:tabs>
        <w:spacing w:after="0"/>
        <w:contextualSpacing w:val="0"/>
        <w:rPr>
          <w:rFonts w:cs="Times New Roman"/>
        </w:rPr>
      </w:pPr>
      <w:r>
        <w:rPr>
          <w:rFonts w:cs="Times New Roman"/>
        </w:rPr>
        <w:t>2016-C</w:t>
      </w:r>
      <w:r w:rsidR="00AF217E">
        <w:rPr>
          <w:rFonts w:cs="Times New Roman"/>
        </w:rPr>
        <w:t>O</w:t>
      </w:r>
      <w:r>
        <w:rPr>
          <w:rFonts w:cs="Times New Roman"/>
        </w:rPr>
        <w:t>MP</w:t>
      </w:r>
      <w:r w:rsidRPr="003C5DC7">
        <w:rPr>
          <w:rFonts w:cs="Times New Roman"/>
        </w:rPr>
        <w:tab/>
      </w:r>
      <w:r>
        <w:rPr>
          <w:rFonts w:cs="Times New Roman"/>
        </w:rPr>
        <w:t xml:space="preserve">Maintenance vent operation includes a period of time after February 1, </w:t>
      </w:r>
      <w:r w:rsidR="00BD0C10">
        <w:rPr>
          <w:rFonts w:cs="Times New Roman"/>
        </w:rPr>
        <w:t>2016,</w:t>
      </w:r>
      <w:r>
        <w:rPr>
          <w:rFonts w:cs="Times New Roman"/>
        </w:rPr>
        <w:t xml:space="preserve"> and prior to the date of compliance with § 63.643(c).</w:t>
      </w:r>
    </w:p>
    <w:p w14:paraId="6C999381" w14:textId="10805BBF" w:rsidR="009E64D4" w:rsidRPr="003C5DC7" w:rsidRDefault="00BA3819" w:rsidP="00047DB7">
      <w:pPr>
        <w:pStyle w:val="CodeDescription"/>
        <w:tabs>
          <w:tab w:val="left" w:pos="720"/>
        </w:tabs>
        <w:spacing w:after="0"/>
        <w:contextualSpacing w:val="0"/>
        <w:rPr>
          <w:rFonts w:cs="Times New Roman"/>
        </w:rPr>
      </w:pPr>
      <w:r>
        <w:rPr>
          <w:rFonts w:cs="Times New Roman"/>
        </w:rPr>
        <w:t>C</w:t>
      </w:r>
      <w:r w:rsidR="00AF217E">
        <w:rPr>
          <w:rFonts w:cs="Times New Roman"/>
        </w:rPr>
        <w:t>O</w:t>
      </w:r>
      <w:r>
        <w:rPr>
          <w:rFonts w:cs="Times New Roman"/>
        </w:rPr>
        <w:t>MP+</w:t>
      </w:r>
      <w:r w:rsidRPr="003C5DC7">
        <w:rPr>
          <w:rFonts w:cs="Times New Roman"/>
        </w:rPr>
        <w:tab/>
      </w:r>
      <w:r>
        <w:rPr>
          <w:rFonts w:cs="Times New Roman"/>
        </w:rPr>
        <w:t>Maintenance vent only operated on/after date of compliance with § 63.643(c).</w:t>
      </w:r>
    </w:p>
    <w:p w14:paraId="05FA7EEC" w14:textId="36C39EEF" w:rsidR="001B5D82" w:rsidRPr="003C5DC7" w:rsidRDefault="001B5D82" w:rsidP="00047DB7">
      <w:pPr>
        <w:pStyle w:val="ContinueOnly"/>
        <w:spacing w:before="120" w:after="120"/>
        <w:rPr>
          <w:rFonts w:cs="Times New Roman"/>
        </w:rPr>
      </w:pPr>
      <w:r w:rsidRPr="003C5DC7">
        <w:rPr>
          <w:rFonts w:cs="Times New Roman"/>
        </w:rPr>
        <w:t>Do not continue if “</w:t>
      </w:r>
      <w:r w:rsidR="002726E1">
        <w:rPr>
          <w:rFonts w:cs="Times New Roman"/>
        </w:rPr>
        <w:t>Vent Type</w:t>
      </w:r>
      <w:r w:rsidRPr="003C5DC7">
        <w:rPr>
          <w:rFonts w:cs="Times New Roman"/>
        </w:rPr>
        <w:t>” is “</w:t>
      </w:r>
      <w:r w:rsidR="002726E1">
        <w:rPr>
          <w:rFonts w:cs="Times New Roman"/>
        </w:rPr>
        <w:t>GRP2” or “MAINT</w:t>
      </w:r>
      <w:r w:rsidRPr="003C5DC7">
        <w:rPr>
          <w:rFonts w:cs="Times New Roman"/>
        </w:rPr>
        <w:t>.”</w:t>
      </w:r>
    </w:p>
    <w:p w14:paraId="4D5B3EE4" w14:textId="0BED7D93" w:rsidR="00BB470E" w:rsidRPr="003C5DC7" w:rsidRDefault="001B5D82" w:rsidP="009A30FF">
      <w:pPr>
        <w:pStyle w:val="UnitAttribute"/>
        <w:rPr>
          <w:rFonts w:cs="Times New Roman"/>
        </w:rPr>
      </w:pPr>
      <w:r w:rsidRPr="003C5DC7">
        <w:rPr>
          <w:rFonts w:cs="Times New Roman"/>
        </w:rPr>
        <w:t>Control Device:</w:t>
      </w:r>
    </w:p>
    <w:p w14:paraId="75E3D7CE" w14:textId="40888DD0" w:rsidR="001B5D82" w:rsidRPr="003C5DC7" w:rsidRDefault="001B5D82" w:rsidP="00D22D88">
      <w:pPr>
        <w:spacing w:after="120"/>
        <w:rPr>
          <w:rFonts w:cs="Times New Roman"/>
        </w:rPr>
      </w:pPr>
      <w:r w:rsidRPr="003C5DC7">
        <w:rPr>
          <w:rFonts w:cs="Times New Roman"/>
        </w:rPr>
        <w:t>Select one of the following options for the type of control device. Enter the code on the form.</w:t>
      </w:r>
    </w:p>
    <w:p w14:paraId="40DB0341" w14:textId="77777777" w:rsidR="001B5D82" w:rsidRPr="00D22D88" w:rsidRDefault="001B5D82" w:rsidP="005B3846">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2D18B38D" w14:textId="77777777" w:rsidR="001B5D82" w:rsidRPr="003C5DC7" w:rsidRDefault="001B5D82" w:rsidP="005B3846">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04B8A1AB" w14:textId="671AFAE6" w:rsidR="00AF217E" w:rsidRDefault="00AF217E" w:rsidP="005B3846">
      <w:pPr>
        <w:pStyle w:val="CodeDescription"/>
        <w:tabs>
          <w:tab w:val="left" w:pos="720"/>
        </w:tabs>
        <w:spacing w:after="0"/>
        <w:contextualSpacing w:val="0"/>
        <w:rPr>
          <w:rFonts w:cs="Times New Roman"/>
        </w:rPr>
      </w:pPr>
      <w:r>
        <w:rPr>
          <w:rFonts w:cs="Times New Roman"/>
        </w:rPr>
        <w:t>HAZCAT</w:t>
      </w:r>
      <w:r>
        <w:rPr>
          <w:rFonts w:cs="Times New Roman"/>
        </w:rPr>
        <w:tab/>
        <w:t>Catalytic hazardous waste incinerator meeting the requirement of 40 CFR § 63.116(b)(5)</w:t>
      </w:r>
    </w:p>
    <w:p w14:paraId="11183A53" w14:textId="62CE138D" w:rsidR="00AF217E" w:rsidRDefault="00AF217E" w:rsidP="005B3846">
      <w:pPr>
        <w:pStyle w:val="CodeDescription"/>
        <w:tabs>
          <w:tab w:val="left" w:pos="720"/>
        </w:tabs>
        <w:spacing w:after="0"/>
        <w:contextualSpacing w:val="0"/>
        <w:rPr>
          <w:rFonts w:cs="Times New Roman"/>
        </w:rPr>
      </w:pPr>
      <w:r>
        <w:rPr>
          <w:rFonts w:cs="Times New Roman"/>
        </w:rPr>
        <w:t>HAZINC</w:t>
      </w:r>
      <w:r>
        <w:rPr>
          <w:rFonts w:cs="Times New Roman"/>
        </w:rPr>
        <w:tab/>
        <w:t>Thermal hazardous waste incinerator meeting the requirement of 40 CFR § 63.116(b)(5)</w:t>
      </w:r>
    </w:p>
    <w:p w14:paraId="27ACE105" w14:textId="341780E5" w:rsidR="001B5D82" w:rsidRPr="003C5DC7" w:rsidRDefault="001B5D82" w:rsidP="005B3846">
      <w:pPr>
        <w:pStyle w:val="CodeDescription"/>
        <w:tabs>
          <w:tab w:val="left" w:pos="720"/>
        </w:tabs>
        <w:spacing w:after="0"/>
        <w:contextualSpacing w:val="0"/>
        <w:rPr>
          <w:rFonts w:cs="Times New Roman"/>
        </w:rPr>
      </w:pPr>
      <w:r w:rsidRPr="003C5DC7">
        <w:rPr>
          <w:rFonts w:cs="Times New Roman"/>
        </w:rPr>
        <w:t>CATINC</w:t>
      </w:r>
      <w:r w:rsidRPr="003C5DC7">
        <w:rPr>
          <w:rFonts w:cs="Times New Roman"/>
        </w:rPr>
        <w:tab/>
        <w:t>Catalytic incinerator</w:t>
      </w:r>
    </w:p>
    <w:p w14:paraId="2E414A85" w14:textId="77777777" w:rsidR="001B5D82" w:rsidRPr="003C5DC7" w:rsidRDefault="001B5D82" w:rsidP="005B3846">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Incinerator other than a catalytic incinerator</w:t>
      </w:r>
    </w:p>
    <w:p w14:paraId="19D491A8" w14:textId="77777777" w:rsidR="001B5D82" w:rsidRPr="003C5DC7" w:rsidRDefault="001B5D82" w:rsidP="005B3846">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less than 44 MW where the vent stream is not introduced into the flame zone</w:t>
      </w:r>
    </w:p>
    <w:p w14:paraId="0AE49C7F" w14:textId="7385A26B" w:rsidR="001B5D82" w:rsidRDefault="001B5D82" w:rsidP="005B3846">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greater or equal to than 44 MW or a boiler or process heater in which all vent streams are introduced into the flame zone</w:t>
      </w:r>
    </w:p>
    <w:p w14:paraId="68B4CC4B" w14:textId="440F43F4" w:rsidR="00AF523A" w:rsidRPr="003C5DC7" w:rsidRDefault="00AF523A" w:rsidP="005B3846">
      <w:pPr>
        <w:pStyle w:val="CodeDescription"/>
        <w:tabs>
          <w:tab w:val="left" w:pos="720"/>
        </w:tabs>
        <w:spacing w:after="0"/>
        <w:contextualSpacing w:val="0"/>
        <w:rPr>
          <w:rFonts w:cs="Times New Roman"/>
        </w:rPr>
      </w:pPr>
      <w:r>
        <w:rPr>
          <w:rFonts w:cs="Times New Roman"/>
        </w:rPr>
        <w:t>BPH-HAZ</w:t>
      </w:r>
      <w:r>
        <w:rPr>
          <w:rFonts w:cs="Times New Roman"/>
        </w:rPr>
        <w:tab/>
        <w:t>Boiler or process heater burning hazardous waste and meeting the requirements of 40 CFR §</w:t>
      </w:r>
      <w:r w:rsidR="005B3846">
        <w:rPr>
          <w:rFonts w:cs="Times New Roman"/>
        </w:rPr>
        <w:t> </w:t>
      </w:r>
      <w:r>
        <w:rPr>
          <w:rFonts w:cs="Times New Roman"/>
        </w:rPr>
        <w:t>63.116(b)(4)(</w:t>
      </w:r>
      <w:proofErr w:type="spellStart"/>
      <w:r>
        <w:rPr>
          <w:rFonts w:cs="Times New Roman"/>
        </w:rPr>
        <w:t>i</w:t>
      </w:r>
      <w:proofErr w:type="spellEnd"/>
      <w:r>
        <w:rPr>
          <w:rFonts w:cs="Times New Roman"/>
        </w:rPr>
        <w:t>) or (ii)</w:t>
      </w:r>
    </w:p>
    <w:p w14:paraId="7F546C08" w14:textId="77777777" w:rsidR="001B5D82" w:rsidRPr="003C5DC7" w:rsidRDefault="001B5D82" w:rsidP="00DF4FDC">
      <w:pPr>
        <w:pStyle w:val="CodeDescription"/>
        <w:tabs>
          <w:tab w:val="left" w:pos="720"/>
        </w:tabs>
        <w:spacing w:after="120"/>
        <w:contextualSpacing w:val="0"/>
        <w:rPr>
          <w:rFonts w:cs="Times New Roman"/>
        </w:rPr>
      </w:pPr>
      <w:r w:rsidRPr="003C5DC7">
        <w:rPr>
          <w:rFonts w:cs="Times New Roman"/>
        </w:rPr>
        <w:lastRenderedPageBreak/>
        <w:t>OTHER</w:t>
      </w:r>
      <w:r w:rsidRPr="003C5DC7">
        <w:rPr>
          <w:rFonts w:cs="Times New Roman"/>
        </w:rPr>
        <w:tab/>
        <w:t>Prior approval has been received to use a control device other than an incinerator, boiler, process heater, or flare</w:t>
      </w:r>
    </w:p>
    <w:p w14:paraId="51B54E5C" w14:textId="178C954D" w:rsidR="00BB470E" w:rsidRPr="003C5DC7" w:rsidRDefault="001B5D82" w:rsidP="009A30FF">
      <w:pPr>
        <w:pStyle w:val="UnitAttribute"/>
        <w:rPr>
          <w:rFonts w:cs="Times New Roman"/>
        </w:rPr>
      </w:pPr>
      <w:r w:rsidRPr="003C5DC7">
        <w:rPr>
          <w:rFonts w:cs="Times New Roman"/>
        </w:rPr>
        <w:t xml:space="preserve">Control Device </w:t>
      </w:r>
      <w:r w:rsidR="002C484A" w:rsidRPr="003C5DC7">
        <w:rPr>
          <w:rFonts w:cs="Times New Roman"/>
        </w:rPr>
        <w:t>I</w:t>
      </w:r>
      <w:r w:rsidR="00783316" w:rsidRPr="003C5DC7">
        <w:rPr>
          <w:rFonts w:cs="Times New Roman"/>
        </w:rPr>
        <w:t>D</w:t>
      </w:r>
      <w:r w:rsidRPr="003C5DC7">
        <w:rPr>
          <w:rFonts w:cs="Times New Roman"/>
        </w:rPr>
        <w:t xml:space="preserve"> No.:</w:t>
      </w:r>
    </w:p>
    <w:p w14:paraId="64C15C13" w14:textId="6B1B6F0E" w:rsidR="001B5D82" w:rsidRPr="003C5DC7" w:rsidRDefault="001B5D82" w:rsidP="009960A2">
      <w:pPr>
        <w:spacing w:after="120"/>
        <w:rPr>
          <w:rFonts w:cs="Times New Roman"/>
        </w:rPr>
      </w:pPr>
      <w:r w:rsidRPr="003C5DC7">
        <w:rPr>
          <w:rFonts w:cs="Times New Roman"/>
        </w:rPr>
        <w:t>If applicable, enter the identification number for the control device to which e</w:t>
      </w:r>
      <w:r w:rsidR="00877E67" w:rsidRPr="003C5DC7">
        <w:rPr>
          <w:rFonts w:cs="Times New Roman"/>
        </w:rPr>
        <w:t>missions are routed (maximum</w:t>
      </w:r>
      <w:r w:rsidR="00ED3754" w:rsidRPr="003C5DC7">
        <w:rPr>
          <w:rFonts w:cs="Times New Roman"/>
        </w:rPr>
        <w:t> </w:t>
      </w:r>
      <w:r w:rsidR="00877E67" w:rsidRPr="003C5DC7">
        <w:rPr>
          <w:rFonts w:cs="Times New Roman"/>
        </w:rPr>
        <w:t>10 </w:t>
      </w:r>
      <w:r w:rsidRPr="003C5DC7">
        <w:rPr>
          <w:rFonts w:cs="Times New Roman"/>
        </w:rPr>
        <w:t>characters). This number should be consistent with the control device identification number listed on Form OP-SUM “Individual Unit Summary.” If there is no control device, then leave this column blank.</w:t>
      </w:r>
    </w:p>
    <w:p w14:paraId="05126491" w14:textId="1D1A48CF" w:rsidR="0073372C" w:rsidRPr="003C5DC7" w:rsidRDefault="0073372C" w:rsidP="00DF4FDC">
      <w:pPr>
        <w:pStyle w:val="CompleteIf"/>
        <w:spacing w:before="120"/>
        <w:rPr>
          <w:rFonts w:cs="Times New Roman"/>
        </w:rPr>
      </w:pPr>
      <w:r>
        <w:rPr>
          <w:rFonts w:cs="Times New Roman"/>
        </w:rPr>
        <w:t xml:space="preserve">Complete </w:t>
      </w:r>
      <w:r w:rsidRPr="003C5DC7">
        <w:rPr>
          <w:rFonts w:cs="Times New Roman"/>
        </w:rPr>
        <w:t>“</w:t>
      </w:r>
      <w:r>
        <w:rPr>
          <w:rFonts w:cs="Times New Roman"/>
        </w:rPr>
        <w:t>Performance Test</w:t>
      </w:r>
      <w:r w:rsidRPr="003C5DC7">
        <w:rPr>
          <w:rFonts w:cs="Times New Roman"/>
        </w:rPr>
        <w:t xml:space="preserve">” </w:t>
      </w:r>
      <w:r w:rsidR="001336A3">
        <w:rPr>
          <w:rFonts w:cs="Times New Roman"/>
        </w:rPr>
        <w:t xml:space="preserve">only </w:t>
      </w:r>
      <w:r w:rsidRPr="003C5DC7">
        <w:rPr>
          <w:rFonts w:cs="Times New Roman"/>
        </w:rPr>
        <w:t>if “Control Device” is “</w:t>
      </w:r>
      <w:r>
        <w:rPr>
          <w:rFonts w:cs="Times New Roman"/>
        </w:rPr>
        <w:t>CATINC,” “INCIN,” or “BPH44-</w:t>
      </w:r>
      <w:r w:rsidRPr="003C5DC7">
        <w:rPr>
          <w:rFonts w:cs="Times New Roman"/>
        </w:rPr>
        <w:t xml:space="preserve">.” </w:t>
      </w:r>
    </w:p>
    <w:p w14:paraId="1EA3B175" w14:textId="5CBD2C1A" w:rsidR="00BB470E" w:rsidRPr="003C5DC7" w:rsidRDefault="001B5D82" w:rsidP="009A30FF">
      <w:pPr>
        <w:pStyle w:val="UnitAttribute"/>
        <w:rPr>
          <w:rFonts w:cs="Times New Roman"/>
        </w:rPr>
      </w:pPr>
      <w:r w:rsidRPr="003C5DC7">
        <w:rPr>
          <w:rFonts w:cs="Times New Roman"/>
        </w:rPr>
        <w:t>Performance Test:</w:t>
      </w:r>
    </w:p>
    <w:p w14:paraId="68F637C4" w14:textId="08DBA6CE" w:rsidR="001B5D82" w:rsidRPr="003C5DC7" w:rsidRDefault="001B5D82" w:rsidP="009960A2">
      <w:pPr>
        <w:spacing w:after="120"/>
        <w:rPr>
          <w:rFonts w:cs="Times New Roman"/>
        </w:rPr>
      </w:pPr>
      <w:r w:rsidRPr="003C5DC7">
        <w:rPr>
          <w:rFonts w:cs="Times New Roman"/>
        </w:rPr>
        <w:t>Enter “YES” if a performance test was conducted for determining compliance with a regulation promulgated by the EPA and the test was conducted using the same methods specified in Subpart G and either no process changes have been made since the test, or the owner or operator can demonstrate that the results of the performance test, with or without adjustments, reliably demonstrate compliance despite process changes. Otherwise, enter “NO.”</w:t>
      </w:r>
    </w:p>
    <w:p w14:paraId="48C64580" w14:textId="09B50D98" w:rsidR="001B5D82" w:rsidRPr="003C5DC7" w:rsidRDefault="001B5D82" w:rsidP="00DF4FDC">
      <w:pPr>
        <w:pStyle w:val="CompleteIf"/>
        <w:spacing w:before="120"/>
        <w:rPr>
          <w:rFonts w:cs="Times New Roman"/>
        </w:rPr>
      </w:pPr>
      <w:r w:rsidRPr="003C5DC7">
        <w:rPr>
          <w:rFonts w:cs="Times New Roman"/>
        </w:rPr>
        <w:t>Do not complete “</w:t>
      </w:r>
      <w:r w:rsidR="00B03AC8">
        <w:rPr>
          <w:rFonts w:cs="Times New Roman"/>
        </w:rPr>
        <w:t>Alternate</w:t>
      </w:r>
      <w:r w:rsidR="00B03AC8" w:rsidRPr="003C5DC7">
        <w:rPr>
          <w:rFonts w:cs="Times New Roman"/>
        </w:rPr>
        <w:t xml:space="preserve"> </w:t>
      </w:r>
      <w:r w:rsidRPr="003C5DC7">
        <w:rPr>
          <w:rFonts w:cs="Times New Roman"/>
        </w:rPr>
        <w:t xml:space="preserve">Parameter Monitoring” if “Control Device” is </w:t>
      </w:r>
      <w:r w:rsidR="00492330">
        <w:rPr>
          <w:rFonts w:cs="Times New Roman"/>
        </w:rPr>
        <w:t xml:space="preserve">“FLARE” or </w:t>
      </w:r>
      <w:r w:rsidRPr="003C5DC7">
        <w:rPr>
          <w:rFonts w:cs="Times New Roman"/>
        </w:rPr>
        <w:t xml:space="preserve">“OTHER.” </w:t>
      </w:r>
    </w:p>
    <w:p w14:paraId="6D9AE362" w14:textId="3BA46485" w:rsidR="00BB470E" w:rsidRPr="003C5DC7" w:rsidRDefault="00B03AC8" w:rsidP="009A30FF">
      <w:pPr>
        <w:pStyle w:val="UnitAttribute"/>
        <w:rPr>
          <w:rFonts w:cs="Times New Roman"/>
        </w:rPr>
      </w:pPr>
      <w:r>
        <w:rPr>
          <w:rFonts w:cs="Times New Roman"/>
        </w:rPr>
        <w:t>Alternate</w:t>
      </w:r>
      <w:r w:rsidRPr="003C5DC7">
        <w:rPr>
          <w:rFonts w:cs="Times New Roman"/>
        </w:rPr>
        <w:t xml:space="preserve"> </w:t>
      </w:r>
      <w:r w:rsidR="001B5D82" w:rsidRPr="003C5DC7">
        <w:rPr>
          <w:rFonts w:cs="Times New Roman"/>
        </w:rPr>
        <w:t>Parameter Monitoring:</w:t>
      </w:r>
    </w:p>
    <w:p w14:paraId="79651D88" w14:textId="6A12096E" w:rsidR="001B5D82" w:rsidRPr="003C5DC7" w:rsidRDefault="001B5D82" w:rsidP="009D2014">
      <w:pPr>
        <w:spacing w:after="120"/>
        <w:rPr>
          <w:rFonts w:cs="Times New Roman"/>
        </w:rPr>
      </w:pPr>
      <w:r w:rsidRPr="003C5DC7">
        <w:rPr>
          <w:rFonts w:cs="Times New Roman"/>
        </w:rPr>
        <w:t>Enter “YES” if the owner or operator received prior approval to monitor parameters other than those specified in 40 CFR § 63.644(a). Otherwise, enter “NO.”</w:t>
      </w:r>
    </w:p>
    <w:p w14:paraId="439F36B6" w14:textId="77777777" w:rsidR="001B5D82" w:rsidRPr="003C5DC7" w:rsidRDefault="001B5D82" w:rsidP="00864B9E">
      <w:pPr>
        <w:pBdr>
          <w:bottom w:val="double" w:sz="4" w:space="1" w:color="auto"/>
        </w:pBdr>
        <w:rPr>
          <w:rFonts w:cs="Times New Roman"/>
        </w:rPr>
      </w:pPr>
    </w:p>
    <w:bookmarkStart w:id="11" w:name="Table5b"/>
    <w:p w14:paraId="043AD737" w14:textId="2D5BE466" w:rsidR="001B5D82" w:rsidRPr="003C5DC7" w:rsidRDefault="00CF1438" w:rsidP="005261FF">
      <w:pPr>
        <w:pStyle w:val="SpecificTableHeading"/>
      </w:pPr>
      <w:r w:rsidRPr="00CF1438">
        <w:rPr>
          <w:u w:val="single"/>
        </w:rPr>
        <w:fldChar w:fldCharType="begin"/>
      </w:r>
      <w:r w:rsidRPr="00CF1438">
        <w:rPr>
          <w:u w:val="single"/>
        </w:rPr>
        <w:instrText xml:space="preserve"> HYPERLINK  \l "Tbl5b" </w:instrText>
      </w:r>
      <w:r w:rsidRPr="00CF1438">
        <w:rPr>
          <w:u w:val="single"/>
        </w:rPr>
        <w:fldChar w:fldCharType="separate"/>
      </w:r>
      <w:r w:rsidR="001B5D82" w:rsidRPr="00CF1438">
        <w:rPr>
          <w:rStyle w:val="Hyperlink"/>
          <w:u w:val="single"/>
        </w:rPr>
        <w:t>Table 5b</w:t>
      </w:r>
      <w:bookmarkEnd w:id="11"/>
      <w:r w:rsidRPr="00CF1438">
        <w:rPr>
          <w:u w:val="single"/>
        </w:rPr>
        <w:fldChar w:fldCharType="end"/>
      </w:r>
      <w:r w:rsidR="001B5D82" w:rsidRPr="003C5DC7">
        <w:t>:</w:t>
      </w:r>
      <w:r w:rsidR="001B5D82" w:rsidRPr="003C5DC7">
        <w:tab/>
        <w:t>Title 40 Code of Federal Regulations Part 63 (40 CFR Part 63)</w:t>
      </w:r>
      <w:r w:rsidR="00864B9E" w:rsidRPr="003C5DC7">
        <w:t xml:space="preserve">, </w:t>
      </w:r>
      <w:r w:rsidR="001B5D82" w:rsidRPr="003C5DC7">
        <w:t>Subpart CC:  National Emission Standard for Hazardous Air Pollutants from Petroleum Refineries</w:t>
      </w:r>
    </w:p>
    <w:p w14:paraId="5100B147" w14:textId="1E789FE6" w:rsidR="00BB470E"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05EFD65" w14:textId="6A0C145E" w:rsidR="001B5D82" w:rsidRPr="003C5DC7" w:rsidRDefault="001B5D82" w:rsidP="009340FF">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miscellaneous process vent (maximum 10 characters) as listed on Form OP-SUM “Individual Unit Summary.”</w:t>
      </w:r>
    </w:p>
    <w:p w14:paraId="1C0E8808" w14:textId="3B4165E9" w:rsidR="00BB470E" w:rsidRPr="003C5DC7" w:rsidRDefault="001B5D82" w:rsidP="009A30FF">
      <w:pPr>
        <w:pStyle w:val="UnitAttribute"/>
        <w:rPr>
          <w:rFonts w:cs="Times New Roman"/>
        </w:rPr>
      </w:pPr>
      <w:r w:rsidRPr="003C5DC7">
        <w:rPr>
          <w:rFonts w:cs="Times New Roman"/>
        </w:rPr>
        <w:t>SOP Index No.:</w:t>
      </w:r>
    </w:p>
    <w:p w14:paraId="2BA991B7" w14:textId="3C1060FF" w:rsidR="001B5D82" w:rsidRPr="003C5DC7" w:rsidRDefault="001B5D82" w:rsidP="009960A2">
      <w:pPr>
        <w:spacing w:after="120"/>
        <w:rPr>
          <w:rFonts w:cs="Times New Roman"/>
        </w:rPr>
      </w:pPr>
      <w:r w:rsidRPr="003C5DC7">
        <w:rPr>
          <w:rFonts w:cs="Times New Roman"/>
        </w:rPr>
        <w:t>Site operating permit (SOP) applicants should indicate the SOP Index Number for the uni</w:t>
      </w:r>
      <w:r w:rsidR="00877E67"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DF4FDC">
        <w:rPr>
          <w:rFonts w:cs="Times New Roman"/>
        </w:rPr>
        <w:t>w</w:t>
      </w:r>
      <w:r w:rsidR="00690046" w:rsidRPr="003C5DC7">
        <w:rPr>
          <w:rFonts w:cs="Times New Roman"/>
        </w:rPr>
        <w:t xml:space="preserve">ebsite at </w:t>
      </w:r>
      <w:hyperlink r:id="rId21" w:history="1">
        <w:r w:rsidR="0068668A" w:rsidRPr="00DF4FDC">
          <w:rPr>
            <w:rStyle w:val="Hyperlink"/>
            <w:rFonts w:cs="Times New Roman"/>
            <w:u w:val="single"/>
          </w:rPr>
          <w:t>www.tceq.texas.gov/assets/public/permitting/air/Guidance/Title_V/additional_fop_guidance.pdf</w:t>
        </w:r>
      </w:hyperlink>
      <w:r w:rsidR="00690046" w:rsidRPr="003C5DC7">
        <w:rPr>
          <w:rFonts w:cs="Times New Roman"/>
        </w:rPr>
        <w:t>.</w:t>
      </w:r>
    </w:p>
    <w:p w14:paraId="2AB8531A" w14:textId="34E09ABD" w:rsidR="00492330" w:rsidRPr="003C5DC7" w:rsidRDefault="00492330" w:rsidP="00492330">
      <w:pPr>
        <w:pStyle w:val="CompleteIf"/>
        <w:rPr>
          <w:rFonts w:cs="Times New Roman"/>
        </w:rPr>
      </w:pPr>
      <w:r>
        <w:rPr>
          <w:rFonts w:cs="Times New Roman"/>
        </w:rPr>
        <w:t xml:space="preserve">Complete </w:t>
      </w:r>
      <w:r w:rsidRPr="003C5DC7">
        <w:rPr>
          <w:rFonts w:cs="Times New Roman"/>
        </w:rPr>
        <w:t>“</w:t>
      </w:r>
      <w:r>
        <w:rPr>
          <w:rFonts w:cs="Times New Roman"/>
        </w:rPr>
        <w:t>98% Reduction</w:t>
      </w:r>
      <w:r w:rsidRPr="003C5DC7">
        <w:rPr>
          <w:rFonts w:cs="Times New Roman"/>
        </w:rPr>
        <w:t xml:space="preserve">” </w:t>
      </w:r>
      <w:r>
        <w:rPr>
          <w:rFonts w:cs="Times New Roman"/>
        </w:rPr>
        <w:t xml:space="preserve">only </w:t>
      </w:r>
      <w:r w:rsidRPr="003C5DC7">
        <w:rPr>
          <w:rFonts w:cs="Times New Roman"/>
        </w:rPr>
        <w:t>if</w:t>
      </w:r>
      <w:r>
        <w:rPr>
          <w:rFonts w:cs="Times New Roman"/>
        </w:rPr>
        <w:t xml:space="preserve"> “Performance Test” is “NO” and </w:t>
      </w:r>
      <w:r w:rsidRPr="003C5DC7">
        <w:rPr>
          <w:rFonts w:cs="Times New Roman"/>
        </w:rPr>
        <w:t>“Control Device” is “</w:t>
      </w:r>
      <w:r>
        <w:rPr>
          <w:rFonts w:cs="Times New Roman"/>
        </w:rPr>
        <w:t>CATINC,” “INCIN,” or “BPH44-</w:t>
      </w:r>
      <w:r w:rsidRPr="003C5DC7">
        <w:rPr>
          <w:rFonts w:cs="Times New Roman"/>
        </w:rPr>
        <w:t xml:space="preserve">.” </w:t>
      </w:r>
    </w:p>
    <w:p w14:paraId="3CB78DC3" w14:textId="6D57B190" w:rsidR="00BB470E" w:rsidRPr="003C5DC7" w:rsidRDefault="001B5D82" w:rsidP="009A30FF">
      <w:pPr>
        <w:pStyle w:val="UnitAttribute"/>
        <w:rPr>
          <w:rFonts w:cs="Times New Roman"/>
        </w:rPr>
      </w:pPr>
      <w:r w:rsidRPr="003C5DC7">
        <w:rPr>
          <w:rFonts w:cs="Times New Roman"/>
        </w:rPr>
        <w:t>98% Reduction:</w:t>
      </w:r>
    </w:p>
    <w:p w14:paraId="2347E922" w14:textId="68C638CB" w:rsidR="001B5D82" w:rsidRPr="003C5DC7" w:rsidRDefault="001B5D82" w:rsidP="009960A2">
      <w:pPr>
        <w:spacing w:after="120"/>
        <w:rPr>
          <w:rFonts w:cs="Times New Roman"/>
        </w:rPr>
      </w:pPr>
      <w:r w:rsidRPr="003C5DC7">
        <w:rPr>
          <w:rFonts w:cs="Times New Roman"/>
        </w:rPr>
        <w:t>Enter “YES” if compliance with the 98% by reduction requirements specified in § 63.116(c)(1)(</w:t>
      </w:r>
      <w:proofErr w:type="spellStart"/>
      <w:r w:rsidRPr="003C5DC7">
        <w:rPr>
          <w:rFonts w:cs="Times New Roman"/>
        </w:rPr>
        <w:t>i</w:t>
      </w:r>
      <w:proofErr w:type="spellEnd"/>
      <w:r w:rsidRPr="003C5DC7">
        <w:rPr>
          <w:rFonts w:cs="Times New Roman"/>
        </w:rPr>
        <w:t>) are chosen. Otherwise, enter “NO.”</w:t>
      </w:r>
    </w:p>
    <w:p w14:paraId="177DC47A" w14:textId="3E606003" w:rsidR="00BB470E" w:rsidRPr="003C5DC7" w:rsidRDefault="001B5D82" w:rsidP="009A30FF">
      <w:pPr>
        <w:pStyle w:val="UnitAttribute"/>
        <w:rPr>
          <w:rFonts w:cs="Times New Roman"/>
        </w:rPr>
      </w:pPr>
      <w:r w:rsidRPr="003C5DC7">
        <w:rPr>
          <w:rFonts w:cs="Times New Roman"/>
        </w:rPr>
        <w:t>Divert Vent Stream:</w:t>
      </w:r>
    </w:p>
    <w:p w14:paraId="18C7740D" w14:textId="4EE7320B" w:rsidR="001B5D82" w:rsidRPr="003C5DC7" w:rsidRDefault="001B5D82" w:rsidP="009960A2">
      <w:pPr>
        <w:spacing w:after="120"/>
        <w:rPr>
          <w:rFonts w:cs="Times New Roman"/>
        </w:rPr>
      </w:pPr>
      <w:r w:rsidRPr="003C5DC7">
        <w:rPr>
          <w:rFonts w:cs="Times New Roman"/>
        </w:rPr>
        <w:t>Enter “YES” if the miscellaneous process vent utilizes a vent system that contains bypass lines that could divert the vent stream away from the control device used to comply with 40 CFR § 63.644(a). Otherwise, enter “NO.”</w:t>
      </w:r>
    </w:p>
    <w:p w14:paraId="36BBE121" w14:textId="77777777" w:rsidR="001B5D82" w:rsidRPr="003C5DC7" w:rsidRDefault="001B5D82" w:rsidP="00864B9E">
      <w:pPr>
        <w:pStyle w:val="CompleteIf"/>
        <w:rPr>
          <w:rFonts w:cs="Times New Roman"/>
        </w:rPr>
      </w:pPr>
      <w:r w:rsidRPr="003C5DC7">
        <w:rPr>
          <w:rFonts w:cs="Times New Roman"/>
        </w:rPr>
        <w:t>Complete “Secured Bypass Line” only if “Divert Vent Stream” is “YES.”</w:t>
      </w:r>
    </w:p>
    <w:p w14:paraId="1677B2E8" w14:textId="6809F656" w:rsidR="00BB470E" w:rsidRPr="003C5DC7" w:rsidRDefault="001B5D82" w:rsidP="009A30FF">
      <w:pPr>
        <w:pStyle w:val="UnitAttribute"/>
        <w:rPr>
          <w:rFonts w:cs="Times New Roman"/>
        </w:rPr>
      </w:pPr>
      <w:r w:rsidRPr="003C5DC7">
        <w:rPr>
          <w:rFonts w:cs="Times New Roman"/>
        </w:rPr>
        <w:t>Secured Bypass Line:</w:t>
      </w:r>
    </w:p>
    <w:p w14:paraId="60B870A0" w14:textId="091718C5" w:rsidR="001B5D82" w:rsidRPr="003C5DC7" w:rsidRDefault="001B5D82" w:rsidP="009960A2">
      <w:pPr>
        <w:spacing w:after="120"/>
        <w:rPr>
          <w:rFonts w:cs="Times New Roman"/>
        </w:rPr>
      </w:pPr>
      <w:r w:rsidRPr="003C5DC7">
        <w:rPr>
          <w:rFonts w:cs="Times New Roman"/>
        </w:rPr>
        <w:t>Enter “YES” if the bypass line valve is secured in the closed position with a car-seal or a lock and key type configuration. Otherwise, enter “NO.”</w:t>
      </w:r>
    </w:p>
    <w:p w14:paraId="4B813A5B" w14:textId="7C19DAEC" w:rsidR="00884490" w:rsidRPr="00884490" w:rsidRDefault="00884490" w:rsidP="00884490">
      <w:pPr>
        <w:pStyle w:val="ListParagraph"/>
        <w:numPr>
          <w:ilvl w:val="0"/>
          <w:numId w:val="38"/>
        </w:numPr>
        <w:tabs>
          <w:tab w:val="left" w:pos="547"/>
        </w:tabs>
        <w:spacing w:before="120"/>
        <w:ind w:left="540" w:hanging="540"/>
        <w:rPr>
          <w:rFonts w:ascii="Times New Roman" w:eastAsia="MS Mincho" w:hAnsi="Times New Roman" w:cs="Times New Roman"/>
          <w:b/>
          <w:noProof/>
          <w:sz w:val="22"/>
          <w:szCs w:val="22"/>
        </w:rPr>
      </w:pPr>
      <w:r>
        <w:rPr>
          <w:rFonts w:ascii="Times New Roman" w:eastAsia="MS Mincho" w:hAnsi="Times New Roman" w:cs="Times New Roman"/>
          <w:b/>
          <w:noProof/>
          <w:sz w:val="22"/>
          <w:szCs w:val="22"/>
        </w:rPr>
        <w:t>Do not c</w:t>
      </w:r>
      <w:r w:rsidRPr="00884490">
        <w:rPr>
          <w:rFonts w:ascii="Times New Roman" w:eastAsia="MS Mincho" w:hAnsi="Times New Roman" w:cs="Times New Roman"/>
          <w:b/>
          <w:noProof/>
          <w:sz w:val="22"/>
          <w:szCs w:val="22"/>
        </w:rPr>
        <w:t xml:space="preserve">omplete </w:t>
      </w:r>
      <w:r>
        <w:rPr>
          <w:rFonts w:ascii="Times New Roman" w:eastAsia="MS Mincho" w:hAnsi="Times New Roman" w:cs="Times New Roman"/>
          <w:b/>
          <w:noProof/>
          <w:sz w:val="22"/>
          <w:szCs w:val="22"/>
        </w:rPr>
        <w:t xml:space="preserve">“Continuous Operating Parameter Alternative” </w:t>
      </w:r>
      <w:r w:rsidRPr="00884490">
        <w:rPr>
          <w:rFonts w:ascii="Times New Roman" w:eastAsia="MS Mincho" w:hAnsi="Times New Roman" w:cs="Times New Roman"/>
          <w:b/>
          <w:noProof/>
          <w:sz w:val="22"/>
          <w:szCs w:val="22"/>
        </w:rPr>
        <w:t xml:space="preserve">if </w:t>
      </w:r>
      <w:r>
        <w:rPr>
          <w:rFonts w:ascii="Times New Roman" w:eastAsia="MS Mincho" w:hAnsi="Times New Roman" w:cs="Times New Roman"/>
          <w:b/>
          <w:noProof/>
          <w:sz w:val="22"/>
          <w:szCs w:val="22"/>
        </w:rPr>
        <w:t>“Control Device Type” is “BPH44+” or “OTHER.”</w:t>
      </w:r>
    </w:p>
    <w:p w14:paraId="7C60F394" w14:textId="4EC866CC" w:rsidR="00376384" w:rsidRPr="003C5DC7" w:rsidRDefault="00376384" w:rsidP="00DF4FDC">
      <w:pPr>
        <w:pStyle w:val="UnitAttribute"/>
        <w:keepNext/>
        <w:keepLines/>
        <w:rPr>
          <w:rFonts w:cs="Times New Roman"/>
        </w:rPr>
      </w:pPr>
      <w:r w:rsidRPr="003C5DC7">
        <w:rPr>
          <w:rFonts w:cs="Times New Roman"/>
        </w:rPr>
        <w:lastRenderedPageBreak/>
        <w:t xml:space="preserve">Continuous Operating Parameter </w:t>
      </w:r>
      <w:r>
        <w:rPr>
          <w:rFonts w:cs="Times New Roman"/>
        </w:rPr>
        <w:t>Alternative</w:t>
      </w:r>
      <w:r w:rsidRPr="003C5DC7">
        <w:rPr>
          <w:rFonts w:cs="Times New Roman"/>
        </w:rPr>
        <w:t>:</w:t>
      </w:r>
    </w:p>
    <w:p w14:paraId="2E6D5C9E" w14:textId="77777777" w:rsidR="00376384" w:rsidRPr="003C5DC7" w:rsidRDefault="00376384" w:rsidP="00DF4FDC">
      <w:pPr>
        <w:keepNext/>
        <w:keepLines/>
        <w:spacing w:after="120"/>
        <w:rPr>
          <w:rFonts w:cs="Times New Roman"/>
        </w:rPr>
      </w:pPr>
      <w:r w:rsidRPr="003C5DC7">
        <w:rPr>
          <w:rFonts w:cs="Times New Roman"/>
        </w:rPr>
        <w:t>Enter “YES” if the owner or operator received prior approval by the EPA Administrator for using an approved alternative to the continuous operating parameter monitoring and recordkeeping provisions of 40 CFR § 63.65</w:t>
      </w:r>
      <w:r>
        <w:rPr>
          <w:rFonts w:cs="Times New Roman"/>
        </w:rPr>
        <w:t>5</w:t>
      </w:r>
      <w:r w:rsidRPr="003C5DC7">
        <w:rPr>
          <w:rFonts w:cs="Times New Roman"/>
        </w:rPr>
        <w:t>(</w:t>
      </w:r>
      <w:proofErr w:type="spellStart"/>
      <w:r w:rsidRPr="003C5DC7">
        <w:rPr>
          <w:rFonts w:cs="Times New Roman"/>
        </w:rPr>
        <w:t>i</w:t>
      </w:r>
      <w:proofErr w:type="spellEnd"/>
      <w:r w:rsidRPr="003C5DC7">
        <w:rPr>
          <w:rFonts w:cs="Times New Roman"/>
        </w:rPr>
        <w:t>). Otherwise, enter “NO.”</w:t>
      </w:r>
    </w:p>
    <w:p w14:paraId="13C68D18" w14:textId="15211A60" w:rsidR="00AB21BE" w:rsidRPr="00884490" w:rsidRDefault="00AB21BE" w:rsidP="00AB21BE">
      <w:pPr>
        <w:pStyle w:val="ListParagraph"/>
        <w:numPr>
          <w:ilvl w:val="0"/>
          <w:numId w:val="38"/>
        </w:numPr>
        <w:tabs>
          <w:tab w:val="left" w:pos="547"/>
        </w:tabs>
        <w:spacing w:before="120"/>
        <w:ind w:left="540" w:hanging="540"/>
        <w:rPr>
          <w:rFonts w:ascii="Times New Roman" w:eastAsia="MS Mincho" w:hAnsi="Times New Roman" w:cs="Times New Roman"/>
          <w:b/>
          <w:noProof/>
          <w:sz w:val="22"/>
          <w:szCs w:val="22"/>
        </w:rPr>
      </w:pPr>
      <w:r>
        <w:rPr>
          <w:rFonts w:ascii="Times New Roman" w:eastAsia="MS Mincho" w:hAnsi="Times New Roman" w:cs="Times New Roman"/>
          <w:b/>
          <w:noProof/>
          <w:sz w:val="22"/>
          <w:szCs w:val="22"/>
        </w:rPr>
        <w:t>Complete</w:t>
      </w:r>
      <w:r w:rsidRPr="00884490">
        <w:rPr>
          <w:rFonts w:ascii="Times New Roman" w:eastAsia="MS Mincho" w:hAnsi="Times New Roman" w:cs="Times New Roman"/>
          <w:b/>
          <w:noProof/>
          <w:sz w:val="22"/>
          <w:szCs w:val="22"/>
        </w:rPr>
        <w:t xml:space="preserve"> </w:t>
      </w:r>
      <w:r>
        <w:rPr>
          <w:rFonts w:ascii="Times New Roman" w:eastAsia="MS Mincho" w:hAnsi="Times New Roman" w:cs="Times New Roman"/>
          <w:b/>
          <w:noProof/>
          <w:sz w:val="22"/>
          <w:szCs w:val="22"/>
        </w:rPr>
        <w:t xml:space="preserve">“Automated Data Recording” only </w:t>
      </w:r>
      <w:r w:rsidRPr="00884490">
        <w:rPr>
          <w:rFonts w:ascii="Times New Roman" w:eastAsia="MS Mincho" w:hAnsi="Times New Roman" w:cs="Times New Roman"/>
          <w:b/>
          <w:noProof/>
          <w:sz w:val="22"/>
          <w:szCs w:val="22"/>
        </w:rPr>
        <w:t xml:space="preserve">if </w:t>
      </w:r>
      <w:r>
        <w:rPr>
          <w:rFonts w:ascii="Times New Roman" w:eastAsia="MS Mincho" w:hAnsi="Times New Roman" w:cs="Times New Roman"/>
          <w:b/>
          <w:noProof/>
          <w:sz w:val="22"/>
          <w:szCs w:val="22"/>
        </w:rPr>
        <w:t>“Continuous Operating Parameter Alternative” is “YES.”</w:t>
      </w:r>
    </w:p>
    <w:p w14:paraId="561DF0AB" w14:textId="52B345A4" w:rsidR="00BB470E" w:rsidRPr="003C5DC7" w:rsidRDefault="001B5D82" w:rsidP="009A30FF">
      <w:pPr>
        <w:pStyle w:val="UnitAttribute"/>
        <w:rPr>
          <w:rFonts w:cs="Times New Roman"/>
        </w:rPr>
      </w:pPr>
      <w:r w:rsidRPr="003C5DC7">
        <w:rPr>
          <w:rFonts w:cs="Times New Roman"/>
        </w:rPr>
        <w:t>Automated Data Recording:</w:t>
      </w:r>
    </w:p>
    <w:p w14:paraId="1EC58876" w14:textId="5D883C87" w:rsidR="001B5D82" w:rsidRPr="003C5DC7" w:rsidRDefault="001B5D82" w:rsidP="009960A2">
      <w:pPr>
        <w:spacing w:after="120"/>
        <w:rPr>
          <w:rFonts w:cs="Times New Roman"/>
        </w:rPr>
      </w:pPr>
      <w:r w:rsidRPr="003C5DC7">
        <w:rPr>
          <w:rFonts w:cs="Times New Roman"/>
        </w:rPr>
        <w:t xml:space="preserve">Enter “YES” if the owner or operator received prior approval by the EPA Administrator for using an automated data compression system that does not record monitored operating parameter values at a set </w:t>
      </w:r>
      <w:r w:rsidR="009D2014" w:rsidRPr="003C5DC7">
        <w:rPr>
          <w:rFonts w:cs="Times New Roman"/>
        </w:rPr>
        <w:t>frequency but</w:t>
      </w:r>
      <w:r w:rsidRPr="003C5DC7">
        <w:rPr>
          <w:rFonts w:cs="Times New Roman"/>
        </w:rPr>
        <w:t xml:space="preserve"> records all values that meet set criteria for variation from previously recorded values. Otherwise, enter “NO.”</w:t>
      </w:r>
    </w:p>
    <w:p w14:paraId="7220563F" w14:textId="3FC00348" w:rsidR="001B5D82" w:rsidRPr="003C5DC7" w:rsidRDefault="001B5D82" w:rsidP="00864B9E">
      <w:pPr>
        <w:pStyle w:val="CompleteIf"/>
        <w:rPr>
          <w:rFonts w:cs="Times New Roman"/>
        </w:rPr>
      </w:pPr>
      <w:r w:rsidRPr="003C5DC7">
        <w:rPr>
          <w:rFonts w:cs="Times New Roman"/>
        </w:rPr>
        <w:t xml:space="preserve">Complete “Alternative </w:t>
      </w:r>
      <w:r w:rsidR="002C484A" w:rsidRPr="003C5DC7">
        <w:rPr>
          <w:rFonts w:cs="Times New Roman"/>
        </w:rPr>
        <w:t>I</w:t>
      </w:r>
      <w:r w:rsidR="00783316" w:rsidRPr="003C5DC7">
        <w:rPr>
          <w:rFonts w:cs="Times New Roman"/>
        </w:rPr>
        <w:t>D</w:t>
      </w:r>
      <w:r w:rsidRPr="003C5DC7">
        <w:rPr>
          <w:rFonts w:cs="Times New Roman"/>
        </w:rPr>
        <w:t xml:space="preserve"> No.” if “Control Device” is “OTHER,” “</w:t>
      </w:r>
      <w:r w:rsidR="00FE723E">
        <w:rPr>
          <w:rFonts w:cs="Times New Roman"/>
        </w:rPr>
        <w:t>Alternate</w:t>
      </w:r>
      <w:r w:rsidR="00FE723E" w:rsidRPr="003C5DC7">
        <w:rPr>
          <w:rFonts w:cs="Times New Roman"/>
        </w:rPr>
        <w:t xml:space="preserve"> </w:t>
      </w:r>
      <w:r w:rsidRPr="003C5DC7">
        <w:rPr>
          <w:rFonts w:cs="Times New Roman"/>
        </w:rPr>
        <w:t xml:space="preserve">Parameter Monitoring” is “YES,” “Automated Data Recording” is “YES,” or “Continuous Operating Parameter </w:t>
      </w:r>
      <w:r w:rsidR="00FE723E">
        <w:rPr>
          <w:rFonts w:cs="Times New Roman"/>
        </w:rPr>
        <w:t>Alternative</w:t>
      </w:r>
      <w:r w:rsidRPr="003C5DC7">
        <w:rPr>
          <w:rFonts w:cs="Times New Roman"/>
        </w:rPr>
        <w:t>” is “YES.”</w:t>
      </w:r>
    </w:p>
    <w:p w14:paraId="087D50E9" w14:textId="291A5C81" w:rsidR="00BB470E" w:rsidRPr="003C5DC7" w:rsidRDefault="001B5D82" w:rsidP="009A30FF">
      <w:pPr>
        <w:pStyle w:val="UnitAttribute"/>
        <w:rPr>
          <w:rFonts w:cs="Times New Roman"/>
        </w:rPr>
      </w:pPr>
      <w:r w:rsidRPr="003C5DC7">
        <w:rPr>
          <w:rFonts w:cs="Times New Roman"/>
        </w:rPr>
        <w:t xml:space="preserve">Alternate </w:t>
      </w:r>
      <w:r w:rsidR="002C484A" w:rsidRPr="003C5DC7">
        <w:rPr>
          <w:rFonts w:cs="Times New Roman"/>
        </w:rPr>
        <w:t>I</w:t>
      </w:r>
      <w:r w:rsidR="00783316" w:rsidRPr="003C5DC7">
        <w:rPr>
          <w:rFonts w:cs="Times New Roman"/>
        </w:rPr>
        <w:t>D</w:t>
      </w:r>
      <w:r w:rsidRPr="003C5DC7">
        <w:rPr>
          <w:rFonts w:cs="Times New Roman"/>
        </w:rPr>
        <w:t xml:space="preserve"> No.:</w:t>
      </w:r>
    </w:p>
    <w:p w14:paraId="36376F03" w14:textId="77777777" w:rsidR="00AF0478" w:rsidRDefault="001B5D82" w:rsidP="009D2014">
      <w:pPr>
        <w:spacing w:after="120"/>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29D482BC" w14:textId="77777777" w:rsidR="001B5D82" w:rsidRPr="003C5DC7" w:rsidRDefault="001B5D82" w:rsidP="00864B9E">
      <w:pPr>
        <w:pBdr>
          <w:bottom w:val="double" w:sz="4" w:space="1" w:color="auto"/>
        </w:pBdr>
        <w:rPr>
          <w:rFonts w:cs="Times New Roman"/>
        </w:rPr>
      </w:pPr>
    </w:p>
    <w:bookmarkStart w:id="12" w:name="Table6a"/>
    <w:p w14:paraId="47FA330F" w14:textId="799B1609" w:rsidR="001B5D82" w:rsidRPr="003C5DC7" w:rsidRDefault="00CF1438" w:rsidP="005261FF">
      <w:pPr>
        <w:pStyle w:val="SpecificTableHeading"/>
      </w:pPr>
      <w:r w:rsidRPr="00CF1438">
        <w:rPr>
          <w:u w:val="single"/>
        </w:rPr>
        <w:fldChar w:fldCharType="begin"/>
      </w:r>
      <w:r w:rsidRPr="00CF1438">
        <w:rPr>
          <w:u w:val="single"/>
        </w:rPr>
        <w:instrText xml:space="preserve"> HYPERLINK  \l "Tbl6a" </w:instrText>
      </w:r>
      <w:r w:rsidRPr="00CF1438">
        <w:rPr>
          <w:u w:val="single"/>
        </w:rPr>
        <w:fldChar w:fldCharType="separate"/>
      </w:r>
      <w:r w:rsidR="001B5D82" w:rsidRPr="00CF1438">
        <w:rPr>
          <w:rStyle w:val="Hyperlink"/>
          <w:u w:val="single"/>
        </w:rPr>
        <w:t>Table 6a</w:t>
      </w:r>
      <w:bookmarkEnd w:id="12"/>
      <w:r w:rsidRPr="00CF1438">
        <w:rPr>
          <w:u w:val="single"/>
        </w:rPr>
        <w:fldChar w:fldCharType="end"/>
      </w:r>
      <w:r w:rsidR="001B5D82" w:rsidRPr="003C5DC7">
        <w:t>:</w:t>
      </w:r>
      <w:r w:rsidR="001B5D82" w:rsidRPr="003C5DC7">
        <w:tab/>
        <w:t>Title 40 Code of Federal Regulations Part 63 (40 CFR Part 63)</w:t>
      </w:r>
      <w:r w:rsidR="00864B9E" w:rsidRPr="003C5DC7">
        <w:t xml:space="preserve">, </w:t>
      </w:r>
      <w:r w:rsidR="001B5D82" w:rsidRPr="003C5DC7">
        <w:t>Subpart G:  National Emission Standards for Organic Hazardous Air Pollutants from the Synthetic Organic Chemical Manufacturing Industry for Process Vents</w:t>
      </w:r>
    </w:p>
    <w:p w14:paraId="6485A4A2" w14:textId="09BE1BA5" w:rsidR="001B5D82" w:rsidRPr="003C5DC7" w:rsidRDefault="001B5D82" w:rsidP="00A849C1">
      <w:pPr>
        <w:pStyle w:val="CompleteIf"/>
        <w:spacing w:before="120"/>
        <w:rPr>
          <w:rFonts w:cs="Times New Roman"/>
        </w:rPr>
      </w:pPr>
      <w:r w:rsidRPr="003C5DC7">
        <w:rPr>
          <w:rFonts w:cs="Times New Roman"/>
        </w:rPr>
        <w:t>Complete only for process vents handling streams which meet the applicability requirem</w:t>
      </w:r>
      <w:r w:rsidR="00A04D66" w:rsidRPr="003C5DC7">
        <w:rPr>
          <w:rFonts w:cs="Times New Roman"/>
        </w:rPr>
        <w:t>ents of 40 CFR § </w:t>
      </w:r>
      <w:r w:rsidRPr="003C5DC7">
        <w:rPr>
          <w:rFonts w:cs="Times New Roman"/>
        </w:rPr>
        <w:t>63.107(b) through (h) or meet the criteria of 40 CFR § 63.107(</w:t>
      </w:r>
      <w:proofErr w:type="spellStart"/>
      <w:r w:rsidRPr="003C5DC7">
        <w:rPr>
          <w:rFonts w:cs="Times New Roman"/>
        </w:rPr>
        <w:t>i</w:t>
      </w:r>
      <w:proofErr w:type="spellEnd"/>
      <w:r w:rsidRPr="003C5DC7">
        <w:rPr>
          <w:rFonts w:cs="Times New Roman"/>
        </w:rPr>
        <w:t>) and are not transferred to off-site control or on-site control not owned or operated by the source under 40 CFR § 63.113(</w:t>
      </w:r>
      <w:proofErr w:type="spellStart"/>
      <w:r w:rsidRPr="003C5DC7">
        <w:rPr>
          <w:rFonts w:cs="Times New Roman"/>
        </w:rPr>
        <w:t>i</w:t>
      </w:r>
      <w:proofErr w:type="spellEnd"/>
      <w:r w:rsidRPr="003C5DC7">
        <w:rPr>
          <w:rFonts w:cs="Times New Roman"/>
        </w:rPr>
        <w:t>) or if the site receives streams transferred under 40 CFR § 63.113(</w:t>
      </w:r>
      <w:proofErr w:type="spellStart"/>
      <w:r w:rsidRPr="003C5DC7">
        <w:rPr>
          <w:rFonts w:cs="Times New Roman"/>
        </w:rPr>
        <w:t>i</w:t>
      </w:r>
      <w:proofErr w:type="spellEnd"/>
      <w:r w:rsidRPr="003C5DC7">
        <w:rPr>
          <w:rFonts w:cs="Times New Roman"/>
        </w:rPr>
        <w:t>).</w:t>
      </w:r>
    </w:p>
    <w:p w14:paraId="6E2E2B70" w14:textId="1E689D75" w:rsidR="00BB470E"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7609C10D" w14:textId="660E9996" w:rsidR="001B5D82" w:rsidRPr="003C5DC7" w:rsidRDefault="001B5D82" w:rsidP="009960A2">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6F4006A2" w14:textId="499ABC75" w:rsidR="001B5D82" w:rsidRPr="003C5DC7" w:rsidRDefault="001B5D82" w:rsidP="001B5D82">
      <w:pPr>
        <w:rPr>
          <w:rFonts w:cs="Times New Roman"/>
        </w:rPr>
      </w:pPr>
      <w:r w:rsidRPr="003C5DC7">
        <w:rPr>
          <w:rFonts w:cs="Times New Roman"/>
        </w:rPr>
        <w:t xml:space="preserve">Note:  The emission point </w:t>
      </w:r>
      <w:r w:rsidR="002C484A" w:rsidRPr="003C5DC7">
        <w:rPr>
          <w:rFonts w:cs="Times New Roman"/>
        </w:rPr>
        <w:t>I</w:t>
      </w:r>
      <w:r w:rsidR="00783316" w:rsidRPr="003C5DC7">
        <w:rPr>
          <w:rFonts w:cs="Times New Roman"/>
        </w:rPr>
        <w:t>D</w:t>
      </w:r>
      <w:r w:rsidRPr="003C5DC7">
        <w:rPr>
          <w:rFonts w:cs="Times New Roman"/>
        </w:rPr>
        <w:t xml:space="preserve"> No. should be representative of the vent stream prior to the control device. If no such </w:t>
      </w:r>
      <w:r w:rsidR="002C484A" w:rsidRPr="003C5DC7">
        <w:rPr>
          <w:rFonts w:cs="Times New Roman"/>
        </w:rPr>
        <w:t>I</w:t>
      </w:r>
      <w:r w:rsidR="00783316" w:rsidRPr="003C5DC7">
        <w:rPr>
          <w:rFonts w:cs="Times New Roman"/>
        </w:rPr>
        <w:t>D</w:t>
      </w:r>
      <w:r w:rsidRPr="003C5DC7">
        <w:rPr>
          <w:rFonts w:cs="Times New Roman"/>
        </w:rPr>
        <w:t xml:space="preserve"> No. is available, the control devices </w:t>
      </w:r>
      <w:r w:rsidR="003F2E5A" w:rsidRPr="003C5DC7">
        <w:rPr>
          <w:rFonts w:cs="Times New Roman"/>
        </w:rPr>
        <w:t>ID No.</w:t>
      </w:r>
      <w:r w:rsidRPr="003C5DC7">
        <w:rPr>
          <w:rFonts w:cs="Times New Roman"/>
        </w:rPr>
        <w:t xml:space="preserve"> may be used to represent the emission point. The same practice may be used for combined vent streams, as long as the </w:t>
      </w:r>
      <w:r w:rsidR="002C484A" w:rsidRPr="003C5DC7">
        <w:rPr>
          <w:rFonts w:cs="Times New Roman"/>
        </w:rPr>
        <w:t>I</w:t>
      </w:r>
      <w:r w:rsidR="00783316" w:rsidRPr="003C5DC7">
        <w:rPr>
          <w:rFonts w:cs="Times New Roman"/>
        </w:rPr>
        <w:t>D</w:t>
      </w:r>
      <w:r w:rsidRPr="003C5DC7">
        <w:rPr>
          <w:rFonts w:cs="Times New Roman"/>
        </w:rPr>
        <w:t xml:space="preserve"> No. corresponds to a point after the combination of the vent streams. For further information on combined streams, refer to the TCEQ Rule Interpretation No. R5-121.009.</w:t>
      </w:r>
    </w:p>
    <w:p w14:paraId="08E3FEBA" w14:textId="34DEB61C" w:rsidR="00BB470E" w:rsidRPr="003C5DC7" w:rsidRDefault="001B5D82" w:rsidP="00DF4FDC">
      <w:pPr>
        <w:pStyle w:val="UnitAttribute"/>
        <w:spacing w:before="120"/>
        <w:rPr>
          <w:rFonts w:cs="Times New Roman"/>
        </w:rPr>
      </w:pPr>
      <w:r w:rsidRPr="003C5DC7">
        <w:rPr>
          <w:rFonts w:cs="Times New Roman"/>
        </w:rPr>
        <w:t>SOP Index No.:</w:t>
      </w:r>
    </w:p>
    <w:p w14:paraId="064B58E2" w14:textId="3A0B756A" w:rsidR="001B5D82" w:rsidRPr="003C5DC7" w:rsidRDefault="001B5D82" w:rsidP="00E12A83">
      <w:pPr>
        <w:spacing w:after="120"/>
        <w:rPr>
          <w:rFonts w:cs="Times New Roman"/>
        </w:rPr>
      </w:pPr>
      <w:r w:rsidRPr="003C5DC7">
        <w:rPr>
          <w:rFonts w:cs="Times New Roman"/>
        </w:rPr>
        <w:t>Site operating permit (SOP) applicants should indicate the SOP Index Number for the unit or group of units (maxim</w:t>
      </w:r>
      <w:r w:rsidR="00A04D66" w:rsidRPr="003C5DC7">
        <w:rPr>
          <w:rFonts w:cs="Times New Roman"/>
        </w:rPr>
        <w:t>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DF4FDC">
        <w:rPr>
          <w:rFonts w:cs="Times New Roman"/>
        </w:rPr>
        <w:t>w</w:t>
      </w:r>
      <w:r w:rsidR="00690046" w:rsidRPr="003C5DC7">
        <w:rPr>
          <w:rFonts w:cs="Times New Roman"/>
        </w:rPr>
        <w:t xml:space="preserve">ebsite at </w:t>
      </w:r>
      <w:hyperlink r:id="rId22" w:history="1">
        <w:r w:rsidR="0068668A" w:rsidRPr="00DF4FDC">
          <w:rPr>
            <w:rStyle w:val="Hyperlink"/>
            <w:rFonts w:cs="Times New Roman"/>
            <w:u w:val="single"/>
          </w:rPr>
          <w:t>www.tceq.texas.gov/assets/public/permitting/air/Guidance/Title_V/additional_fop_guidance.pdf</w:t>
        </w:r>
      </w:hyperlink>
      <w:r w:rsidR="00690046" w:rsidRPr="003C5DC7">
        <w:rPr>
          <w:rFonts w:cs="Times New Roman"/>
        </w:rPr>
        <w:t>.</w:t>
      </w:r>
    </w:p>
    <w:p w14:paraId="4D577C58" w14:textId="43201E58" w:rsidR="00BB470E" w:rsidRPr="003C5DC7" w:rsidRDefault="001B5D82" w:rsidP="009A30FF">
      <w:pPr>
        <w:pStyle w:val="UnitAttribute"/>
        <w:rPr>
          <w:rFonts w:cs="Times New Roman"/>
        </w:rPr>
      </w:pPr>
      <w:r w:rsidRPr="003C5DC7">
        <w:rPr>
          <w:rFonts w:cs="Times New Roman"/>
        </w:rPr>
        <w:t>Overlap:</w:t>
      </w:r>
    </w:p>
    <w:p w14:paraId="139D9C76" w14:textId="304A0B2B" w:rsidR="001B5D82" w:rsidRPr="003C5DC7" w:rsidRDefault="001B5D82" w:rsidP="00D22D88">
      <w:pPr>
        <w:spacing w:after="120"/>
        <w:rPr>
          <w:rFonts w:cs="Times New Roman"/>
        </w:rPr>
      </w:pPr>
      <w:r w:rsidRPr="003C5DC7">
        <w:rPr>
          <w:rFonts w:cs="Times New Roman"/>
        </w:rPr>
        <w:t>Select one of the following options to describe the overlap with other regulations. Enter the code on the form.</w:t>
      </w:r>
    </w:p>
    <w:p w14:paraId="208823D9" w14:textId="77777777" w:rsidR="001B5D82" w:rsidRPr="00D22D88" w:rsidRDefault="001B5D82" w:rsidP="00864B9E">
      <w:pPr>
        <w:pStyle w:val="CodeDescription"/>
        <w:rPr>
          <w:rFonts w:cs="Times New Roman"/>
          <w:b/>
          <w:bCs/>
        </w:rPr>
      </w:pPr>
      <w:r w:rsidRPr="00D22D88">
        <w:rPr>
          <w:rFonts w:cs="Times New Roman"/>
          <w:b/>
          <w:bCs/>
        </w:rPr>
        <w:t>Code</w:t>
      </w:r>
      <w:r w:rsidRPr="00D22D88">
        <w:rPr>
          <w:rFonts w:cs="Times New Roman"/>
          <w:b/>
          <w:bCs/>
        </w:rPr>
        <w:tab/>
        <w:t>Description</w:t>
      </w:r>
    </w:p>
    <w:p w14:paraId="21D41287" w14:textId="77777777" w:rsidR="001B5D82" w:rsidRPr="003C5DC7" w:rsidRDefault="001B5D82" w:rsidP="00864B9E">
      <w:pPr>
        <w:pStyle w:val="CodeDescription"/>
        <w:rPr>
          <w:rFonts w:cs="Times New Roman"/>
        </w:rPr>
      </w:pPr>
      <w:r w:rsidRPr="003C5DC7">
        <w:rPr>
          <w:rFonts w:cs="Times New Roman"/>
        </w:rPr>
        <w:t>III</w:t>
      </w:r>
      <w:r w:rsidRPr="003C5DC7">
        <w:rPr>
          <w:rFonts w:cs="Times New Roman"/>
        </w:rPr>
        <w:tab/>
        <w:t>Title 40 CFR Part 60, Subpart III</w:t>
      </w:r>
    </w:p>
    <w:p w14:paraId="5FD77E96" w14:textId="77777777" w:rsidR="001B5D82" w:rsidRPr="003C5DC7" w:rsidRDefault="001B5D82" w:rsidP="00864B9E">
      <w:pPr>
        <w:pStyle w:val="CodeDescription"/>
        <w:rPr>
          <w:rFonts w:cs="Times New Roman"/>
        </w:rPr>
      </w:pPr>
      <w:r w:rsidRPr="003C5DC7">
        <w:rPr>
          <w:rFonts w:cs="Times New Roman"/>
        </w:rPr>
        <w:t>NNN</w:t>
      </w:r>
      <w:r w:rsidRPr="003C5DC7">
        <w:rPr>
          <w:rFonts w:cs="Times New Roman"/>
        </w:rPr>
        <w:tab/>
        <w:t>Title 40 CFR Part 60, Subpart NNN</w:t>
      </w:r>
    </w:p>
    <w:p w14:paraId="69202D83" w14:textId="77777777" w:rsidR="001B5D82" w:rsidRPr="003C5DC7" w:rsidRDefault="001B5D82" w:rsidP="00864B9E">
      <w:pPr>
        <w:pStyle w:val="CodeDescription"/>
        <w:rPr>
          <w:rFonts w:cs="Times New Roman"/>
        </w:rPr>
      </w:pPr>
      <w:r w:rsidRPr="003C5DC7">
        <w:rPr>
          <w:rFonts w:cs="Times New Roman"/>
        </w:rPr>
        <w:t>RRR</w:t>
      </w:r>
      <w:r w:rsidRPr="003C5DC7">
        <w:rPr>
          <w:rFonts w:cs="Times New Roman"/>
        </w:rPr>
        <w:tab/>
        <w:t>Title 40 CFR Part 60, Subpart RRR</w:t>
      </w:r>
    </w:p>
    <w:p w14:paraId="127EDF72" w14:textId="77777777" w:rsidR="001B5D82" w:rsidRPr="003C5DC7" w:rsidRDefault="001B5D82" w:rsidP="00864B9E">
      <w:pPr>
        <w:pStyle w:val="CodeDescription"/>
        <w:rPr>
          <w:rFonts w:cs="Times New Roman"/>
        </w:rPr>
      </w:pPr>
      <w:r w:rsidRPr="003C5DC7">
        <w:rPr>
          <w:rFonts w:cs="Times New Roman"/>
        </w:rPr>
        <w:t>61F</w:t>
      </w:r>
      <w:r w:rsidRPr="003C5DC7">
        <w:rPr>
          <w:rFonts w:cs="Times New Roman"/>
        </w:rPr>
        <w:tab/>
        <w:t>Title 40 CFR Part 61, Subpart F</w:t>
      </w:r>
    </w:p>
    <w:p w14:paraId="284EDEA0" w14:textId="77777777" w:rsidR="001B5D82" w:rsidRPr="003C5DC7" w:rsidRDefault="001B5D82" w:rsidP="00864B9E">
      <w:pPr>
        <w:pStyle w:val="CodeDescription"/>
        <w:rPr>
          <w:rFonts w:cs="Times New Roman"/>
        </w:rPr>
      </w:pPr>
      <w:r w:rsidRPr="003C5DC7">
        <w:rPr>
          <w:rFonts w:cs="Times New Roman"/>
        </w:rPr>
        <w:t>NONE</w:t>
      </w:r>
      <w:r w:rsidRPr="003C5DC7">
        <w:rPr>
          <w:rFonts w:cs="Times New Roman"/>
        </w:rPr>
        <w:tab/>
        <w:t>Title 40 CFR Part 63, Subpart G only</w:t>
      </w:r>
    </w:p>
    <w:p w14:paraId="239B4A3D" w14:textId="36829470" w:rsidR="00BB470E" w:rsidRPr="003C5DC7" w:rsidRDefault="001B5D82" w:rsidP="00A849C1">
      <w:pPr>
        <w:pStyle w:val="UnitAttribute"/>
        <w:keepNext/>
        <w:keepLines/>
        <w:rPr>
          <w:rFonts w:cs="Times New Roman"/>
        </w:rPr>
      </w:pPr>
      <w:r w:rsidRPr="003C5DC7">
        <w:rPr>
          <w:rFonts w:cs="Times New Roman"/>
        </w:rPr>
        <w:lastRenderedPageBreak/>
        <w:t>Group 1:</w:t>
      </w:r>
    </w:p>
    <w:p w14:paraId="74BF5B2A" w14:textId="177BC2EE" w:rsidR="001B5D82" w:rsidRPr="003C5DC7" w:rsidRDefault="001B5D82" w:rsidP="00A849C1">
      <w:pPr>
        <w:keepNext/>
        <w:keepLines/>
        <w:rPr>
          <w:rFonts w:cs="Times New Roman"/>
        </w:rPr>
      </w:pPr>
      <w:r w:rsidRPr="003C5DC7">
        <w:rPr>
          <w:rFonts w:cs="Times New Roman"/>
        </w:rPr>
        <w:t>Enter “YES” if the process vent meets the definition of a Group 1 process vent. Otherwise, enter “NO.”</w:t>
      </w:r>
    </w:p>
    <w:p w14:paraId="6C195F8E" w14:textId="77777777" w:rsidR="001B5D82" w:rsidRPr="003C5DC7" w:rsidRDefault="001B5D82" w:rsidP="00A849C1">
      <w:pPr>
        <w:pStyle w:val="CompleteIf"/>
        <w:spacing w:before="120"/>
        <w:rPr>
          <w:rFonts w:cs="Times New Roman"/>
        </w:rPr>
      </w:pPr>
      <w:r w:rsidRPr="003C5DC7">
        <w:rPr>
          <w:rFonts w:cs="Times New Roman"/>
        </w:rPr>
        <w:t>Complete “Regulation” only if “Overlap” is “III,” “NNN,” “RRR,” or “61F” and “Group 1” is “NO.”</w:t>
      </w:r>
    </w:p>
    <w:p w14:paraId="01F1E3DB" w14:textId="7B2575ED" w:rsidR="00BB470E" w:rsidRPr="003C5DC7" w:rsidRDefault="001B5D82" w:rsidP="009A30FF">
      <w:pPr>
        <w:pStyle w:val="UnitAttribute"/>
        <w:rPr>
          <w:rFonts w:cs="Times New Roman"/>
        </w:rPr>
      </w:pPr>
      <w:r w:rsidRPr="003C5DC7">
        <w:rPr>
          <w:rFonts w:cs="Times New Roman"/>
        </w:rPr>
        <w:t>Regulation:</w:t>
      </w:r>
    </w:p>
    <w:p w14:paraId="2473A9D2" w14:textId="37BEEF4C" w:rsidR="001B5D82" w:rsidRPr="003C5DC7" w:rsidRDefault="001B5D82" w:rsidP="00D22D88">
      <w:pPr>
        <w:spacing w:after="120"/>
        <w:rPr>
          <w:rFonts w:cs="Times New Roman"/>
        </w:rPr>
      </w:pPr>
      <w:r w:rsidRPr="003C5DC7">
        <w:rPr>
          <w:rFonts w:cs="Times New Roman"/>
        </w:rPr>
        <w:t>Select one of the following options that best describe the rule for which the owner or operator is electing to comply. Enter the code on the form.</w:t>
      </w:r>
    </w:p>
    <w:p w14:paraId="0446B209" w14:textId="77777777" w:rsidR="001B5D82" w:rsidRPr="00D22D88" w:rsidRDefault="001B5D82" w:rsidP="00211C3D">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2728C775"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60III</w:t>
      </w:r>
      <w:r w:rsidRPr="003C5DC7">
        <w:rPr>
          <w:rFonts w:cs="Times New Roman"/>
        </w:rPr>
        <w:tab/>
        <w:t>Owner or operator is electing to comply with the associated monitoring, testing, recordkeeping, and reporting requirements of 40 CFR Part 60, Subpart III, supporting the control requirements of 40 CFR § 60.612</w:t>
      </w:r>
    </w:p>
    <w:p w14:paraId="62789238"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60III/63G</w:t>
      </w:r>
      <w:r w:rsidRPr="003C5DC7">
        <w:rPr>
          <w:rFonts w:cs="Times New Roman"/>
        </w:rPr>
        <w:tab/>
        <w:t>The process vent is subject to the provisions of 40 CFR Part 60, Subpart III and 40 CFR Part 63, Subpart G and the owner or operator is electing to comply only with the requirements of 40 CFR Part 63, Subpart G</w:t>
      </w:r>
    </w:p>
    <w:p w14:paraId="468E4975"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60NNN</w:t>
      </w:r>
      <w:r w:rsidRPr="003C5DC7">
        <w:rPr>
          <w:rFonts w:cs="Times New Roman"/>
        </w:rPr>
        <w:tab/>
        <w:t>Owner or operator is electing to comply with the associated monitoring, testing, recordkeeping, and reporting requirements of 40 CFR Part 60, Subpart NNN, supporting the control requirements of 40 CFR § 60.662</w:t>
      </w:r>
    </w:p>
    <w:p w14:paraId="5BA4E28C" w14:textId="2A0A4072"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60NNN/63G</w:t>
      </w:r>
      <w:r w:rsidRPr="003C5DC7">
        <w:rPr>
          <w:rFonts w:cs="Times New Roman"/>
        </w:rPr>
        <w:tab/>
        <w:t xml:space="preserve">The process vent is subject to the provisions of 40 CFR Part </w:t>
      </w:r>
      <w:r w:rsidR="00A64CD6" w:rsidRPr="003C5DC7">
        <w:rPr>
          <w:rFonts w:cs="Times New Roman"/>
        </w:rPr>
        <w:t>60, Subpart NNN and 40 CFR Part </w:t>
      </w:r>
      <w:r w:rsidRPr="003C5DC7">
        <w:rPr>
          <w:rFonts w:cs="Times New Roman"/>
        </w:rPr>
        <w:t>63, Subpart G, and the owner or operator is electing to comply only with the requirements of 40 CFR Part 63, Subpart G</w:t>
      </w:r>
    </w:p>
    <w:p w14:paraId="5F93F4EA"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60RRR</w:t>
      </w:r>
      <w:r w:rsidRPr="003C5DC7">
        <w:rPr>
          <w:rFonts w:cs="Times New Roman"/>
        </w:rPr>
        <w:tab/>
        <w:t>Owner or operator is electing to comply with the associated monitoring, testing, recordkeeping, and reporting requirements of 40 CFR Part 60, Subpart RRR, supporting the control requirements of 40 CFR § 60.702</w:t>
      </w:r>
    </w:p>
    <w:p w14:paraId="4A27AFF7" w14:textId="5BCF368F"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60RRR/63G</w:t>
      </w:r>
      <w:r w:rsidRPr="003C5DC7">
        <w:rPr>
          <w:rFonts w:cs="Times New Roman"/>
        </w:rPr>
        <w:tab/>
        <w:t xml:space="preserve">The process vent is subject to the provisions of 40 CFR Part </w:t>
      </w:r>
      <w:r w:rsidR="00A64CD6" w:rsidRPr="003C5DC7">
        <w:rPr>
          <w:rFonts w:cs="Times New Roman"/>
        </w:rPr>
        <w:t>60, Subpart RRR and 40 CFR Part </w:t>
      </w:r>
      <w:r w:rsidRPr="003C5DC7">
        <w:rPr>
          <w:rFonts w:cs="Times New Roman"/>
        </w:rPr>
        <w:t>63, Subpart G, and the owner or operator is electing to comply only with the requirements of 40 CFR Part 63, Subpart G</w:t>
      </w:r>
    </w:p>
    <w:p w14:paraId="6F967357"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61F</w:t>
      </w:r>
      <w:r w:rsidRPr="003C5DC7">
        <w:rPr>
          <w:rFonts w:cs="Times New Roman"/>
        </w:rPr>
        <w:tab/>
        <w:t>Owner or operator is electing to comply only with the associated monitoring, testing, recordkeeping, and reporting requirements of 40 CFR Part 61, Subpart F</w:t>
      </w:r>
    </w:p>
    <w:p w14:paraId="79D3BDEC"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61F/63G</w:t>
      </w:r>
      <w:r w:rsidRPr="003C5DC7">
        <w:rPr>
          <w:rFonts w:cs="Times New Roman"/>
        </w:rPr>
        <w:tab/>
        <w:t>Owner or operator is complying with 40 CFR Part 61, Subpart F and 40 CFR Part 63, Subpart G (process vent is not controlled by a combustion device meeting 40 CFR Part 61, Subpart F)</w:t>
      </w:r>
    </w:p>
    <w:p w14:paraId="58A81FEA" w14:textId="77777777" w:rsidR="009340FF" w:rsidRDefault="001B5D82" w:rsidP="00211C3D">
      <w:pPr>
        <w:pStyle w:val="CodeDescription"/>
        <w:tabs>
          <w:tab w:val="left" w:pos="720"/>
        </w:tabs>
        <w:spacing w:after="0"/>
        <w:contextualSpacing w:val="0"/>
        <w:rPr>
          <w:rFonts w:cs="Times New Roman"/>
        </w:rPr>
      </w:pPr>
      <w:r w:rsidRPr="003C5DC7">
        <w:rPr>
          <w:rFonts w:cs="Times New Roman"/>
        </w:rPr>
        <w:t>63G</w:t>
      </w:r>
      <w:r w:rsidRPr="003C5DC7">
        <w:rPr>
          <w:rFonts w:cs="Times New Roman"/>
        </w:rPr>
        <w:tab/>
        <w:t>Owners or operator is required to comply only with the requirem</w:t>
      </w:r>
      <w:r w:rsidR="00A64CD6" w:rsidRPr="003C5DC7">
        <w:rPr>
          <w:rFonts w:cs="Times New Roman"/>
        </w:rPr>
        <w:t>ents of 40 CFR Part 63, Subpart </w:t>
      </w:r>
      <w:r w:rsidRPr="003C5DC7">
        <w:rPr>
          <w:rFonts w:cs="Times New Roman"/>
        </w:rPr>
        <w:t>G</w:t>
      </w:r>
    </w:p>
    <w:p w14:paraId="266FF5E7" w14:textId="77777777" w:rsidR="001B5D82" w:rsidRPr="003C5DC7" w:rsidRDefault="001B5D82" w:rsidP="00211C3D">
      <w:pPr>
        <w:pStyle w:val="CompleteIf"/>
        <w:spacing w:before="120"/>
        <w:rPr>
          <w:rFonts w:cs="Times New Roman"/>
        </w:rPr>
      </w:pPr>
      <w:r w:rsidRPr="003C5DC7">
        <w:rPr>
          <w:rFonts w:cs="Times New Roman"/>
        </w:rPr>
        <w:t>Complete “HAP Concentration” only if “Group 1” is “NO.”</w:t>
      </w:r>
    </w:p>
    <w:p w14:paraId="32EF0CEE" w14:textId="08E61625" w:rsidR="00BB470E" w:rsidRPr="003C5DC7" w:rsidRDefault="001B5D82" w:rsidP="009A30FF">
      <w:pPr>
        <w:pStyle w:val="UnitAttribute"/>
        <w:rPr>
          <w:rFonts w:cs="Times New Roman"/>
        </w:rPr>
      </w:pPr>
      <w:r w:rsidRPr="003C5DC7">
        <w:rPr>
          <w:rFonts w:cs="Times New Roman"/>
        </w:rPr>
        <w:t>HAP Concentration:</w:t>
      </w:r>
    </w:p>
    <w:p w14:paraId="30395E4F" w14:textId="17CFDA89" w:rsidR="001B5D82" w:rsidRPr="003C5DC7" w:rsidRDefault="001B5D82" w:rsidP="00AF0478">
      <w:pPr>
        <w:spacing w:after="120"/>
        <w:rPr>
          <w:rFonts w:cs="Times New Roman"/>
        </w:rPr>
      </w:pPr>
      <w:r w:rsidRPr="003C5DC7">
        <w:rPr>
          <w:rFonts w:cs="Times New Roman"/>
        </w:rPr>
        <w:t>Select one of the following options to describe the hazardous air pollutant (HAP) concentration. Enter the code on the form.</w:t>
      </w:r>
    </w:p>
    <w:p w14:paraId="23E3C9CD" w14:textId="77777777" w:rsidR="001B5D82" w:rsidRPr="00D22D88" w:rsidRDefault="001B5D82" w:rsidP="00864B9E">
      <w:pPr>
        <w:pStyle w:val="CodeDescription"/>
        <w:rPr>
          <w:rFonts w:cs="Times New Roman"/>
          <w:b/>
          <w:bCs/>
        </w:rPr>
      </w:pPr>
      <w:r w:rsidRPr="00D22D88">
        <w:rPr>
          <w:rFonts w:cs="Times New Roman"/>
          <w:b/>
          <w:bCs/>
        </w:rPr>
        <w:t>Code</w:t>
      </w:r>
      <w:r w:rsidRPr="00D22D88">
        <w:rPr>
          <w:rFonts w:cs="Times New Roman"/>
          <w:b/>
          <w:bCs/>
        </w:rPr>
        <w:tab/>
        <w:t>Description</w:t>
      </w:r>
    </w:p>
    <w:p w14:paraId="74C193CA" w14:textId="77777777" w:rsidR="001B5D82" w:rsidRPr="003C5DC7" w:rsidRDefault="001B5D82" w:rsidP="00864B9E">
      <w:pPr>
        <w:pStyle w:val="CodeDescription"/>
        <w:rPr>
          <w:rFonts w:cs="Times New Roman"/>
        </w:rPr>
      </w:pPr>
      <w:r w:rsidRPr="003C5DC7">
        <w:rPr>
          <w:rFonts w:cs="Times New Roman"/>
        </w:rPr>
        <w:t>50-</w:t>
      </w:r>
      <w:r w:rsidRPr="003C5DC7">
        <w:rPr>
          <w:rFonts w:cs="Times New Roman"/>
        </w:rPr>
        <w:tab/>
        <w:t>HAP concentration is less than 50 ppm</w:t>
      </w:r>
    </w:p>
    <w:p w14:paraId="414F8FD0" w14:textId="77777777" w:rsidR="001B5D82" w:rsidRPr="003C5DC7" w:rsidRDefault="001B5D82" w:rsidP="00864B9E">
      <w:pPr>
        <w:pStyle w:val="CodeDescription"/>
        <w:rPr>
          <w:rFonts w:cs="Times New Roman"/>
        </w:rPr>
      </w:pPr>
      <w:r w:rsidRPr="003C5DC7">
        <w:rPr>
          <w:rFonts w:cs="Times New Roman"/>
        </w:rPr>
        <w:t>50+</w:t>
      </w:r>
      <w:r w:rsidRPr="003C5DC7">
        <w:rPr>
          <w:rFonts w:cs="Times New Roman"/>
        </w:rPr>
        <w:tab/>
        <w:t>HAP concentration is greater than or equal to 50 ppm</w:t>
      </w:r>
    </w:p>
    <w:p w14:paraId="244CF9E7" w14:textId="77777777" w:rsidR="001B5D82" w:rsidRPr="003C5DC7" w:rsidRDefault="001B5D82" w:rsidP="00864B9E">
      <w:pPr>
        <w:pStyle w:val="CodeDescription"/>
        <w:rPr>
          <w:rFonts w:cs="Times New Roman"/>
        </w:rPr>
      </w:pPr>
      <w:r w:rsidRPr="003C5DC7">
        <w:rPr>
          <w:rFonts w:cs="Times New Roman"/>
        </w:rPr>
        <w:t>NCE</w:t>
      </w:r>
      <w:r w:rsidRPr="003C5DC7">
        <w:rPr>
          <w:rFonts w:cs="Times New Roman"/>
        </w:rPr>
        <w:tab/>
        <w:t>HAP concentration is not needed to determine applicability</w:t>
      </w:r>
    </w:p>
    <w:p w14:paraId="381BD681" w14:textId="1FEDBA2A" w:rsidR="001B5D82" w:rsidRPr="003C5DC7" w:rsidRDefault="001B5D82" w:rsidP="00211C3D">
      <w:pPr>
        <w:pStyle w:val="CompleteIf"/>
        <w:spacing w:before="120"/>
        <w:rPr>
          <w:rFonts w:cs="Times New Roman"/>
        </w:rPr>
      </w:pPr>
      <w:r w:rsidRPr="003C5DC7">
        <w:rPr>
          <w:rFonts w:cs="Times New Roman"/>
        </w:rPr>
        <w:t>Complete “Flow Rate” only if “Group 1” is “NO.”</w:t>
      </w:r>
    </w:p>
    <w:p w14:paraId="1BFF659B" w14:textId="6B9C0D06" w:rsidR="00BB470E" w:rsidRPr="003C5DC7" w:rsidRDefault="001B5D82" w:rsidP="009A30FF">
      <w:pPr>
        <w:pStyle w:val="UnitAttribute"/>
        <w:rPr>
          <w:rFonts w:cs="Times New Roman"/>
        </w:rPr>
      </w:pPr>
      <w:r w:rsidRPr="003C5DC7">
        <w:rPr>
          <w:rFonts w:cs="Times New Roman"/>
        </w:rPr>
        <w:t>Flow Rate:</w:t>
      </w:r>
    </w:p>
    <w:p w14:paraId="1F00E68F" w14:textId="2FE9A8C0" w:rsidR="001B5D82" w:rsidRPr="003C5DC7" w:rsidRDefault="001B5D82" w:rsidP="00D22D88">
      <w:pPr>
        <w:spacing w:after="120"/>
        <w:rPr>
          <w:rFonts w:cs="Times New Roman"/>
        </w:rPr>
      </w:pPr>
      <w:r w:rsidRPr="003C5DC7">
        <w:rPr>
          <w:rFonts w:cs="Times New Roman"/>
        </w:rPr>
        <w:t>Select one of the following options that best describes the flow rate. Enter the code on the form.</w:t>
      </w:r>
    </w:p>
    <w:p w14:paraId="0099D1AC" w14:textId="77777777" w:rsidR="001B5D82" w:rsidRPr="00D22D88" w:rsidRDefault="001B5D82" w:rsidP="00211C3D">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280D5F2B"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5-</w:t>
      </w:r>
      <w:r w:rsidRPr="003C5DC7">
        <w:rPr>
          <w:rFonts w:cs="Times New Roman"/>
        </w:rPr>
        <w:tab/>
        <w:t xml:space="preserve">Flow rate is less than 0.005 </w:t>
      </w:r>
      <w:proofErr w:type="spellStart"/>
      <w:r w:rsidRPr="003C5DC7">
        <w:rPr>
          <w:rFonts w:cs="Times New Roman"/>
        </w:rPr>
        <w:t>scm</w:t>
      </w:r>
      <w:proofErr w:type="spellEnd"/>
      <w:r w:rsidRPr="003C5DC7">
        <w:rPr>
          <w:rFonts w:cs="Times New Roman"/>
        </w:rPr>
        <w:t>/min</w:t>
      </w:r>
    </w:p>
    <w:p w14:paraId="2408CA7E"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5+</w:t>
      </w:r>
      <w:r w:rsidRPr="003C5DC7">
        <w:rPr>
          <w:rFonts w:cs="Times New Roman"/>
        </w:rPr>
        <w:tab/>
        <w:t xml:space="preserve">Flow rate is greater than or equal to 0.005 </w:t>
      </w:r>
      <w:proofErr w:type="spellStart"/>
      <w:r w:rsidRPr="003C5DC7">
        <w:rPr>
          <w:rFonts w:cs="Times New Roman"/>
        </w:rPr>
        <w:t>scm</w:t>
      </w:r>
      <w:proofErr w:type="spellEnd"/>
      <w:r w:rsidRPr="003C5DC7">
        <w:rPr>
          <w:rFonts w:cs="Times New Roman"/>
        </w:rPr>
        <w:t>/min or the owner or operator is not electing to demonstrate this flow rate</w:t>
      </w:r>
    </w:p>
    <w:p w14:paraId="004D08E6" w14:textId="77777777" w:rsidR="001B5D82" w:rsidRPr="003C5DC7" w:rsidRDefault="001B5D82" w:rsidP="00211C3D">
      <w:pPr>
        <w:pStyle w:val="CodeDescription"/>
        <w:tabs>
          <w:tab w:val="left" w:pos="720"/>
        </w:tabs>
        <w:spacing w:after="0"/>
        <w:contextualSpacing w:val="0"/>
        <w:rPr>
          <w:rFonts w:cs="Times New Roman"/>
        </w:rPr>
      </w:pPr>
      <w:r w:rsidRPr="003C5DC7">
        <w:rPr>
          <w:rFonts w:cs="Times New Roman"/>
        </w:rPr>
        <w:t>NCE</w:t>
      </w:r>
      <w:r w:rsidRPr="003C5DC7">
        <w:rPr>
          <w:rFonts w:cs="Times New Roman"/>
        </w:rPr>
        <w:tab/>
        <w:t>Flow rate is not needed to determine applicability</w:t>
      </w:r>
    </w:p>
    <w:p w14:paraId="265B1578" w14:textId="77C46AEA" w:rsidR="001B5D82" w:rsidRPr="003C5DC7" w:rsidRDefault="001B5D82" w:rsidP="00211C3D">
      <w:pPr>
        <w:pStyle w:val="CompleteIf"/>
        <w:spacing w:before="120"/>
        <w:rPr>
          <w:rFonts w:cs="Times New Roman"/>
        </w:rPr>
      </w:pPr>
      <w:r w:rsidRPr="003C5DC7">
        <w:rPr>
          <w:rFonts w:cs="Times New Roman"/>
        </w:rPr>
        <w:lastRenderedPageBreak/>
        <w:t>Complete “Electing Control” if “Group 1” is “NO”; or if “Group 1” is “YES</w:t>
      </w:r>
      <w:r w:rsidR="00B6173C" w:rsidRPr="003C5DC7">
        <w:rPr>
          <w:rFonts w:cs="Times New Roman"/>
        </w:rPr>
        <w:t>” and unit is complying with 40 </w:t>
      </w:r>
      <w:r w:rsidRPr="003C5DC7">
        <w:rPr>
          <w:rFonts w:cs="Times New Roman"/>
        </w:rPr>
        <w:t>CFR § 63.113(a)(3).</w:t>
      </w:r>
    </w:p>
    <w:p w14:paraId="31FBA57E" w14:textId="6FFFB7FF" w:rsidR="00BB470E" w:rsidRPr="003C5DC7" w:rsidRDefault="001B5D82" w:rsidP="009A30FF">
      <w:pPr>
        <w:pStyle w:val="UnitAttribute"/>
        <w:rPr>
          <w:rFonts w:cs="Times New Roman"/>
        </w:rPr>
      </w:pPr>
      <w:r w:rsidRPr="003C5DC7">
        <w:rPr>
          <w:rFonts w:cs="Times New Roman"/>
        </w:rPr>
        <w:t>Electing Control:</w:t>
      </w:r>
    </w:p>
    <w:p w14:paraId="0F535761" w14:textId="1E08A127" w:rsidR="001B5D82" w:rsidRPr="003C5DC7" w:rsidRDefault="001B5D82" w:rsidP="00D22D88">
      <w:pPr>
        <w:spacing w:after="120"/>
        <w:rPr>
          <w:rFonts w:cs="Times New Roman"/>
        </w:rPr>
      </w:pPr>
      <w:r w:rsidRPr="003C5DC7">
        <w:rPr>
          <w:rFonts w:cs="Times New Roman"/>
        </w:rPr>
        <w:t>Select one of the following options that best describes the total resource effectiveness (TRE) index value. Enter the code on the form.</w:t>
      </w:r>
    </w:p>
    <w:p w14:paraId="0B4BE5FE" w14:textId="77777777" w:rsidR="001B5D82" w:rsidRPr="00D22D88" w:rsidRDefault="001B5D82" w:rsidP="009D2014">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9C2F083" w14:textId="77777777" w:rsidR="001B5D82" w:rsidRPr="003C5DC7" w:rsidRDefault="001B5D82" w:rsidP="009D2014">
      <w:pPr>
        <w:pStyle w:val="CodeDescription"/>
        <w:tabs>
          <w:tab w:val="left" w:pos="720"/>
        </w:tabs>
        <w:spacing w:after="0"/>
        <w:contextualSpacing w:val="0"/>
        <w:rPr>
          <w:rFonts w:cs="Times New Roman"/>
        </w:rPr>
      </w:pPr>
      <w:r w:rsidRPr="003C5DC7">
        <w:rPr>
          <w:rFonts w:cs="Times New Roman"/>
        </w:rPr>
        <w:t>113A1</w:t>
      </w:r>
      <w:r w:rsidRPr="003C5DC7">
        <w:rPr>
          <w:rFonts w:cs="Times New Roman"/>
        </w:rPr>
        <w:tab/>
        <w:t>Electing to control the process vent to the levels required in 40 CFR § 63.113(a)(1) without calculating the TRE index value</w:t>
      </w:r>
    </w:p>
    <w:p w14:paraId="4691D2BB" w14:textId="77777777" w:rsidR="001B5D82" w:rsidRPr="003C5DC7" w:rsidRDefault="001B5D82" w:rsidP="009D2014">
      <w:pPr>
        <w:pStyle w:val="CodeDescription"/>
        <w:tabs>
          <w:tab w:val="left" w:pos="720"/>
        </w:tabs>
        <w:spacing w:after="0"/>
        <w:contextualSpacing w:val="0"/>
        <w:rPr>
          <w:rFonts w:cs="Times New Roman"/>
        </w:rPr>
      </w:pPr>
      <w:r w:rsidRPr="003C5DC7">
        <w:rPr>
          <w:rFonts w:cs="Times New Roman"/>
        </w:rPr>
        <w:t>113A2</w:t>
      </w:r>
      <w:r w:rsidRPr="003C5DC7">
        <w:rPr>
          <w:rFonts w:cs="Times New Roman"/>
        </w:rPr>
        <w:tab/>
        <w:t>Electing to control the process vent to the levels required in 40 CFR § 63.113(a)(2) without calculating the TRE index value</w:t>
      </w:r>
    </w:p>
    <w:p w14:paraId="634E18D6" w14:textId="77777777" w:rsidR="001B5D82" w:rsidRPr="003C5DC7" w:rsidRDefault="001B5D82" w:rsidP="009D2014">
      <w:pPr>
        <w:pStyle w:val="CodeDescription"/>
        <w:tabs>
          <w:tab w:val="left" w:pos="720"/>
        </w:tabs>
        <w:spacing w:after="0"/>
        <w:contextualSpacing w:val="0"/>
        <w:rPr>
          <w:rFonts w:cs="Times New Roman"/>
        </w:rPr>
      </w:pPr>
      <w:r w:rsidRPr="003C5DC7">
        <w:rPr>
          <w:rFonts w:cs="Times New Roman"/>
        </w:rPr>
        <w:t>NOELECT</w:t>
      </w:r>
      <w:r w:rsidRPr="003C5DC7">
        <w:rPr>
          <w:rFonts w:cs="Times New Roman"/>
        </w:rPr>
        <w:tab/>
        <w:t>Not electing to control the process vent to the levels required in 40 CFR §§ 63.113(a)(1) or (a)(2)</w:t>
      </w:r>
    </w:p>
    <w:p w14:paraId="461BBFD4" w14:textId="6F34FF9A" w:rsidR="001B5D82" w:rsidRPr="003C5DC7" w:rsidRDefault="001B5D82" w:rsidP="009D2014">
      <w:pPr>
        <w:pStyle w:val="CompleteIf"/>
        <w:spacing w:before="120"/>
        <w:rPr>
          <w:rFonts w:cs="Times New Roman"/>
        </w:rPr>
      </w:pPr>
      <w:r w:rsidRPr="003C5DC7">
        <w:rPr>
          <w:rFonts w:cs="Times New Roman"/>
        </w:rPr>
        <w:t>Complete “NSPS TRE Index Value” if “Electing Control” is “NOELECT,” “Group 1” is “NO” and “Overlap” is “III,” “NNN”, or “RRR”.</w:t>
      </w:r>
    </w:p>
    <w:p w14:paraId="4C1B087E" w14:textId="24A6464B" w:rsidR="00BB470E" w:rsidRPr="003C5DC7" w:rsidRDefault="001B5D82" w:rsidP="009A30FF">
      <w:pPr>
        <w:pStyle w:val="UnitAttribute"/>
        <w:rPr>
          <w:rFonts w:cs="Times New Roman"/>
        </w:rPr>
      </w:pPr>
      <w:r w:rsidRPr="003C5DC7">
        <w:rPr>
          <w:rFonts w:cs="Times New Roman"/>
        </w:rPr>
        <w:t>NSPS T</w:t>
      </w:r>
      <w:r w:rsidR="006706D7">
        <w:rPr>
          <w:rFonts w:cs="Times New Roman"/>
        </w:rPr>
        <w:t>RE</w:t>
      </w:r>
      <w:r w:rsidRPr="003C5DC7">
        <w:rPr>
          <w:rFonts w:cs="Times New Roman"/>
        </w:rPr>
        <w:t xml:space="preserve"> Index Value:</w:t>
      </w:r>
    </w:p>
    <w:p w14:paraId="319B0C0C" w14:textId="4421B3DF" w:rsidR="001B5D82" w:rsidRPr="003C5DC7" w:rsidRDefault="001B5D82" w:rsidP="00D22D88">
      <w:pPr>
        <w:spacing w:after="120"/>
        <w:rPr>
          <w:rFonts w:cs="Times New Roman"/>
        </w:rPr>
      </w:pPr>
      <w:r w:rsidRPr="003C5DC7">
        <w:rPr>
          <w:rFonts w:cs="Times New Roman"/>
        </w:rPr>
        <w:t>Select one of the following options that best describes the total resource effectiveness (TRE) index value calculated using the appropriate equation from 40 CFR Part 60, Subparts III, NNN or RRR. Enter the code on the form.</w:t>
      </w:r>
    </w:p>
    <w:p w14:paraId="2429EEA5" w14:textId="77777777" w:rsidR="001B5D82" w:rsidRPr="00D22D88" w:rsidRDefault="001B5D82" w:rsidP="00E35653">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7B4F1F3" w14:textId="77777777" w:rsidR="001B5D82" w:rsidRPr="003C5DC7" w:rsidRDefault="001B5D82" w:rsidP="00E35653">
      <w:pPr>
        <w:pStyle w:val="CodeDescription"/>
        <w:tabs>
          <w:tab w:val="left" w:pos="720"/>
        </w:tabs>
        <w:spacing w:after="0"/>
        <w:contextualSpacing w:val="0"/>
        <w:rPr>
          <w:rFonts w:cs="Times New Roman"/>
        </w:rPr>
      </w:pPr>
      <w:r w:rsidRPr="003C5DC7">
        <w:rPr>
          <w:rFonts w:cs="Times New Roman"/>
        </w:rPr>
        <w:t>1-</w:t>
      </w:r>
      <w:r w:rsidRPr="003C5DC7">
        <w:rPr>
          <w:rFonts w:cs="Times New Roman"/>
        </w:rPr>
        <w:tab/>
        <w:t>TRE index value is less than 1</w:t>
      </w:r>
    </w:p>
    <w:p w14:paraId="73B2F873" w14:textId="77777777" w:rsidR="001B5D82" w:rsidRPr="003C5DC7" w:rsidRDefault="001B5D82" w:rsidP="00E35653">
      <w:pPr>
        <w:pStyle w:val="CodeDescription"/>
        <w:tabs>
          <w:tab w:val="left" w:pos="720"/>
        </w:tabs>
        <w:spacing w:after="0"/>
        <w:contextualSpacing w:val="0"/>
        <w:rPr>
          <w:rFonts w:cs="Times New Roman"/>
        </w:rPr>
      </w:pPr>
      <w:r w:rsidRPr="003C5DC7">
        <w:rPr>
          <w:rFonts w:cs="Times New Roman"/>
        </w:rPr>
        <w:t>1-4</w:t>
      </w:r>
      <w:r w:rsidRPr="003C5DC7">
        <w:rPr>
          <w:rFonts w:cs="Times New Roman"/>
        </w:rPr>
        <w:tab/>
        <w:t>TRE index value is greater than 1 and less than 4</w:t>
      </w:r>
    </w:p>
    <w:p w14:paraId="33F259AD" w14:textId="77777777" w:rsidR="001B5D82" w:rsidRPr="003C5DC7" w:rsidRDefault="001B5D82" w:rsidP="00E35653">
      <w:pPr>
        <w:pStyle w:val="CodeDescription"/>
        <w:tabs>
          <w:tab w:val="left" w:pos="720"/>
        </w:tabs>
        <w:spacing w:after="0"/>
        <w:contextualSpacing w:val="0"/>
        <w:rPr>
          <w:rFonts w:cs="Times New Roman"/>
        </w:rPr>
      </w:pPr>
      <w:r w:rsidRPr="003C5DC7">
        <w:rPr>
          <w:rFonts w:cs="Times New Roman"/>
        </w:rPr>
        <w:t>4-8</w:t>
      </w:r>
      <w:r w:rsidRPr="003C5DC7">
        <w:rPr>
          <w:rFonts w:cs="Times New Roman"/>
        </w:rPr>
        <w:tab/>
        <w:t>TRE index value is than 4 and less than 8</w:t>
      </w:r>
    </w:p>
    <w:p w14:paraId="73670C19" w14:textId="77777777" w:rsidR="001B5D82" w:rsidRPr="003C5DC7" w:rsidRDefault="001B5D82" w:rsidP="00E35653">
      <w:pPr>
        <w:pStyle w:val="CodeDescription"/>
        <w:tabs>
          <w:tab w:val="left" w:pos="720"/>
        </w:tabs>
        <w:spacing w:after="0"/>
        <w:contextualSpacing w:val="0"/>
        <w:rPr>
          <w:rFonts w:cs="Times New Roman"/>
        </w:rPr>
      </w:pPr>
      <w:r w:rsidRPr="003C5DC7">
        <w:rPr>
          <w:rFonts w:cs="Times New Roman"/>
        </w:rPr>
        <w:t>8+</w:t>
      </w:r>
      <w:r w:rsidRPr="003C5DC7">
        <w:rPr>
          <w:rFonts w:cs="Times New Roman"/>
        </w:rPr>
        <w:tab/>
        <w:t>TRE index value is greater than 8</w:t>
      </w:r>
    </w:p>
    <w:p w14:paraId="53481B82" w14:textId="77777777" w:rsidR="001B5D82" w:rsidRPr="003C5DC7" w:rsidRDefault="001B5D82" w:rsidP="00E35653">
      <w:pPr>
        <w:pStyle w:val="CodeDescription"/>
        <w:tabs>
          <w:tab w:val="left" w:pos="720"/>
        </w:tabs>
        <w:spacing w:after="0"/>
        <w:contextualSpacing w:val="0"/>
        <w:rPr>
          <w:rFonts w:cs="Times New Roman"/>
        </w:rPr>
      </w:pPr>
      <w:r w:rsidRPr="003C5DC7">
        <w:rPr>
          <w:rFonts w:cs="Times New Roman"/>
        </w:rPr>
        <w:t>NCE1-</w:t>
      </w:r>
      <w:r w:rsidRPr="003C5DC7">
        <w:rPr>
          <w:rFonts w:cs="Times New Roman"/>
        </w:rPr>
        <w:tab/>
        <w:t>TRE index value is not calculated and is assumed to be less than 1</w:t>
      </w:r>
    </w:p>
    <w:p w14:paraId="105430F5" w14:textId="4A1B14EC" w:rsidR="001B5D82" w:rsidRPr="003C5DC7" w:rsidRDefault="001B5D82" w:rsidP="00E35653">
      <w:pPr>
        <w:pStyle w:val="CompleteIf"/>
        <w:spacing w:before="120"/>
        <w:rPr>
          <w:rFonts w:cs="Times New Roman"/>
        </w:rPr>
      </w:pPr>
      <w:bookmarkStart w:id="13" w:name="_Hlk86831175"/>
      <w:r w:rsidRPr="003C5DC7">
        <w:rPr>
          <w:rFonts w:cs="Times New Roman"/>
        </w:rPr>
        <w:t xml:space="preserve">Complete “MACT TRE Index Value” </w:t>
      </w:r>
      <w:r w:rsidR="006706D7">
        <w:rPr>
          <w:rFonts w:cs="Times New Roman"/>
        </w:rPr>
        <w:t xml:space="preserve">only if one of the following conditions is met: </w:t>
      </w:r>
    </w:p>
    <w:p w14:paraId="622C250E" w14:textId="77777777" w:rsidR="006706D7" w:rsidRPr="006706D7" w:rsidRDefault="006706D7" w:rsidP="004873C2">
      <w:pPr>
        <w:pStyle w:val="ListParagraph"/>
        <w:numPr>
          <w:ilvl w:val="0"/>
          <w:numId w:val="39"/>
        </w:numPr>
        <w:tabs>
          <w:tab w:val="left" w:pos="547"/>
          <w:tab w:val="left" w:pos="1094"/>
        </w:tabs>
        <w:spacing w:after="0"/>
        <w:ind w:left="1094" w:hanging="547"/>
        <w:contextualSpacing w:val="0"/>
        <w:rPr>
          <w:rFonts w:ascii="Times New Roman" w:hAnsi="Times New Roman" w:cs="Times New Roman"/>
          <w:b/>
          <w:sz w:val="22"/>
        </w:rPr>
      </w:pPr>
      <w:r w:rsidRPr="006706D7">
        <w:rPr>
          <w:rFonts w:ascii="Times New Roman" w:hAnsi="Times New Roman" w:cs="Times New Roman"/>
          <w:b/>
          <w:sz w:val="22"/>
        </w:rPr>
        <w:t>“Overlap” is “III,” “NNN,” or “RRR,” “Group 1” is “NO,” “Electing Control” is “NOELECT,” “NSPS TRE Index Value” is NOT “1-” or “NCE1-,” “HAP Concentration” is “50+” or “NCE,” and “Flow Rate” is “5+” or “NCE.”</w:t>
      </w:r>
    </w:p>
    <w:p w14:paraId="01B4BA4C" w14:textId="55F41835" w:rsidR="006706D7" w:rsidRDefault="005F121A" w:rsidP="004873C2">
      <w:pPr>
        <w:pStyle w:val="UnitAttribute"/>
        <w:numPr>
          <w:ilvl w:val="0"/>
          <w:numId w:val="39"/>
        </w:numPr>
        <w:tabs>
          <w:tab w:val="left" w:pos="547"/>
          <w:tab w:val="left" w:pos="1094"/>
        </w:tabs>
        <w:ind w:left="1094" w:hanging="547"/>
        <w:rPr>
          <w:rFonts w:cs="Times New Roman"/>
        </w:rPr>
      </w:pPr>
      <w:r>
        <w:rPr>
          <w:rFonts w:cs="Times New Roman"/>
        </w:rPr>
        <w:t>“Overlap” is “61F,” “Group 1” is “NO,” “Electing Control” is “NOELECT,” and “Regulation” is “61F/63G.”</w:t>
      </w:r>
    </w:p>
    <w:p w14:paraId="1946583E" w14:textId="77777777" w:rsidR="005F121A" w:rsidRPr="005F121A" w:rsidRDefault="005F121A" w:rsidP="004873C2">
      <w:pPr>
        <w:pStyle w:val="ListParagraph"/>
        <w:numPr>
          <w:ilvl w:val="0"/>
          <w:numId w:val="39"/>
        </w:numPr>
        <w:tabs>
          <w:tab w:val="left" w:pos="547"/>
          <w:tab w:val="left" w:pos="1094"/>
        </w:tabs>
        <w:spacing w:after="0"/>
        <w:ind w:left="1094" w:hanging="547"/>
        <w:contextualSpacing w:val="0"/>
        <w:rPr>
          <w:rFonts w:ascii="Times New Roman" w:hAnsi="Times New Roman" w:cs="Times New Roman"/>
          <w:b/>
          <w:sz w:val="22"/>
        </w:rPr>
      </w:pPr>
      <w:r w:rsidRPr="005F121A">
        <w:rPr>
          <w:rFonts w:ascii="Times New Roman" w:hAnsi="Times New Roman" w:cs="Times New Roman"/>
          <w:b/>
          <w:sz w:val="22"/>
        </w:rPr>
        <w:t>“Group 1” is “YES,” unit is complying with 40 CFR § 63.113(a)(3), and “Electing Control” is “NOELECT.”</w:t>
      </w:r>
    </w:p>
    <w:p w14:paraId="2A4ADC63" w14:textId="6D14EBD0" w:rsidR="005F121A" w:rsidRDefault="005F121A" w:rsidP="004873C2">
      <w:pPr>
        <w:pStyle w:val="UnitAttribute"/>
        <w:numPr>
          <w:ilvl w:val="0"/>
          <w:numId w:val="39"/>
        </w:numPr>
        <w:tabs>
          <w:tab w:val="left" w:pos="547"/>
          <w:tab w:val="left" w:pos="1094"/>
        </w:tabs>
        <w:ind w:left="1094" w:hanging="547"/>
        <w:rPr>
          <w:rFonts w:cs="Times New Roman"/>
        </w:rPr>
      </w:pPr>
      <w:r>
        <w:rPr>
          <w:rFonts w:cs="Times New Roman"/>
        </w:rPr>
        <w:t>“Overlap” is “NONE,” “Group 1” is “NO,” “HAP Concentration” is “50+” or “NCE,” “Flow Rate” is “5+” or “NCE,” and “Electing Control” is “NOELECT.”</w:t>
      </w:r>
    </w:p>
    <w:bookmarkEnd w:id="13"/>
    <w:p w14:paraId="5BFE53A4" w14:textId="45143597" w:rsidR="00BB470E" w:rsidRPr="003C5DC7" w:rsidRDefault="001B5D82" w:rsidP="002A6AD1">
      <w:pPr>
        <w:pStyle w:val="UnitAttribute"/>
        <w:spacing w:before="120"/>
        <w:rPr>
          <w:rFonts w:cs="Times New Roman"/>
        </w:rPr>
      </w:pPr>
      <w:r w:rsidRPr="003C5DC7">
        <w:rPr>
          <w:rFonts w:cs="Times New Roman"/>
        </w:rPr>
        <w:t>MACT TRE Index Value:</w:t>
      </w:r>
    </w:p>
    <w:p w14:paraId="08E6DB9B" w14:textId="46DBAE6B" w:rsidR="001B5D82" w:rsidRPr="003C5DC7" w:rsidRDefault="001B5D82" w:rsidP="00D22D88">
      <w:pPr>
        <w:spacing w:after="120"/>
        <w:rPr>
          <w:rFonts w:cs="Times New Roman"/>
        </w:rPr>
      </w:pPr>
      <w:r w:rsidRPr="003C5DC7">
        <w:rPr>
          <w:rFonts w:cs="Times New Roman"/>
        </w:rPr>
        <w:t>Select one of the following options that best describes the total resource effectiveness (TRE) index value calculated using the procedures of 40 CFR § 63.115(d). Enter the code on the form.</w:t>
      </w:r>
    </w:p>
    <w:p w14:paraId="1B83906B" w14:textId="77777777" w:rsidR="001B5D82" w:rsidRPr="00D22D88" w:rsidRDefault="001B5D82" w:rsidP="004873C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21481ACF"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1-</w:t>
      </w:r>
      <w:r w:rsidRPr="003C5DC7">
        <w:rPr>
          <w:rFonts w:cs="Times New Roman"/>
        </w:rPr>
        <w:tab/>
        <w:t>TRE index value is less than 1.0</w:t>
      </w:r>
    </w:p>
    <w:p w14:paraId="66394B0B"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1-4</w:t>
      </w:r>
      <w:r w:rsidRPr="003C5DC7">
        <w:rPr>
          <w:rFonts w:cs="Times New Roman"/>
        </w:rPr>
        <w:tab/>
        <w:t>TRE index value is greater than 1.0 but less than or equal to 4.0</w:t>
      </w:r>
    </w:p>
    <w:p w14:paraId="3F00C8A7"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4+</w:t>
      </w:r>
      <w:r w:rsidRPr="003C5DC7">
        <w:rPr>
          <w:rFonts w:cs="Times New Roman"/>
        </w:rPr>
        <w:tab/>
        <w:t>TRE index value is greater than 4.0</w:t>
      </w:r>
    </w:p>
    <w:p w14:paraId="2F4B61BE" w14:textId="770F14FB" w:rsidR="00E122FF" w:rsidRPr="003C5DC7" w:rsidRDefault="00E122FF" w:rsidP="005850F2">
      <w:pPr>
        <w:pStyle w:val="CodeDescription"/>
        <w:keepNext/>
        <w:keepLines/>
        <w:numPr>
          <w:ilvl w:val="0"/>
          <w:numId w:val="36"/>
        </w:numPr>
        <w:tabs>
          <w:tab w:val="clear" w:pos="2160"/>
          <w:tab w:val="left" w:pos="547"/>
        </w:tabs>
        <w:spacing w:after="120"/>
        <w:ind w:left="547" w:hanging="547"/>
        <w:contextualSpacing w:val="0"/>
        <w:rPr>
          <w:rFonts w:cs="Times New Roman"/>
          <w:b/>
        </w:rPr>
      </w:pPr>
      <w:r w:rsidRPr="003C5DC7">
        <w:rPr>
          <w:rFonts w:cs="Times New Roman"/>
          <w:b/>
        </w:rPr>
        <w:lastRenderedPageBreak/>
        <w:t>Complete “Plant Type” only if “Group 1" is “NO,” “Overlap” is “61F” and “Electing Control” is “113A1” or “113A2.</w:t>
      </w:r>
    </w:p>
    <w:p w14:paraId="74BF11AA" w14:textId="3B7FA40F" w:rsidR="00BB470E" w:rsidRPr="003C5DC7" w:rsidRDefault="001B5D82" w:rsidP="005850F2">
      <w:pPr>
        <w:pStyle w:val="UnitAttribute"/>
        <w:keepNext/>
        <w:keepLines/>
        <w:rPr>
          <w:rFonts w:cs="Times New Roman"/>
        </w:rPr>
      </w:pPr>
      <w:r w:rsidRPr="003C5DC7">
        <w:rPr>
          <w:rFonts w:cs="Times New Roman"/>
        </w:rPr>
        <w:t>Plant Type:</w:t>
      </w:r>
    </w:p>
    <w:p w14:paraId="58009093" w14:textId="61159BF2" w:rsidR="001B5D82" w:rsidRPr="003C5DC7" w:rsidRDefault="001B5D82" w:rsidP="005850F2">
      <w:pPr>
        <w:keepNext/>
        <w:keepLines/>
        <w:spacing w:after="120"/>
        <w:rPr>
          <w:rFonts w:cs="Times New Roman"/>
        </w:rPr>
      </w:pPr>
      <w:r w:rsidRPr="003C5DC7">
        <w:rPr>
          <w:rFonts w:cs="Times New Roman"/>
        </w:rPr>
        <w:t>Select one of the following options to describe the plant from which the emissions from the process vent originate. Enter the code on the form.</w:t>
      </w:r>
    </w:p>
    <w:p w14:paraId="28B73058" w14:textId="77777777" w:rsidR="001B5D82" w:rsidRPr="00D22D88" w:rsidRDefault="001B5D82" w:rsidP="004873C2">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6C66AC0" w14:textId="77777777" w:rsidR="001B5D82" w:rsidRPr="003C5DC7" w:rsidRDefault="001B5D82" w:rsidP="004873C2">
      <w:pPr>
        <w:pStyle w:val="CodeDescription"/>
        <w:keepNext/>
        <w:keepLines/>
        <w:tabs>
          <w:tab w:val="left" w:pos="720"/>
        </w:tabs>
        <w:spacing w:after="0"/>
        <w:contextualSpacing w:val="0"/>
        <w:rPr>
          <w:rFonts w:cs="Times New Roman"/>
        </w:rPr>
      </w:pPr>
      <w:r w:rsidRPr="003C5DC7">
        <w:rPr>
          <w:rFonts w:cs="Times New Roman"/>
        </w:rPr>
        <w:t>EDC</w:t>
      </w:r>
      <w:r w:rsidRPr="003C5DC7">
        <w:rPr>
          <w:rFonts w:cs="Times New Roman"/>
        </w:rPr>
        <w:tab/>
        <w:t>Ethylene dichloride plant</w:t>
      </w:r>
    </w:p>
    <w:p w14:paraId="54FA05DD" w14:textId="77777777" w:rsidR="001B5D82" w:rsidRPr="003C5DC7" w:rsidRDefault="001B5D82" w:rsidP="004873C2">
      <w:pPr>
        <w:pStyle w:val="CodeDescription"/>
        <w:keepNext/>
        <w:keepLines/>
        <w:tabs>
          <w:tab w:val="left" w:pos="720"/>
        </w:tabs>
        <w:spacing w:after="0"/>
        <w:contextualSpacing w:val="0"/>
        <w:rPr>
          <w:rFonts w:cs="Times New Roman"/>
        </w:rPr>
      </w:pPr>
      <w:r w:rsidRPr="003C5DC7">
        <w:rPr>
          <w:rFonts w:cs="Times New Roman"/>
        </w:rPr>
        <w:t>VINYL</w:t>
      </w:r>
      <w:r w:rsidRPr="003C5DC7">
        <w:rPr>
          <w:rFonts w:cs="Times New Roman"/>
        </w:rPr>
        <w:tab/>
      </w:r>
      <w:proofErr w:type="spellStart"/>
      <w:r w:rsidRPr="003C5DC7">
        <w:rPr>
          <w:rFonts w:cs="Times New Roman"/>
        </w:rPr>
        <w:t>Vinyl</w:t>
      </w:r>
      <w:proofErr w:type="spellEnd"/>
      <w:r w:rsidRPr="003C5DC7">
        <w:rPr>
          <w:rFonts w:cs="Times New Roman"/>
        </w:rPr>
        <w:t xml:space="preserve"> chloride plant</w:t>
      </w:r>
    </w:p>
    <w:p w14:paraId="16BFDF61" w14:textId="0311546E" w:rsidR="001B5D82" w:rsidRDefault="001B5D82" w:rsidP="004873C2">
      <w:pPr>
        <w:pStyle w:val="CodeDescription"/>
        <w:keepNext/>
        <w:keepLines/>
        <w:tabs>
          <w:tab w:val="left" w:pos="720"/>
        </w:tabs>
        <w:spacing w:after="120"/>
        <w:contextualSpacing w:val="0"/>
        <w:rPr>
          <w:rFonts w:cs="Times New Roman"/>
        </w:rPr>
      </w:pPr>
      <w:r w:rsidRPr="003C5DC7">
        <w:rPr>
          <w:rFonts w:cs="Times New Roman"/>
        </w:rPr>
        <w:t>POLY</w:t>
      </w:r>
      <w:r w:rsidRPr="003C5DC7">
        <w:rPr>
          <w:rFonts w:cs="Times New Roman"/>
        </w:rPr>
        <w:tab/>
        <w:t>Polyvinyl chloride plant</w:t>
      </w:r>
    </w:p>
    <w:p w14:paraId="6CA0CC38" w14:textId="77777777" w:rsidR="001B5D82" w:rsidRPr="003C5DC7" w:rsidRDefault="001B5D82" w:rsidP="009C2E35">
      <w:pPr>
        <w:pBdr>
          <w:bottom w:val="double" w:sz="4" w:space="1" w:color="auto"/>
        </w:pBdr>
        <w:rPr>
          <w:rFonts w:cs="Times New Roman"/>
        </w:rPr>
      </w:pPr>
    </w:p>
    <w:bookmarkStart w:id="14" w:name="Table6b"/>
    <w:p w14:paraId="6876F086" w14:textId="0CA88B6C" w:rsidR="001B5D82" w:rsidRPr="003C5DC7" w:rsidRDefault="00CF1438" w:rsidP="005261FF">
      <w:pPr>
        <w:pStyle w:val="SpecificTableHeading"/>
      </w:pPr>
      <w:r w:rsidRPr="00CF1438">
        <w:rPr>
          <w:u w:val="single"/>
        </w:rPr>
        <w:fldChar w:fldCharType="begin"/>
      </w:r>
      <w:r w:rsidRPr="00CF1438">
        <w:rPr>
          <w:u w:val="single"/>
        </w:rPr>
        <w:instrText xml:space="preserve"> HYPERLINK  \l "Tbl6b" </w:instrText>
      </w:r>
      <w:r w:rsidRPr="00CF1438">
        <w:rPr>
          <w:u w:val="single"/>
        </w:rPr>
        <w:fldChar w:fldCharType="separate"/>
      </w:r>
      <w:r w:rsidR="001B5D82" w:rsidRPr="00CF1438">
        <w:rPr>
          <w:rStyle w:val="Hyperlink"/>
          <w:u w:val="single"/>
        </w:rPr>
        <w:t>Table 6b</w:t>
      </w:r>
      <w:bookmarkEnd w:id="14"/>
      <w:r w:rsidRPr="00CF1438">
        <w:rPr>
          <w:u w:val="single"/>
        </w:rPr>
        <w:fldChar w:fldCharType="end"/>
      </w:r>
      <w:r w:rsidR="001B5D82" w:rsidRPr="003C5DC7">
        <w:t>:</w:t>
      </w:r>
      <w:r w:rsidR="001B5D82" w:rsidRPr="003C5DC7">
        <w:tab/>
        <w:t>Title 40 Code of Federal Regulations Part 63 (40 CFR Part 63)</w:t>
      </w:r>
      <w:r w:rsidR="009C2E35" w:rsidRPr="003C5DC7">
        <w:t xml:space="preserve">, </w:t>
      </w:r>
      <w:r w:rsidR="001B5D82" w:rsidRPr="003C5DC7">
        <w:t>Subpart G:  National Emission Standards for Organic Hazardous Air Pollutants from the Synthetic Organic Chemical Manufacturing Industry for Process Vents</w:t>
      </w:r>
    </w:p>
    <w:p w14:paraId="150C700E" w14:textId="7AE0D535" w:rsidR="00BB470E"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35F63573" w14:textId="20ADBAD8" w:rsidR="001B5D82" w:rsidRPr="003C5DC7" w:rsidRDefault="001B5D82" w:rsidP="001B492C">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65F9A099" w14:textId="7219CF4C" w:rsidR="00BB470E" w:rsidRPr="003C5DC7" w:rsidRDefault="001B5D82" w:rsidP="009A30FF">
      <w:pPr>
        <w:pStyle w:val="UnitAttribute"/>
        <w:rPr>
          <w:rFonts w:cs="Times New Roman"/>
        </w:rPr>
      </w:pPr>
      <w:r w:rsidRPr="003C5DC7">
        <w:rPr>
          <w:rFonts w:cs="Times New Roman"/>
        </w:rPr>
        <w:t>SOP Index No.:</w:t>
      </w:r>
    </w:p>
    <w:p w14:paraId="416D3E6A" w14:textId="7F168C51" w:rsidR="001B5D82" w:rsidRPr="003C5DC7" w:rsidRDefault="001B5D82" w:rsidP="001B492C">
      <w:pPr>
        <w:spacing w:after="120"/>
        <w:rPr>
          <w:rFonts w:cs="Times New Roman"/>
        </w:rPr>
      </w:pPr>
      <w:r w:rsidRPr="003C5DC7">
        <w:rPr>
          <w:rFonts w:cs="Times New Roman"/>
        </w:rPr>
        <w:t>Site operating permit (SOP) applicants should indicate the SOP Index Number for the uni</w:t>
      </w:r>
      <w:r w:rsidR="00F41D02"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5850F2">
        <w:rPr>
          <w:rFonts w:cs="Times New Roman"/>
        </w:rPr>
        <w:t>w</w:t>
      </w:r>
      <w:r w:rsidR="00690046" w:rsidRPr="003C5DC7">
        <w:rPr>
          <w:rFonts w:cs="Times New Roman"/>
        </w:rPr>
        <w:t xml:space="preserve">ebsite at </w:t>
      </w:r>
      <w:hyperlink r:id="rId23" w:history="1">
        <w:r w:rsidR="00714B78" w:rsidRPr="005850F2">
          <w:rPr>
            <w:rStyle w:val="Hyperlink"/>
            <w:rFonts w:cs="Times New Roman"/>
            <w:u w:val="single"/>
          </w:rPr>
          <w:t>www.tceq.texas.gov/assets/public/permitting/air/Guidance/Title_V/additional_fop_guidance.pdf</w:t>
        </w:r>
      </w:hyperlink>
      <w:r w:rsidR="00690046" w:rsidRPr="003C5DC7">
        <w:rPr>
          <w:rFonts w:cs="Times New Roman"/>
        </w:rPr>
        <w:t>.</w:t>
      </w:r>
    </w:p>
    <w:p w14:paraId="037FC381" w14:textId="7761E2DB" w:rsidR="00BB470E" w:rsidRPr="003C5DC7" w:rsidRDefault="001B5D82" w:rsidP="009A30FF">
      <w:pPr>
        <w:pStyle w:val="UnitAttribute"/>
        <w:rPr>
          <w:rFonts w:cs="Times New Roman"/>
        </w:rPr>
      </w:pPr>
      <w:r w:rsidRPr="003C5DC7">
        <w:rPr>
          <w:rFonts w:cs="Times New Roman"/>
        </w:rPr>
        <w:t>Control Device:</w:t>
      </w:r>
    </w:p>
    <w:p w14:paraId="170046D8" w14:textId="577BDF90" w:rsidR="001B5D82" w:rsidRPr="003C5DC7" w:rsidRDefault="001B5D82" w:rsidP="004873C2">
      <w:pPr>
        <w:spacing w:after="120"/>
        <w:rPr>
          <w:rFonts w:cs="Times New Roman"/>
        </w:rPr>
      </w:pPr>
      <w:r w:rsidRPr="003C5DC7">
        <w:rPr>
          <w:rFonts w:cs="Times New Roman"/>
        </w:rPr>
        <w:t>Select one of the following options that best describes the type of control, recapture, or recovery device. Enter the code on the form.</w:t>
      </w:r>
    </w:p>
    <w:p w14:paraId="00AA9A40" w14:textId="77777777" w:rsidR="001B5D82" w:rsidRPr="003C5DC7" w:rsidRDefault="001B5D82" w:rsidP="00D22D88">
      <w:pPr>
        <w:spacing w:after="120"/>
        <w:rPr>
          <w:rFonts w:cs="Times New Roman"/>
        </w:rPr>
      </w:pPr>
      <w:r w:rsidRPr="003C5DC7">
        <w:rPr>
          <w:rFonts w:cs="Times New Roman"/>
        </w:rPr>
        <w:t>Select from the following list for units complying with the requirements of 40 CFR § 63.113(a)(1) or 63.113(a)(2).</w:t>
      </w:r>
    </w:p>
    <w:p w14:paraId="2BEC2B32" w14:textId="77777777" w:rsidR="001B5D82" w:rsidRPr="00D22D88" w:rsidRDefault="001B5D82" w:rsidP="004873C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E41DB82"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5F8ECDFF"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less than or equal to 44 MW</w:t>
      </w:r>
    </w:p>
    <w:p w14:paraId="0481A7F0"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greater than 44 MW</w:t>
      </w:r>
    </w:p>
    <w:p w14:paraId="7D145A61" w14:textId="1CCCA7B5"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BPH-HAZ</w:t>
      </w:r>
      <w:r w:rsidRPr="003C5DC7">
        <w:rPr>
          <w:rFonts w:cs="Times New Roman"/>
        </w:rPr>
        <w:tab/>
        <w:t>Boiler or process heater burning hazardous waste and meeti</w:t>
      </w:r>
      <w:r w:rsidR="00E7041B" w:rsidRPr="003C5DC7">
        <w:rPr>
          <w:rFonts w:cs="Times New Roman"/>
        </w:rPr>
        <w:t>ng the requirements of 40 CFR § </w:t>
      </w:r>
      <w:r w:rsidRPr="003C5DC7">
        <w:rPr>
          <w:rFonts w:cs="Times New Roman"/>
        </w:rPr>
        <w:t>63.116(b)(4)(</w:t>
      </w:r>
      <w:proofErr w:type="spellStart"/>
      <w:r w:rsidRPr="003C5DC7">
        <w:rPr>
          <w:rFonts w:cs="Times New Roman"/>
        </w:rPr>
        <w:t>i</w:t>
      </w:r>
      <w:proofErr w:type="spellEnd"/>
      <w:r w:rsidRPr="003C5DC7">
        <w:rPr>
          <w:rFonts w:cs="Times New Roman"/>
        </w:rPr>
        <w:t>) or (ii)</w:t>
      </w:r>
    </w:p>
    <w:p w14:paraId="10DC4449"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HAZCAT</w:t>
      </w:r>
      <w:r w:rsidRPr="003C5DC7">
        <w:rPr>
          <w:rFonts w:cs="Times New Roman"/>
        </w:rPr>
        <w:tab/>
        <w:t>Catalytic hazardous waste incinerator meeting the requirement of 40 CFR § 63.116(b)(5)</w:t>
      </w:r>
    </w:p>
    <w:p w14:paraId="6D346089"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HAZINC</w:t>
      </w:r>
      <w:r w:rsidRPr="003C5DC7">
        <w:rPr>
          <w:rFonts w:cs="Times New Roman"/>
        </w:rPr>
        <w:tab/>
        <w:t>Thermal hazardous waste incinerator meeting the requirement of 40 CFR § 63.116(b)(5)</w:t>
      </w:r>
    </w:p>
    <w:p w14:paraId="0D685492"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CATINC</w:t>
      </w:r>
      <w:r w:rsidRPr="003C5DC7">
        <w:rPr>
          <w:rFonts w:cs="Times New Roman"/>
        </w:rPr>
        <w:tab/>
        <w:t>Catalytic incinerator</w:t>
      </w:r>
    </w:p>
    <w:p w14:paraId="76810E9F"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Thermal incinerator</w:t>
      </w:r>
    </w:p>
    <w:p w14:paraId="501AE2B2"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FUEL</w:t>
      </w:r>
      <w:r w:rsidRPr="003C5DC7">
        <w:rPr>
          <w:rFonts w:cs="Times New Roman"/>
        </w:rPr>
        <w:tab/>
        <w:t>Boiler or process heater into which the process vent stream is introduced with the primary fuel or is used as the primary fuel</w:t>
      </w:r>
    </w:p>
    <w:p w14:paraId="3277A719"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ABS</w:t>
      </w:r>
      <w:r w:rsidRPr="003C5DC7">
        <w:rPr>
          <w:rFonts w:cs="Times New Roman"/>
        </w:rPr>
        <w:tab/>
        <w:t>Absorber used as a recapture device</w:t>
      </w:r>
    </w:p>
    <w:p w14:paraId="33523B28"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COND</w:t>
      </w:r>
      <w:r w:rsidRPr="003C5DC7">
        <w:rPr>
          <w:rFonts w:cs="Times New Roman"/>
        </w:rPr>
        <w:tab/>
        <w:t>Condenser used as a recapture device</w:t>
      </w:r>
    </w:p>
    <w:p w14:paraId="74B43589"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CARB</w:t>
      </w:r>
      <w:r w:rsidRPr="003C5DC7">
        <w:rPr>
          <w:rFonts w:cs="Times New Roman"/>
        </w:rPr>
        <w:tab/>
        <w:t>Carbon adsorber used as a recapture device</w:t>
      </w:r>
    </w:p>
    <w:p w14:paraId="4076B7F7"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RCPORG</w:t>
      </w:r>
      <w:r w:rsidRPr="003C5DC7">
        <w:rPr>
          <w:rFonts w:cs="Times New Roman"/>
        </w:rPr>
        <w:tab/>
        <w:t>Absorber, Condenser or Carbon Adsorber used as a recapture device and using an organic monitoring device as specified in 40 CFR § 63.114(b) (use only for units subject to and complying with 40 CFR§ 63.113(a)(2))</w:t>
      </w:r>
    </w:p>
    <w:p w14:paraId="257C477D" w14:textId="4F888D83"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Control or recapture device other than those specified in 40 C</w:t>
      </w:r>
      <w:r w:rsidR="00E7041B" w:rsidRPr="003C5DC7">
        <w:rPr>
          <w:rFonts w:cs="Times New Roman"/>
        </w:rPr>
        <w:t>FR § 63.114(a) and (b) or in 40</w:t>
      </w:r>
      <w:r w:rsidR="0012762B" w:rsidRPr="003C5DC7">
        <w:rPr>
          <w:rFonts w:cs="Times New Roman"/>
        </w:rPr>
        <w:t> </w:t>
      </w:r>
      <w:r w:rsidRPr="003C5DC7">
        <w:rPr>
          <w:rFonts w:cs="Times New Roman"/>
        </w:rPr>
        <w:t>CFR</w:t>
      </w:r>
      <w:r w:rsidR="0012762B" w:rsidRPr="003C5DC7">
        <w:rPr>
          <w:rFonts w:cs="Times New Roman"/>
        </w:rPr>
        <w:t> </w:t>
      </w:r>
      <w:r w:rsidRPr="003C5DC7">
        <w:rPr>
          <w:rFonts w:cs="Times New Roman"/>
        </w:rPr>
        <w:t>Part 60, Subparts III, NNN or RRR</w:t>
      </w:r>
    </w:p>
    <w:p w14:paraId="2BCF4833" w14:textId="77777777" w:rsidR="001B5D82" w:rsidRPr="003C5DC7" w:rsidRDefault="001B5D82" w:rsidP="004873C2">
      <w:pPr>
        <w:keepNext/>
        <w:keepLines/>
        <w:spacing w:after="120"/>
        <w:rPr>
          <w:rFonts w:cs="Times New Roman"/>
        </w:rPr>
      </w:pPr>
      <w:r w:rsidRPr="003C5DC7">
        <w:rPr>
          <w:rFonts w:cs="Times New Roman"/>
        </w:rPr>
        <w:lastRenderedPageBreak/>
        <w:t>Select from the following list for units complying with 40 CFR § 63.113(a)(3) or 63.113(d) or using a recovery device to comply with the requirements of 40 CFR Part 60, Subparts III, NNN or RRR.</w:t>
      </w:r>
    </w:p>
    <w:p w14:paraId="4A11926F" w14:textId="77777777" w:rsidR="001B5D82" w:rsidRPr="00D22D88" w:rsidRDefault="001B5D82" w:rsidP="004873C2">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F2B9839" w14:textId="77777777" w:rsidR="001B5D82" w:rsidRPr="003C5DC7" w:rsidRDefault="001B5D82" w:rsidP="004873C2">
      <w:pPr>
        <w:pStyle w:val="CodeDescription"/>
        <w:keepNext/>
        <w:keepLines/>
        <w:tabs>
          <w:tab w:val="left" w:pos="720"/>
        </w:tabs>
        <w:spacing w:after="0"/>
        <w:contextualSpacing w:val="0"/>
        <w:rPr>
          <w:rFonts w:cs="Times New Roman"/>
        </w:rPr>
      </w:pPr>
      <w:r w:rsidRPr="003C5DC7">
        <w:rPr>
          <w:rFonts w:cs="Times New Roman"/>
        </w:rPr>
        <w:t>ABSRCV</w:t>
      </w:r>
      <w:r w:rsidRPr="003C5DC7">
        <w:rPr>
          <w:rFonts w:cs="Times New Roman"/>
        </w:rPr>
        <w:tab/>
        <w:t>Absorber used as a recovery device</w:t>
      </w:r>
    </w:p>
    <w:p w14:paraId="667B8BC3"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CONDRCV</w:t>
      </w:r>
      <w:r w:rsidRPr="003C5DC7">
        <w:rPr>
          <w:rFonts w:cs="Times New Roman"/>
        </w:rPr>
        <w:tab/>
        <w:t>Condenser used as a recovery device</w:t>
      </w:r>
    </w:p>
    <w:p w14:paraId="2CAD9580"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CARBRCV</w:t>
      </w:r>
      <w:r w:rsidRPr="003C5DC7">
        <w:rPr>
          <w:rFonts w:cs="Times New Roman"/>
        </w:rPr>
        <w:tab/>
        <w:t>Carbon adsorber used as a recovery device</w:t>
      </w:r>
    </w:p>
    <w:p w14:paraId="1A4D2B4A"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RCVORG</w:t>
      </w:r>
      <w:r w:rsidRPr="003C5DC7">
        <w:rPr>
          <w:rFonts w:cs="Times New Roman"/>
        </w:rPr>
        <w:tab/>
        <w:t>Absorber, Condenser or Carbon Adsorber used as a recovery device and using an organic monitoring device as specified in 40 CFR § 63.114(b) (use only for units subject to and complying with § 40 CFR 63.113(a)(3) or (d))</w:t>
      </w:r>
    </w:p>
    <w:p w14:paraId="1D827CEB"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OTHERRCV</w:t>
      </w:r>
      <w:r w:rsidRPr="003C5DC7">
        <w:rPr>
          <w:rFonts w:cs="Times New Roman"/>
        </w:rPr>
        <w:tab/>
        <w:t>Recovery device other than those specified in 40 CFR § 63.114(a) and (b) or in 40 CFR Part 60, Subparts III, NNN or RRR</w:t>
      </w:r>
    </w:p>
    <w:p w14:paraId="31FEFE57"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NORCV</w:t>
      </w:r>
      <w:r w:rsidRPr="003C5DC7">
        <w:rPr>
          <w:rFonts w:cs="Times New Roman"/>
        </w:rPr>
        <w:tab/>
        <w:t>No recovery device (use only for units complying with 40 CFR § 63.113(a)(3) or (d))</w:t>
      </w:r>
    </w:p>
    <w:p w14:paraId="463C7DE4" w14:textId="02EA98B6" w:rsidR="00BB470E" w:rsidRPr="003C5DC7" w:rsidRDefault="001B5D82" w:rsidP="005850F2">
      <w:pPr>
        <w:pStyle w:val="UnitAttribute"/>
        <w:spacing w:before="120"/>
        <w:rPr>
          <w:rFonts w:cs="Times New Roman"/>
        </w:rPr>
      </w:pPr>
      <w:r w:rsidRPr="003C5DC7">
        <w:rPr>
          <w:rFonts w:cs="Times New Roman"/>
        </w:rPr>
        <w:t xml:space="preserve">Control Device </w:t>
      </w:r>
      <w:r w:rsidR="002C484A" w:rsidRPr="003C5DC7">
        <w:rPr>
          <w:rFonts w:cs="Times New Roman"/>
        </w:rPr>
        <w:t>I</w:t>
      </w:r>
      <w:r w:rsidR="00783316" w:rsidRPr="003C5DC7">
        <w:rPr>
          <w:rFonts w:cs="Times New Roman"/>
        </w:rPr>
        <w:t>D</w:t>
      </w:r>
      <w:r w:rsidRPr="003C5DC7">
        <w:rPr>
          <w:rFonts w:cs="Times New Roman"/>
        </w:rPr>
        <w:t xml:space="preserve"> No.:</w:t>
      </w:r>
    </w:p>
    <w:p w14:paraId="1E702793" w14:textId="23815558" w:rsidR="001B5D82" w:rsidRPr="003C5DC7" w:rsidRDefault="001B5D82" w:rsidP="00394C37">
      <w:pPr>
        <w:spacing w:after="120"/>
        <w:rPr>
          <w:rFonts w:cs="Times New Roman"/>
        </w:rPr>
      </w:pPr>
      <w:r w:rsidRPr="003C5DC7">
        <w:rPr>
          <w:rFonts w:cs="Times New Roman"/>
        </w:rPr>
        <w:t>If applicable, enter the identification number for the control device to which e</w:t>
      </w:r>
      <w:r w:rsidR="004376ED" w:rsidRPr="003C5DC7">
        <w:rPr>
          <w:rFonts w:cs="Times New Roman"/>
        </w:rPr>
        <w:t>missions are routed (maximum 10 </w:t>
      </w:r>
      <w:r w:rsidRPr="003C5DC7">
        <w:rPr>
          <w:rFonts w:cs="Times New Roman"/>
        </w:rPr>
        <w:t>characters). This number should be consistent with the control device identification number listed on Form OP-SUM “Individual Unit Summary.” If there is no control device, then leave this column blank.</w:t>
      </w:r>
    </w:p>
    <w:p w14:paraId="04AE80E9" w14:textId="7E684FF9" w:rsidR="00BB470E" w:rsidRPr="003C5DC7" w:rsidRDefault="001B5D82" w:rsidP="009A30FF">
      <w:pPr>
        <w:pStyle w:val="UnitAttribute"/>
        <w:rPr>
          <w:rFonts w:cs="Times New Roman"/>
        </w:rPr>
      </w:pPr>
      <w:r w:rsidRPr="003C5DC7">
        <w:rPr>
          <w:rFonts w:cs="Times New Roman"/>
        </w:rPr>
        <w:t>Halogenated:</w:t>
      </w:r>
    </w:p>
    <w:p w14:paraId="4FAAEF52" w14:textId="35942BD5" w:rsidR="001B5D82" w:rsidRPr="003C5DC7" w:rsidRDefault="001B5D82" w:rsidP="001B5D82">
      <w:pPr>
        <w:rPr>
          <w:rFonts w:cs="Times New Roman"/>
        </w:rPr>
      </w:pPr>
      <w:r w:rsidRPr="003C5DC7">
        <w:rPr>
          <w:rFonts w:cs="Times New Roman"/>
        </w:rPr>
        <w:t>Enter “YES” if the vent stream is halogenated. Otherwise, enter “NO.”</w:t>
      </w:r>
    </w:p>
    <w:p w14:paraId="6C678397" w14:textId="77777777" w:rsidR="00714B78" w:rsidRPr="003C5DC7" w:rsidRDefault="001B5D82" w:rsidP="00D22D88">
      <w:pPr>
        <w:pStyle w:val="CompleteIf"/>
        <w:spacing w:before="120"/>
        <w:contextualSpacing/>
        <w:rPr>
          <w:rFonts w:cs="Times New Roman"/>
        </w:rPr>
      </w:pPr>
      <w:r w:rsidRPr="003C5DC7">
        <w:rPr>
          <w:rFonts w:cs="Times New Roman"/>
        </w:rPr>
        <w:t xml:space="preserve">Complete “TRE for Halogenated Vent Stream” only if “Group 1” is “NO,” “Overlap” is “III,” “NNN” or “RRR,” “Halogenated” is “YES,” “Electing Control” is “NOELECT,” “MACT TRE Index Value is NOT </w:t>
      </w:r>
    </w:p>
    <w:p w14:paraId="6BABEA1D" w14:textId="5ED4BBEA" w:rsidR="001B5D82" w:rsidRPr="003C5DC7" w:rsidRDefault="001B5D82" w:rsidP="00D22D88">
      <w:pPr>
        <w:pStyle w:val="CompleteIf"/>
        <w:numPr>
          <w:ilvl w:val="0"/>
          <w:numId w:val="0"/>
        </w:numPr>
        <w:spacing w:before="120"/>
        <w:ind w:left="547"/>
        <w:rPr>
          <w:rFonts w:cs="Times New Roman"/>
        </w:rPr>
      </w:pPr>
      <w:r w:rsidRPr="003C5DC7">
        <w:rPr>
          <w:rFonts w:cs="Times New Roman"/>
        </w:rPr>
        <w:t>“1-” and “NSPS TRE Index Value” is NOT “1-</w:t>
      </w:r>
      <w:r w:rsidR="00714B78" w:rsidRPr="003C5DC7">
        <w:rPr>
          <w:rFonts w:cs="Times New Roman"/>
        </w:rPr>
        <w:t>.”</w:t>
      </w:r>
    </w:p>
    <w:p w14:paraId="10626545" w14:textId="0F3EBC38" w:rsidR="00BB470E" w:rsidRPr="003C5DC7" w:rsidRDefault="001B5D82" w:rsidP="009A30FF">
      <w:pPr>
        <w:pStyle w:val="UnitAttribute"/>
        <w:rPr>
          <w:rFonts w:cs="Times New Roman"/>
        </w:rPr>
      </w:pPr>
      <w:r w:rsidRPr="003C5DC7">
        <w:rPr>
          <w:rFonts w:cs="Times New Roman"/>
        </w:rPr>
        <w:t>Tre for Halogenated Vent Stream:</w:t>
      </w:r>
    </w:p>
    <w:p w14:paraId="3D4145C2" w14:textId="29D3C835" w:rsidR="001B5D82" w:rsidRPr="003C5DC7" w:rsidRDefault="001B5D82" w:rsidP="001B5D82">
      <w:pPr>
        <w:rPr>
          <w:rFonts w:cs="Times New Roman"/>
        </w:rPr>
      </w:pPr>
      <w:r w:rsidRPr="003C5DC7">
        <w:rPr>
          <w:rFonts w:cs="Times New Roman"/>
        </w:rPr>
        <w:t>Enter “YES” if the total resource effectiveness (TRE) index value is being calculated for a halogenated vent stream. Otherwise, enter “NO.”</w:t>
      </w:r>
    </w:p>
    <w:p w14:paraId="0C1DFA9F" w14:textId="77777777" w:rsidR="001B5D82" w:rsidRPr="003C5DC7" w:rsidRDefault="001B5D82" w:rsidP="00D22D88">
      <w:pPr>
        <w:pStyle w:val="CompleteIf"/>
        <w:spacing w:before="120"/>
        <w:rPr>
          <w:rFonts w:cs="Times New Roman"/>
        </w:rPr>
      </w:pPr>
      <w:r w:rsidRPr="003C5DC7">
        <w:rPr>
          <w:rFonts w:cs="Times New Roman"/>
        </w:rPr>
        <w:t>Complete “Halogen Reduction Device” only if “Halogenated” is “YES” and the vent stream is complying using a non-flare combustion control device.</w:t>
      </w:r>
    </w:p>
    <w:p w14:paraId="3CB45F50" w14:textId="28BF8DF9" w:rsidR="00BB470E" w:rsidRPr="003C5DC7" w:rsidRDefault="001B5D82" w:rsidP="009A30FF">
      <w:pPr>
        <w:pStyle w:val="UnitAttribute"/>
        <w:rPr>
          <w:rFonts w:cs="Times New Roman"/>
        </w:rPr>
      </w:pPr>
      <w:r w:rsidRPr="003C5DC7">
        <w:rPr>
          <w:rFonts w:cs="Times New Roman"/>
        </w:rPr>
        <w:t>Halogen Reduction Device:</w:t>
      </w:r>
    </w:p>
    <w:p w14:paraId="752462C0" w14:textId="6EB95388" w:rsidR="001B5D82" w:rsidRPr="003C5DC7" w:rsidRDefault="001B5D82" w:rsidP="00D22D88">
      <w:pPr>
        <w:spacing w:after="120"/>
        <w:rPr>
          <w:rFonts w:cs="Times New Roman"/>
        </w:rPr>
      </w:pPr>
      <w:r w:rsidRPr="003C5DC7">
        <w:rPr>
          <w:rFonts w:cs="Times New Roman"/>
        </w:rPr>
        <w:t>Select one of the following options for the type of halogen reduction device. Enter the code on the form.</w:t>
      </w:r>
    </w:p>
    <w:p w14:paraId="0FED5A69" w14:textId="77777777" w:rsidR="001B5D82" w:rsidRPr="00D22D88" w:rsidRDefault="001B5D82" w:rsidP="005850F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FB22EF6"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SCRUB</w:t>
      </w:r>
      <w:r w:rsidRPr="003C5DC7">
        <w:rPr>
          <w:rFonts w:cs="Times New Roman"/>
        </w:rPr>
        <w:tab/>
        <w:t>The vent stream exiting the combustion device is ducted to a scrubber before it is discharged to the atmosphere</w:t>
      </w:r>
    </w:p>
    <w:p w14:paraId="11C04B6B"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The vent stream exiting the combustion device is ducted to a halogen reduction device other than a scrubber before it is discharged to the atmosphere</w:t>
      </w:r>
    </w:p>
    <w:p w14:paraId="1919F641" w14:textId="77777777" w:rsidR="001B5D82" w:rsidRPr="003C5DC7" w:rsidRDefault="001B5D82" w:rsidP="005850F2">
      <w:pPr>
        <w:pStyle w:val="CodeDescription"/>
        <w:tabs>
          <w:tab w:val="left" w:pos="720"/>
        </w:tabs>
        <w:spacing w:after="0"/>
        <w:contextualSpacing w:val="0"/>
        <w:rPr>
          <w:rFonts w:cs="Times New Roman"/>
        </w:rPr>
      </w:pPr>
      <w:r w:rsidRPr="003C5DC7">
        <w:rPr>
          <w:rFonts w:cs="Times New Roman"/>
        </w:rPr>
        <w:t>PRIOR</w:t>
      </w:r>
      <w:r w:rsidRPr="003C5DC7">
        <w:rPr>
          <w:rFonts w:cs="Times New Roman"/>
        </w:rPr>
        <w:tab/>
        <w:t>Halogen reduction device is used prior to the control device, making the vent stream nonhalogenated</w:t>
      </w:r>
    </w:p>
    <w:p w14:paraId="1408DFCD" w14:textId="77777777" w:rsidR="001B5D82" w:rsidRPr="003C5DC7" w:rsidRDefault="001B5D82" w:rsidP="005850F2">
      <w:pPr>
        <w:pStyle w:val="CompleteIf"/>
        <w:spacing w:before="120"/>
        <w:rPr>
          <w:rFonts w:cs="Times New Roman"/>
        </w:rPr>
      </w:pPr>
      <w:r w:rsidRPr="003C5DC7">
        <w:rPr>
          <w:rFonts w:cs="Times New Roman"/>
        </w:rPr>
        <w:t>Complete “Installation Date” only if “Halogen Reduction Device” is “SCRUB” or “OTHER.”</w:t>
      </w:r>
    </w:p>
    <w:p w14:paraId="2C118CD1" w14:textId="634B47FC" w:rsidR="00BB470E" w:rsidRPr="003C5DC7" w:rsidRDefault="001B5D82" w:rsidP="009A30FF">
      <w:pPr>
        <w:pStyle w:val="UnitAttribute"/>
        <w:rPr>
          <w:rFonts w:cs="Times New Roman"/>
        </w:rPr>
      </w:pPr>
      <w:r w:rsidRPr="003C5DC7">
        <w:rPr>
          <w:rFonts w:cs="Times New Roman"/>
        </w:rPr>
        <w:t>Installation Date:</w:t>
      </w:r>
    </w:p>
    <w:p w14:paraId="63533CC2" w14:textId="3853ED04" w:rsidR="001B5D82" w:rsidRPr="003C5DC7" w:rsidRDefault="001B5D82" w:rsidP="00D22D88">
      <w:pPr>
        <w:spacing w:after="120"/>
        <w:rPr>
          <w:rFonts w:cs="Times New Roman"/>
        </w:rPr>
      </w:pPr>
      <w:r w:rsidRPr="003C5DC7">
        <w:rPr>
          <w:rFonts w:cs="Times New Roman"/>
        </w:rPr>
        <w:t>Select one of the following options to describe the installation date of the scrubber or other halogen reduction device. Enter the code on the form.</w:t>
      </w:r>
    </w:p>
    <w:p w14:paraId="0B4ED970" w14:textId="77777777" w:rsidR="001B5D82" w:rsidRPr="00D22D88" w:rsidRDefault="001B5D82" w:rsidP="004873C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AF853EF"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92-</w:t>
      </w:r>
      <w:r w:rsidRPr="003C5DC7">
        <w:rPr>
          <w:rFonts w:cs="Times New Roman"/>
        </w:rPr>
        <w:tab/>
        <w:t>Prior to December 31, 1992</w:t>
      </w:r>
    </w:p>
    <w:p w14:paraId="53B8E525"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92+</w:t>
      </w:r>
      <w:r w:rsidRPr="003C5DC7">
        <w:rPr>
          <w:rFonts w:cs="Times New Roman"/>
        </w:rPr>
        <w:tab/>
        <w:t>On or after December 31, 1992</w:t>
      </w:r>
    </w:p>
    <w:p w14:paraId="06B88A0C" w14:textId="03B3FFBC" w:rsidR="00BB470E" w:rsidRPr="003C5DC7" w:rsidRDefault="001B5D82" w:rsidP="005850F2">
      <w:pPr>
        <w:pStyle w:val="UnitAttribute"/>
        <w:keepNext/>
        <w:keepLines/>
        <w:rPr>
          <w:rFonts w:cs="Times New Roman"/>
        </w:rPr>
      </w:pPr>
      <w:r w:rsidRPr="003C5DC7">
        <w:rPr>
          <w:rFonts w:cs="Times New Roman"/>
        </w:rPr>
        <w:lastRenderedPageBreak/>
        <w:t>Performance Test:</w:t>
      </w:r>
    </w:p>
    <w:p w14:paraId="773B96E0" w14:textId="7094AECC" w:rsidR="001B5D82" w:rsidRPr="003C5DC7" w:rsidRDefault="001B5D82" w:rsidP="004873C2">
      <w:pPr>
        <w:keepNext/>
        <w:keepLines/>
        <w:spacing w:after="120"/>
        <w:rPr>
          <w:rFonts w:cs="Times New Roman"/>
        </w:rPr>
      </w:pPr>
      <w:r w:rsidRPr="003C5DC7">
        <w:rPr>
          <w:rFonts w:cs="Times New Roman"/>
        </w:rPr>
        <w:t>Enter “YES” if a performance test was conducted for determining compliance with a regulation promulgated by the EPA and the test was conducted using the same methods specified in Subpart G and either no process changes have been made since the test, or the owner or operator can demonstrate that the results of the performance test, with or without adjustments, reliably demonstrate compliance despite process changes. Otherwise, enter “NO.”</w:t>
      </w:r>
    </w:p>
    <w:p w14:paraId="441818CB" w14:textId="77777777" w:rsidR="001B5D82" w:rsidRPr="003C5DC7" w:rsidRDefault="001B5D82" w:rsidP="009C2E35">
      <w:pPr>
        <w:pBdr>
          <w:bottom w:val="double" w:sz="4" w:space="1" w:color="auto"/>
        </w:pBdr>
        <w:rPr>
          <w:rFonts w:cs="Times New Roman"/>
        </w:rPr>
      </w:pPr>
    </w:p>
    <w:bookmarkStart w:id="15" w:name="Table6c"/>
    <w:p w14:paraId="6B7C02AE" w14:textId="05F3D0C2" w:rsidR="001B5D82" w:rsidRPr="003C5DC7" w:rsidRDefault="00CF1438" w:rsidP="005261FF">
      <w:pPr>
        <w:pStyle w:val="SpecificTableHeading"/>
      </w:pPr>
      <w:r w:rsidRPr="00CF1438">
        <w:rPr>
          <w:u w:val="single"/>
        </w:rPr>
        <w:fldChar w:fldCharType="begin"/>
      </w:r>
      <w:r w:rsidRPr="00CF1438">
        <w:rPr>
          <w:u w:val="single"/>
        </w:rPr>
        <w:instrText xml:space="preserve"> HYPERLINK  \l "Tbl6c" </w:instrText>
      </w:r>
      <w:r w:rsidRPr="00CF1438">
        <w:rPr>
          <w:u w:val="single"/>
        </w:rPr>
        <w:fldChar w:fldCharType="separate"/>
      </w:r>
      <w:r w:rsidR="001B5D82" w:rsidRPr="00CF1438">
        <w:rPr>
          <w:rStyle w:val="Hyperlink"/>
          <w:u w:val="single"/>
        </w:rPr>
        <w:t>Table 6c</w:t>
      </w:r>
      <w:bookmarkEnd w:id="15"/>
      <w:r w:rsidRPr="00CF1438">
        <w:rPr>
          <w:u w:val="single"/>
        </w:rPr>
        <w:fldChar w:fldCharType="end"/>
      </w:r>
      <w:r w:rsidR="001B5D82" w:rsidRPr="003C5DC7">
        <w:t>:</w:t>
      </w:r>
      <w:r w:rsidR="001B5D82" w:rsidRPr="003C5DC7">
        <w:tab/>
        <w:t>Title 40 Code of Federal Regulations Part 63 (40 CFR Part 63)</w:t>
      </w:r>
      <w:r w:rsidR="009C2E35" w:rsidRPr="003C5DC7">
        <w:t xml:space="preserve">, </w:t>
      </w:r>
      <w:r w:rsidR="001B5D82" w:rsidRPr="003C5DC7">
        <w:t>Subpart G:  National Emission Standards for Organic Hazardous Air Pollutants from the Synthetic Organic Chemical Manufacturing Industry for Process Vents</w:t>
      </w:r>
    </w:p>
    <w:p w14:paraId="1302AA0B" w14:textId="75F33FF0" w:rsidR="00BB470E"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0F7FAC60" w14:textId="7AA45CDD" w:rsidR="001B5D82" w:rsidRPr="003C5DC7" w:rsidRDefault="001B5D82" w:rsidP="00E12A83">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4D7AA7BB" w14:textId="6FF5A3C4" w:rsidR="00BB470E" w:rsidRPr="003C5DC7" w:rsidRDefault="001B5D82" w:rsidP="009A30FF">
      <w:pPr>
        <w:pStyle w:val="UnitAttribute"/>
        <w:rPr>
          <w:rFonts w:cs="Times New Roman"/>
        </w:rPr>
      </w:pPr>
      <w:r w:rsidRPr="003C5DC7">
        <w:rPr>
          <w:rFonts w:cs="Times New Roman"/>
        </w:rPr>
        <w:t>SOP Index No.:</w:t>
      </w:r>
    </w:p>
    <w:p w14:paraId="3004865D" w14:textId="714608D6" w:rsidR="001B5D82" w:rsidRPr="003C5DC7" w:rsidRDefault="001B5D82" w:rsidP="00E12A83">
      <w:pPr>
        <w:spacing w:after="120"/>
        <w:rPr>
          <w:rFonts w:cs="Times New Roman"/>
        </w:rPr>
      </w:pPr>
      <w:r w:rsidRPr="003C5DC7">
        <w:rPr>
          <w:rFonts w:cs="Times New Roman"/>
        </w:rPr>
        <w:t>Site operating permit (SOP) applicants should indicate the SOP Index Number for the uni</w:t>
      </w:r>
      <w:r w:rsidR="00E321C9"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5850F2">
        <w:rPr>
          <w:rFonts w:cs="Times New Roman"/>
        </w:rPr>
        <w:t>w</w:t>
      </w:r>
      <w:r w:rsidR="00690046" w:rsidRPr="003C5DC7">
        <w:rPr>
          <w:rFonts w:cs="Times New Roman"/>
        </w:rPr>
        <w:t xml:space="preserve">ebsite at </w:t>
      </w:r>
      <w:hyperlink r:id="rId24" w:history="1">
        <w:r w:rsidR="00C13593" w:rsidRPr="005850F2">
          <w:rPr>
            <w:rStyle w:val="Hyperlink"/>
            <w:rFonts w:cs="Times New Roman"/>
            <w:u w:val="single"/>
          </w:rPr>
          <w:t>www.tceq.texas.gov/assets/public/permitting/air/Guidance/Title_V/additional_fop_guidance.pdf</w:t>
        </w:r>
      </w:hyperlink>
      <w:r w:rsidR="00690046" w:rsidRPr="003C5DC7">
        <w:rPr>
          <w:rFonts w:cs="Times New Roman"/>
        </w:rPr>
        <w:t>.</w:t>
      </w:r>
    </w:p>
    <w:p w14:paraId="03AA7725" w14:textId="77777777" w:rsidR="00BB470E" w:rsidRPr="003C5DC7" w:rsidRDefault="001B5D82" w:rsidP="009A30FF">
      <w:pPr>
        <w:pStyle w:val="UnitAttribute"/>
        <w:rPr>
          <w:rFonts w:cs="Times New Roman"/>
        </w:rPr>
      </w:pPr>
      <w:r w:rsidRPr="003C5DC7">
        <w:rPr>
          <w:rFonts w:cs="Times New Roman"/>
        </w:rPr>
        <w:t xml:space="preserve">Alternate Monitoring Parameters (AMP):  </w:t>
      </w:r>
    </w:p>
    <w:p w14:paraId="38A36D0F" w14:textId="3DA9683C" w:rsidR="001B5D82" w:rsidRPr="003C5DC7" w:rsidRDefault="001B5D82" w:rsidP="00E12A83">
      <w:pPr>
        <w:spacing w:after="120"/>
        <w:rPr>
          <w:rFonts w:cs="Times New Roman"/>
        </w:rPr>
      </w:pPr>
      <w:r w:rsidRPr="003C5DC7">
        <w:rPr>
          <w:rFonts w:cs="Times New Roman"/>
        </w:rPr>
        <w:t>Enter “YES” if the EPA Administrator has approved an AMP. Otherwise, enter “NO.”</w:t>
      </w:r>
    </w:p>
    <w:p w14:paraId="27109C91" w14:textId="4684B00A" w:rsidR="00BB470E" w:rsidRPr="003C5DC7" w:rsidRDefault="001B5D82" w:rsidP="009A30FF">
      <w:pPr>
        <w:pStyle w:val="UnitAttribute"/>
        <w:rPr>
          <w:rFonts w:cs="Times New Roman"/>
        </w:rPr>
      </w:pPr>
      <w:r w:rsidRPr="003C5DC7">
        <w:rPr>
          <w:rFonts w:cs="Times New Roman"/>
        </w:rPr>
        <w:t>AMP I</w:t>
      </w:r>
      <w:r w:rsidR="00783316" w:rsidRPr="003C5DC7">
        <w:rPr>
          <w:rFonts w:cs="Times New Roman"/>
        </w:rPr>
        <w:t>D</w:t>
      </w:r>
      <w:r w:rsidR="009C2E35" w:rsidRPr="003C5DC7">
        <w:rPr>
          <w:rFonts w:cs="Times New Roman"/>
        </w:rPr>
        <w:t xml:space="preserve"> </w:t>
      </w:r>
      <w:r w:rsidRPr="003C5DC7">
        <w:rPr>
          <w:rFonts w:cs="Times New Roman"/>
        </w:rPr>
        <w:t>No.:</w:t>
      </w:r>
    </w:p>
    <w:p w14:paraId="3695B5C5" w14:textId="2D1CBF76" w:rsidR="009340FF" w:rsidRDefault="001B5D82" w:rsidP="00D22D88">
      <w:pPr>
        <w:spacing w:after="120"/>
      </w:pPr>
      <w:r w:rsidRPr="003C5DC7">
        <w:rPr>
          <w:rFonts w:cs="Times New Roman"/>
        </w:rPr>
        <w:t>If an AMP has been approved, then enter the corresponding AMP unique identifier for each unit o</w:t>
      </w:r>
      <w:r w:rsidR="00E321C9" w:rsidRPr="003C5DC7">
        <w:rPr>
          <w:rFonts w:cs="Times New Roman"/>
        </w:rPr>
        <w:t>r process (maximum 10 </w:t>
      </w:r>
      <w:r w:rsidRPr="003C5DC7">
        <w:rPr>
          <w:rFonts w:cs="Times New Roman"/>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68134556" w14:textId="528BEFA2" w:rsidR="00BB470E" w:rsidRPr="003C5DC7" w:rsidRDefault="001B5D82" w:rsidP="009A30FF">
      <w:pPr>
        <w:pStyle w:val="UnitAttribute"/>
        <w:rPr>
          <w:rFonts w:cs="Times New Roman"/>
        </w:rPr>
      </w:pPr>
      <w:r w:rsidRPr="003C5DC7">
        <w:rPr>
          <w:rFonts w:cs="Times New Roman"/>
        </w:rPr>
        <w:t>Continuous Monitoring:</w:t>
      </w:r>
    </w:p>
    <w:p w14:paraId="211646EB" w14:textId="4657D978" w:rsidR="001B5D82" w:rsidRPr="003C5DC7" w:rsidRDefault="001B5D82" w:rsidP="007B343B">
      <w:pPr>
        <w:spacing w:after="120"/>
        <w:rPr>
          <w:rFonts w:cs="Times New Roman"/>
        </w:rPr>
      </w:pPr>
      <w:r w:rsidRPr="003C5DC7">
        <w:rPr>
          <w:rFonts w:cs="Times New Roman"/>
        </w:rPr>
        <w:t>Select one of the following options that best describes the continuous monitoring and recordkeeping used for the unit. Enter the code on the form.</w:t>
      </w:r>
    </w:p>
    <w:p w14:paraId="6EAB6522" w14:textId="77777777" w:rsidR="001B5D82" w:rsidRPr="00D22D88" w:rsidRDefault="001B5D82" w:rsidP="004873C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4053B94B"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151G</w:t>
      </w:r>
      <w:r w:rsidRPr="003C5DC7">
        <w:rPr>
          <w:rFonts w:cs="Times New Roman"/>
        </w:rPr>
        <w:tab/>
        <w:t>Alternative to continuous monitoring as requested and approved under 40 CFR § 63.151(g)</w:t>
      </w:r>
    </w:p>
    <w:p w14:paraId="66F85A78"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152G</w:t>
      </w:r>
      <w:r w:rsidRPr="003C5DC7">
        <w:rPr>
          <w:rFonts w:cs="Times New Roman"/>
        </w:rPr>
        <w:tab/>
        <w:t>Alternative to continuous monitoring as allowed under 40 CFR § 63.152(g)</w:t>
      </w:r>
    </w:p>
    <w:p w14:paraId="60B3A0D5"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NOALT</w:t>
      </w:r>
      <w:r w:rsidRPr="003C5DC7">
        <w:rPr>
          <w:rFonts w:cs="Times New Roman"/>
        </w:rPr>
        <w:tab/>
        <w:t>Complying with the continuous monitoring requirements of 40 CFR §§ 63.114, 63.117, and 63.118</w:t>
      </w:r>
    </w:p>
    <w:p w14:paraId="333EB9A5" w14:textId="334228CC" w:rsidR="00BB470E" w:rsidRPr="003C5DC7" w:rsidRDefault="001B5D82" w:rsidP="004873C2">
      <w:pPr>
        <w:pStyle w:val="UnitAttribute"/>
        <w:spacing w:before="120"/>
        <w:rPr>
          <w:rFonts w:cs="Times New Roman"/>
        </w:rPr>
      </w:pPr>
      <w:r w:rsidRPr="003C5DC7">
        <w:rPr>
          <w:rFonts w:cs="Times New Roman"/>
        </w:rPr>
        <w:t>Continuous Monitoring A</w:t>
      </w:r>
      <w:r w:rsidR="009C2E35" w:rsidRPr="003C5DC7">
        <w:rPr>
          <w:rFonts w:cs="Times New Roman"/>
        </w:rPr>
        <w:t>lt</w:t>
      </w:r>
      <w:r w:rsidRPr="003C5DC7">
        <w:rPr>
          <w:rFonts w:cs="Times New Roman"/>
        </w:rPr>
        <w:t xml:space="preserve"> I</w:t>
      </w:r>
      <w:r w:rsidR="00783316" w:rsidRPr="003C5DC7">
        <w:rPr>
          <w:rFonts w:cs="Times New Roman"/>
        </w:rPr>
        <w:t>D</w:t>
      </w:r>
      <w:r w:rsidRPr="003C5DC7">
        <w:rPr>
          <w:rFonts w:cs="Times New Roman"/>
        </w:rPr>
        <w:t xml:space="preserve"> No.:</w:t>
      </w:r>
    </w:p>
    <w:p w14:paraId="662DF327" w14:textId="0864BBBF" w:rsidR="001B5D82" w:rsidRPr="003C5DC7" w:rsidRDefault="001B5D82" w:rsidP="00FC4AEF">
      <w:pPr>
        <w:spacing w:after="120"/>
        <w:rPr>
          <w:rFonts w:cs="Times New Roman"/>
        </w:rPr>
      </w:pPr>
      <w:r w:rsidRPr="003C5DC7">
        <w:rPr>
          <w:rFonts w:cs="Times New Roman"/>
        </w:rPr>
        <w:t>If alternative continuous monitoring has been approved under 40 CFR § 63.151(g),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appropriate account number. Otherwise, leave this column blank.</w:t>
      </w:r>
    </w:p>
    <w:p w14:paraId="1B8348D5" w14:textId="1DBBC63B" w:rsidR="00BB470E" w:rsidRPr="003C5DC7" w:rsidRDefault="001B5D82" w:rsidP="009A30FF">
      <w:pPr>
        <w:pStyle w:val="UnitAttribute"/>
        <w:rPr>
          <w:rFonts w:cs="Times New Roman"/>
        </w:rPr>
      </w:pPr>
      <w:r w:rsidRPr="003C5DC7">
        <w:rPr>
          <w:rFonts w:cs="Times New Roman"/>
        </w:rPr>
        <w:t>Bypass Lines:</w:t>
      </w:r>
    </w:p>
    <w:p w14:paraId="0BD60EF7" w14:textId="168DE0EF" w:rsidR="001B5D82" w:rsidRPr="003C5DC7" w:rsidRDefault="001B5D82" w:rsidP="004873C2">
      <w:pPr>
        <w:rPr>
          <w:rFonts w:cs="Times New Roman"/>
        </w:rPr>
      </w:pPr>
      <w:r w:rsidRPr="003C5DC7">
        <w:rPr>
          <w:rFonts w:cs="Times New Roman"/>
        </w:rPr>
        <w:t>Enter “YES” if the vent system contains bypass lines that can divert the vent stream from the control device. Otherwise, enter “NO.”</w:t>
      </w:r>
    </w:p>
    <w:p w14:paraId="2E08CD82" w14:textId="77777777" w:rsidR="001B5D82" w:rsidRPr="003C5DC7" w:rsidRDefault="001B5D82" w:rsidP="004873C2">
      <w:pPr>
        <w:pStyle w:val="CompleteIf"/>
        <w:spacing w:before="120"/>
        <w:rPr>
          <w:rFonts w:cs="Times New Roman"/>
        </w:rPr>
      </w:pPr>
      <w:r w:rsidRPr="003C5DC7">
        <w:rPr>
          <w:rFonts w:cs="Times New Roman"/>
        </w:rPr>
        <w:t xml:space="preserve">Complete “Flow Indicator” only if “Bypass Lines” is “YES.” </w:t>
      </w:r>
    </w:p>
    <w:p w14:paraId="5BFAE439" w14:textId="5D11DB27" w:rsidR="00BB470E" w:rsidRPr="003C5DC7" w:rsidRDefault="001B5D82" w:rsidP="009A30FF">
      <w:pPr>
        <w:pStyle w:val="UnitAttribute"/>
        <w:rPr>
          <w:rFonts w:cs="Times New Roman"/>
        </w:rPr>
      </w:pPr>
      <w:r w:rsidRPr="003C5DC7">
        <w:rPr>
          <w:rFonts w:cs="Times New Roman"/>
        </w:rPr>
        <w:t>Flow Indicator:</w:t>
      </w:r>
    </w:p>
    <w:p w14:paraId="22C0BB69" w14:textId="43124FC6" w:rsidR="001B5D82" w:rsidRPr="003C5DC7" w:rsidRDefault="001B5D82" w:rsidP="001B5D82">
      <w:pPr>
        <w:rPr>
          <w:rFonts w:cs="Times New Roman"/>
        </w:rPr>
      </w:pPr>
      <w:r w:rsidRPr="003C5DC7">
        <w:rPr>
          <w:rFonts w:cs="Times New Roman"/>
        </w:rPr>
        <w:t>Enter “YES” if a flow indicator is installed and operated at the entrance of the bypass line. Otherwise, enter “NO.”</w:t>
      </w:r>
    </w:p>
    <w:p w14:paraId="7F0C8983" w14:textId="0C23DDA0" w:rsidR="005850F2" w:rsidRDefault="005850F2">
      <w:pPr>
        <w:rPr>
          <w:rFonts w:cs="Times New Roman"/>
        </w:rPr>
      </w:pPr>
      <w:r>
        <w:rPr>
          <w:rFonts w:cs="Times New Roman"/>
        </w:rPr>
        <w:br w:type="page"/>
      </w:r>
    </w:p>
    <w:p w14:paraId="56F9E97D" w14:textId="77777777" w:rsidR="009C2E35" w:rsidRPr="003C5DC7" w:rsidRDefault="009C2E35" w:rsidP="005850F2">
      <w:pPr>
        <w:pBdr>
          <w:bottom w:val="double" w:sz="4" w:space="1" w:color="auto"/>
        </w:pBdr>
        <w:rPr>
          <w:rFonts w:cs="Times New Roman"/>
        </w:rPr>
      </w:pPr>
    </w:p>
    <w:bookmarkStart w:id="16" w:name="Table7"/>
    <w:p w14:paraId="488AE672" w14:textId="718E42E1" w:rsidR="001B5D82" w:rsidRPr="003C5DC7" w:rsidRDefault="00CF1438" w:rsidP="005261FF">
      <w:pPr>
        <w:pStyle w:val="SpecificTableHeading"/>
      </w:pPr>
      <w:r w:rsidRPr="00CF1438">
        <w:rPr>
          <w:u w:val="single"/>
        </w:rPr>
        <w:fldChar w:fldCharType="begin"/>
      </w:r>
      <w:r w:rsidRPr="00CF1438">
        <w:rPr>
          <w:u w:val="single"/>
        </w:rPr>
        <w:instrText xml:space="preserve"> HYPERLINK  \l "Tbl7" </w:instrText>
      </w:r>
      <w:r w:rsidRPr="00CF1438">
        <w:rPr>
          <w:u w:val="single"/>
        </w:rPr>
        <w:fldChar w:fldCharType="separate"/>
      </w:r>
      <w:r w:rsidR="001B5D82" w:rsidRPr="00CF1438">
        <w:rPr>
          <w:rStyle w:val="Hyperlink"/>
          <w:u w:val="single"/>
        </w:rPr>
        <w:t>Table 7</w:t>
      </w:r>
      <w:bookmarkEnd w:id="16"/>
      <w:r w:rsidRPr="00CF1438">
        <w:rPr>
          <w:u w:val="single"/>
        </w:rPr>
        <w:fldChar w:fldCharType="end"/>
      </w:r>
      <w:r w:rsidR="001B5D82" w:rsidRPr="003C5DC7">
        <w:t>:</w:t>
      </w:r>
      <w:r w:rsidR="001B5D82" w:rsidRPr="003C5DC7">
        <w:tab/>
        <w:t>Title 40 Code of Federal Regulations Part 63 (40 CFR Part 63)</w:t>
      </w:r>
      <w:r w:rsidR="009C2E35" w:rsidRPr="003C5DC7">
        <w:t xml:space="preserve">, </w:t>
      </w:r>
      <w:r w:rsidR="001B5D82" w:rsidRPr="003C5DC7">
        <w:t>Subpart O:  Ethylene Oxide Emission Standards for Sterilization Facilities</w:t>
      </w:r>
    </w:p>
    <w:p w14:paraId="13B78772" w14:textId="77777777" w:rsidR="001B5D82" w:rsidRPr="003C5DC7" w:rsidRDefault="001B5D82" w:rsidP="004873C2">
      <w:pPr>
        <w:pStyle w:val="CompleteIf"/>
        <w:spacing w:before="120"/>
        <w:rPr>
          <w:rFonts w:cs="Times New Roman"/>
        </w:rPr>
      </w:pPr>
      <w:r w:rsidRPr="003C5DC7">
        <w:rPr>
          <w:rFonts w:cs="Times New Roman"/>
        </w:rPr>
        <w:t>Complete Table 7 only for vents at sterilization facilities that have used more than 907 kg (1 ton) of ethylene oxide in any consecutive 12-month period since December 3, 1996.</w:t>
      </w:r>
    </w:p>
    <w:p w14:paraId="308B3C71" w14:textId="47EA7AEC" w:rsidR="00BB470E" w:rsidRPr="003C5DC7" w:rsidRDefault="001B5D82" w:rsidP="009A30FF">
      <w:pPr>
        <w:pStyle w:val="UnitAttribute"/>
        <w:rPr>
          <w:rFonts w:cs="Times New Roman"/>
        </w:rPr>
      </w:pPr>
      <w:r w:rsidRPr="003C5DC7">
        <w:rPr>
          <w:rFonts w:cs="Times New Roman"/>
        </w:rPr>
        <w:t>Emission Point I</w:t>
      </w:r>
      <w:r w:rsidR="00783316" w:rsidRPr="003C5DC7">
        <w:rPr>
          <w:rFonts w:cs="Times New Roman"/>
        </w:rPr>
        <w:t>D</w:t>
      </w:r>
      <w:r w:rsidRPr="003C5DC7">
        <w:rPr>
          <w:rFonts w:cs="Times New Roman"/>
        </w:rPr>
        <w:t xml:space="preserve"> No.:</w:t>
      </w:r>
    </w:p>
    <w:p w14:paraId="02D3E6B3" w14:textId="00660EC2" w:rsidR="001B5D82" w:rsidRPr="003C5DC7" w:rsidRDefault="001B5D82" w:rsidP="00E12A83">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0B82D532" w14:textId="08BB68B9" w:rsidR="00BB470E" w:rsidRPr="003C5DC7" w:rsidRDefault="001B5D82" w:rsidP="009A30FF">
      <w:pPr>
        <w:pStyle w:val="UnitAttribute"/>
        <w:rPr>
          <w:rFonts w:cs="Times New Roman"/>
        </w:rPr>
      </w:pPr>
      <w:r w:rsidRPr="003C5DC7">
        <w:rPr>
          <w:rFonts w:cs="Times New Roman"/>
        </w:rPr>
        <w:t>SOP Index No.:</w:t>
      </w:r>
    </w:p>
    <w:p w14:paraId="1646230B" w14:textId="001188C5" w:rsidR="001B5D82" w:rsidRPr="003C5DC7" w:rsidRDefault="001B5D82" w:rsidP="00E12A83">
      <w:pPr>
        <w:spacing w:after="120"/>
        <w:rPr>
          <w:rFonts w:cs="Times New Roman"/>
        </w:rPr>
      </w:pPr>
      <w:r w:rsidRPr="003C5DC7">
        <w:rPr>
          <w:rFonts w:cs="Times New Roman"/>
        </w:rPr>
        <w:t>Site operating permit (SOP) applicants should indicate the SOP Index Number for the uni</w:t>
      </w:r>
      <w:r w:rsidR="00473181"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5850F2">
        <w:rPr>
          <w:rFonts w:cs="Times New Roman"/>
        </w:rPr>
        <w:t>w</w:t>
      </w:r>
      <w:r w:rsidR="00690046" w:rsidRPr="003C5DC7">
        <w:rPr>
          <w:rFonts w:cs="Times New Roman"/>
        </w:rPr>
        <w:t xml:space="preserve">ebsite at </w:t>
      </w:r>
      <w:hyperlink r:id="rId25" w:history="1">
        <w:r w:rsidR="00C13593" w:rsidRPr="00060731">
          <w:rPr>
            <w:rStyle w:val="Hyperlink"/>
            <w:rFonts w:cs="Times New Roman"/>
            <w:u w:val="single"/>
          </w:rPr>
          <w:t>www.tceq.texas.gov/assets/public/permitting/air/Guidance/Title_V/additional_fop_guidance.pdf</w:t>
        </w:r>
      </w:hyperlink>
      <w:r w:rsidR="00690046" w:rsidRPr="003C5DC7">
        <w:rPr>
          <w:rFonts w:cs="Times New Roman"/>
        </w:rPr>
        <w:t>.</w:t>
      </w:r>
    </w:p>
    <w:p w14:paraId="7DBE239B" w14:textId="60E319C6" w:rsidR="00BB470E" w:rsidRPr="003C5DC7" w:rsidRDefault="001B5D82" w:rsidP="009A30FF">
      <w:pPr>
        <w:pStyle w:val="UnitAttribute"/>
        <w:rPr>
          <w:rFonts w:cs="Times New Roman"/>
        </w:rPr>
      </w:pPr>
      <w:r w:rsidRPr="003C5DC7">
        <w:rPr>
          <w:rFonts w:cs="Times New Roman"/>
        </w:rPr>
        <w:t>Facility Type:</w:t>
      </w:r>
    </w:p>
    <w:p w14:paraId="1BBB1173" w14:textId="0268FDCE" w:rsidR="001B5D82" w:rsidRPr="003C5DC7" w:rsidRDefault="001B5D82" w:rsidP="00D22D88">
      <w:pPr>
        <w:spacing w:after="120"/>
        <w:rPr>
          <w:rFonts w:cs="Times New Roman"/>
        </w:rPr>
      </w:pPr>
      <w:r w:rsidRPr="003C5DC7">
        <w:rPr>
          <w:rFonts w:cs="Times New Roman"/>
        </w:rPr>
        <w:t>Select one of the following options to describe the facility type. Enter the code on the form.</w:t>
      </w:r>
    </w:p>
    <w:p w14:paraId="729938F3" w14:textId="77777777" w:rsidR="001B5D82" w:rsidRPr="00D22D88" w:rsidRDefault="001B5D82" w:rsidP="004873C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B2AA9C0"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BEE</w:t>
      </w:r>
      <w:r w:rsidRPr="003C5DC7">
        <w:rPr>
          <w:rFonts w:cs="Times New Roman"/>
        </w:rPr>
        <w:tab/>
        <w:t>Beehive fumigator</w:t>
      </w:r>
    </w:p>
    <w:p w14:paraId="2EBF251C"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LAB</w:t>
      </w:r>
      <w:r w:rsidRPr="003C5DC7">
        <w:rPr>
          <w:rFonts w:cs="Times New Roman"/>
        </w:rPr>
        <w:tab/>
        <w:t>Research or laboratory facility as defined in the Federal Clean Air Act § 112(c)(7)</w:t>
      </w:r>
    </w:p>
    <w:p w14:paraId="75FF6E79"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HOSP</w:t>
      </w:r>
      <w:r w:rsidRPr="003C5DC7">
        <w:rPr>
          <w:rFonts w:cs="Times New Roman"/>
        </w:rPr>
        <w:tab/>
        <w:t>Hospital, doctor’s office, clinic, or other facility whose primary purpose is to provide medical services to humans or animals</w:t>
      </w:r>
    </w:p>
    <w:p w14:paraId="7912C6CF" w14:textId="77777777" w:rsidR="00AF0478" w:rsidRDefault="001B5D82" w:rsidP="004873C2">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Non-exempt facility type</w:t>
      </w:r>
    </w:p>
    <w:p w14:paraId="5D99AC70" w14:textId="4EA3147C" w:rsidR="001B5D82" w:rsidRPr="003C5DC7" w:rsidRDefault="001B5D82" w:rsidP="004873C2">
      <w:pPr>
        <w:pStyle w:val="ContinueOnly"/>
        <w:spacing w:before="120" w:after="120"/>
        <w:rPr>
          <w:rFonts w:cs="Times New Roman"/>
        </w:rPr>
      </w:pPr>
      <w:r w:rsidRPr="003C5DC7">
        <w:rPr>
          <w:rFonts w:cs="Times New Roman"/>
        </w:rPr>
        <w:t>Continue only if “Facility Type” is “OTHER.”</w:t>
      </w:r>
    </w:p>
    <w:p w14:paraId="10DD6B21" w14:textId="077F56B9" w:rsidR="00BB470E" w:rsidRPr="003C5DC7" w:rsidRDefault="001B5D82" w:rsidP="009A30FF">
      <w:pPr>
        <w:pStyle w:val="UnitAttribute"/>
        <w:rPr>
          <w:rFonts w:cs="Times New Roman"/>
        </w:rPr>
      </w:pPr>
      <w:r w:rsidRPr="003C5DC7">
        <w:rPr>
          <w:rFonts w:cs="Times New Roman"/>
        </w:rPr>
        <w:t>Facility Ethylene Oxide Usage:</w:t>
      </w:r>
    </w:p>
    <w:p w14:paraId="6B793D52" w14:textId="196399AC" w:rsidR="001B5D82" w:rsidRPr="003C5DC7" w:rsidRDefault="001B5D82" w:rsidP="001B5D82">
      <w:pPr>
        <w:rPr>
          <w:rFonts w:cs="Times New Roman"/>
        </w:rPr>
      </w:pPr>
      <w:r w:rsidRPr="003C5DC7">
        <w:rPr>
          <w:rFonts w:cs="Times New Roman"/>
        </w:rPr>
        <w:t>Select one of the following options to describe the ethylene oxide usage since December 6, 1996. Enter the code on the form.</w:t>
      </w:r>
    </w:p>
    <w:p w14:paraId="25325D90" w14:textId="77777777" w:rsidR="001B5D82" w:rsidRPr="00D22D88" w:rsidRDefault="001B5D82" w:rsidP="009C2E35">
      <w:pPr>
        <w:pStyle w:val="CodeDescription"/>
        <w:rPr>
          <w:rFonts w:cs="Times New Roman"/>
          <w:b/>
          <w:bCs/>
        </w:rPr>
      </w:pPr>
      <w:r w:rsidRPr="00D22D88">
        <w:rPr>
          <w:rFonts w:cs="Times New Roman"/>
          <w:b/>
          <w:bCs/>
        </w:rPr>
        <w:t>Code</w:t>
      </w:r>
      <w:r w:rsidRPr="00D22D88">
        <w:rPr>
          <w:rFonts w:cs="Times New Roman"/>
          <w:b/>
          <w:bCs/>
        </w:rPr>
        <w:tab/>
        <w:t>Description</w:t>
      </w:r>
    </w:p>
    <w:p w14:paraId="183C3103" w14:textId="77777777" w:rsidR="001B5D82" w:rsidRPr="003C5DC7" w:rsidRDefault="001B5D82" w:rsidP="009C2E35">
      <w:pPr>
        <w:pStyle w:val="CodeDescription"/>
        <w:rPr>
          <w:rFonts w:cs="Times New Roman"/>
        </w:rPr>
      </w:pPr>
      <w:r w:rsidRPr="003C5DC7">
        <w:rPr>
          <w:rFonts w:cs="Times New Roman"/>
        </w:rPr>
        <w:t>1-10</w:t>
      </w:r>
      <w:r w:rsidRPr="003C5DC7">
        <w:rPr>
          <w:rFonts w:cs="Times New Roman"/>
        </w:rPr>
        <w:tab/>
        <w:t>Ethylene oxide use was greater than 907 kg (1 ton) for at least one consecutive 12-month period, but less than 9070 kg (10 tons) for all consecutive 12-month periods after December 6, 1996.</w:t>
      </w:r>
    </w:p>
    <w:p w14:paraId="5830EF72" w14:textId="6FAE72CC" w:rsidR="001B5D82" w:rsidRPr="003C5DC7" w:rsidRDefault="001B5D82" w:rsidP="00FC4AEF">
      <w:pPr>
        <w:pStyle w:val="CodeDescription"/>
        <w:spacing w:after="120"/>
        <w:contextualSpacing w:val="0"/>
        <w:rPr>
          <w:rFonts w:cs="Times New Roman"/>
        </w:rPr>
      </w:pPr>
      <w:r w:rsidRPr="003C5DC7">
        <w:rPr>
          <w:rFonts w:cs="Times New Roman"/>
        </w:rPr>
        <w:t>10+</w:t>
      </w:r>
      <w:r w:rsidRPr="003C5DC7">
        <w:rPr>
          <w:rFonts w:cs="Times New Roman"/>
        </w:rPr>
        <w:tab/>
        <w:t xml:space="preserve">Ethylene oxide use was greater than 9070 kg (1 ton) for at least one consecutive </w:t>
      </w:r>
      <w:r w:rsidR="00F13877" w:rsidRPr="003C5DC7">
        <w:rPr>
          <w:rFonts w:cs="Times New Roman"/>
        </w:rPr>
        <w:t>12-month</w:t>
      </w:r>
      <w:r w:rsidRPr="003C5DC7">
        <w:rPr>
          <w:rFonts w:cs="Times New Roman"/>
        </w:rPr>
        <w:t xml:space="preserve"> period after December 6, 1996.</w:t>
      </w:r>
    </w:p>
    <w:p w14:paraId="1D0B2D4F" w14:textId="3E19D5C7" w:rsidR="00BB470E" w:rsidRPr="003C5DC7" w:rsidRDefault="001B5D82" w:rsidP="009A30FF">
      <w:pPr>
        <w:pStyle w:val="UnitAttribute"/>
        <w:rPr>
          <w:rFonts w:cs="Times New Roman"/>
        </w:rPr>
      </w:pPr>
      <w:r w:rsidRPr="003C5DC7">
        <w:rPr>
          <w:rFonts w:cs="Times New Roman"/>
        </w:rPr>
        <w:t>Vent Type:</w:t>
      </w:r>
    </w:p>
    <w:p w14:paraId="685EBA75" w14:textId="50D5F0A9" w:rsidR="001B5D82" w:rsidRPr="003C5DC7" w:rsidRDefault="001B5D82" w:rsidP="00D22D88">
      <w:pPr>
        <w:spacing w:after="120"/>
        <w:rPr>
          <w:rFonts w:cs="Times New Roman"/>
        </w:rPr>
      </w:pPr>
      <w:r w:rsidRPr="003C5DC7">
        <w:rPr>
          <w:rFonts w:cs="Times New Roman"/>
        </w:rPr>
        <w:t>Select one of the following options to indicate the type of sterilization facility vent. Enter the code on the form.</w:t>
      </w:r>
    </w:p>
    <w:p w14:paraId="152416BD" w14:textId="77777777" w:rsidR="001B5D82" w:rsidRPr="00D22D88" w:rsidRDefault="001B5D82" w:rsidP="004873C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24890A48"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STCV</w:t>
      </w:r>
      <w:r w:rsidRPr="003C5DC7">
        <w:rPr>
          <w:rFonts w:cs="Times New Roman"/>
        </w:rPr>
        <w:tab/>
        <w:t>Sterilization Chamber Vent</w:t>
      </w:r>
    </w:p>
    <w:p w14:paraId="385C39C8"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ARV</w:t>
      </w:r>
      <w:r w:rsidRPr="003C5DC7">
        <w:rPr>
          <w:rFonts w:cs="Times New Roman"/>
        </w:rPr>
        <w:tab/>
        <w:t>Aeration Room Vent</w:t>
      </w:r>
    </w:p>
    <w:p w14:paraId="45218E64" w14:textId="77777777" w:rsidR="001B5D82" w:rsidRPr="003C5DC7" w:rsidRDefault="001B5D82" w:rsidP="004873C2">
      <w:pPr>
        <w:pStyle w:val="CompleteIf"/>
        <w:spacing w:before="120"/>
        <w:rPr>
          <w:rFonts w:cs="Times New Roman"/>
        </w:rPr>
      </w:pPr>
      <w:r w:rsidRPr="003C5DC7">
        <w:rPr>
          <w:rFonts w:cs="Times New Roman"/>
        </w:rPr>
        <w:t>Complete “Control Device Efficiency” only if “Vent Type” is “ARV” and “Facility Ethylene Oxide Usage” is “10+.”</w:t>
      </w:r>
    </w:p>
    <w:p w14:paraId="3A7E6FBE" w14:textId="0BB564C8" w:rsidR="00BB470E" w:rsidRPr="003C5DC7" w:rsidRDefault="001B5D82" w:rsidP="009A30FF">
      <w:pPr>
        <w:pStyle w:val="UnitAttribute"/>
        <w:rPr>
          <w:rFonts w:cs="Times New Roman"/>
        </w:rPr>
      </w:pPr>
      <w:r w:rsidRPr="003C5DC7">
        <w:rPr>
          <w:rFonts w:cs="Times New Roman"/>
        </w:rPr>
        <w:t>Control Device Efficiency:</w:t>
      </w:r>
    </w:p>
    <w:p w14:paraId="336058E9" w14:textId="1F919887" w:rsidR="001B5D82" w:rsidRPr="003C5DC7" w:rsidRDefault="001B5D82" w:rsidP="00E12A83">
      <w:pPr>
        <w:spacing w:after="120"/>
        <w:rPr>
          <w:rFonts w:cs="Times New Roman"/>
        </w:rPr>
      </w:pPr>
      <w:r w:rsidRPr="003C5DC7">
        <w:rPr>
          <w:rFonts w:cs="Times New Roman"/>
        </w:rPr>
        <w:t>Enter “YES” if the efficiency of the control device is being determined using the procedures in 40 CFR § 63.365(d). Otherwise, enter “NO.”</w:t>
      </w:r>
    </w:p>
    <w:p w14:paraId="123FC088" w14:textId="77777777" w:rsidR="001B5D82" w:rsidRPr="003C5DC7" w:rsidRDefault="001B5D82" w:rsidP="004873C2">
      <w:pPr>
        <w:pStyle w:val="CompleteIf"/>
        <w:keepNext/>
        <w:keepLines/>
        <w:spacing w:before="120"/>
        <w:rPr>
          <w:rFonts w:cs="Times New Roman"/>
        </w:rPr>
      </w:pPr>
      <w:r w:rsidRPr="003C5DC7">
        <w:rPr>
          <w:rFonts w:cs="Times New Roman"/>
        </w:rPr>
        <w:lastRenderedPageBreak/>
        <w:t xml:space="preserve">Complete “Control Device Type” if “Vent Type” is “STCV,” or if “Vent Type” is “ARV” and “Facility Ethylene Oxide Usage” is “10+.” </w:t>
      </w:r>
    </w:p>
    <w:p w14:paraId="2F9537FA" w14:textId="73CD09D5" w:rsidR="00BB470E" w:rsidRPr="003C5DC7" w:rsidRDefault="001B5D82" w:rsidP="005850F2">
      <w:pPr>
        <w:pStyle w:val="UnitAttribute"/>
        <w:keepNext/>
        <w:keepLines/>
        <w:rPr>
          <w:rFonts w:cs="Times New Roman"/>
        </w:rPr>
      </w:pPr>
      <w:r w:rsidRPr="003C5DC7">
        <w:rPr>
          <w:rFonts w:cs="Times New Roman"/>
        </w:rPr>
        <w:t>Control Device Type:</w:t>
      </w:r>
    </w:p>
    <w:p w14:paraId="32C9EBBC" w14:textId="0A914FDC" w:rsidR="001B5D82" w:rsidRPr="003C5DC7" w:rsidRDefault="001B5D82" w:rsidP="005850F2">
      <w:pPr>
        <w:keepNext/>
        <w:keepLines/>
        <w:spacing w:after="120"/>
        <w:rPr>
          <w:rFonts w:cs="Times New Roman"/>
        </w:rPr>
      </w:pPr>
      <w:r w:rsidRPr="003C5DC7">
        <w:rPr>
          <w:rFonts w:cs="Times New Roman"/>
        </w:rPr>
        <w:t>Select one of the following options to describe the type of control technology used for control of the vent. Enter the code on the form.</w:t>
      </w:r>
    </w:p>
    <w:p w14:paraId="07656C55" w14:textId="77777777" w:rsidR="001B5D82" w:rsidRPr="00D22D88" w:rsidRDefault="001B5D82" w:rsidP="004873C2">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8F9B4F8" w14:textId="77777777" w:rsidR="001B5D82" w:rsidRPr="003C5DC7" w:rsidRDefault="001B5D82" w:rsidP="004873C2">
      <w:pPr>
        <w:pStyle w:val="CodeDescription"/>
        <w:keepNext/>
        <w:keepLines/>
        <w:tabs>
          <w:tab w:val="left" w:pos="720"/>
        </w:tabs>
        <w:spacing w:after="0"/>
        <w:contextualSpacing w:val="0"/>
        <w:rPr>
          <w:rFonts w:cs="Times New Roman"/>
        </w:rPr>
      </w:pPr>
      <w:r w:rsidRPr="003C5DC7">
        <w:rPr>
          <w:rFonts w:cs="Times New Roman"/>
        </w:rPr>
        <w:t>SCRUB</w:t>
      </w:r>
      <w:r w:rsidRPr="003C5DC7">
        <w:rPr>
          <w:rFonts w:cs="Times New Roman"/>
        </w:rPr>
        <w:tab/>
        <w:t>Acid-water scrubber</w:t>
      </w:r>
    </w:p>
    <w:p w14:paraId="7EA081DB"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CATOX</w:t>
      </w:r>
      <w:r w:rsidRPr="003C5DC7">
        <w:rPr>
          <w:rFonts w:cs="Times New Roman"/>
        </w:rPr>
        <w:tab/>
        <w:t>Catalytic oxidation unit</w:t>
      </w:r>
    </w:p>
    <w:p w14:paraId="6EA2A0BF"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TOX</w:t>
      </w:r>
      <w:r w:rsidRPr="003C5DC7">
        <w:rPr>
          <w:rFonts w:cs="Times New Roman"/>
        </w:rPr>
        <w:tab/>
        <w:t>Thermal oxidation unit</w:t>
      </w:r>
    </w:p>
    <w:p w14:paraId="6FFDB8B1" w14:textId="09159205"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Control technology other than acid-water scrubber, catalytic oxida</w:t>
      </w:r>
      <w:r w:rsidR="00A338F0" w:rsidRPr="003C5DC7">
        <w:rPr>
          <w:rFonts w:cs="Times New Roman"/>
        </w:rPr>
        <w:t>tion unit, or thermal oxidation </w:t>
      </w:r>
      <w:r w:rsidRPr="003C5DC7">
        <w:rPr>
          <w:rFonts w:cs="Times New Roman"/>
        </w:rPr>
        <w:t>unit</w:t>
      </w:r>
    </w:p>
    <w:p w14:paraId="03B15CD4" w14:textId="5028838A" w:rsidR="00BB470E" w:rsidRPr="003C5DC7" w:rsidRDefault="001B5D82" w:rsidP="009A30FF">
      <w:pPr>
        <w:pStyle w:val="UnitAttribute"/>
        <w:rPr>
          <w:rFonts w:cs="Times New Roman"/>
        </w:rPr>
      </w:pPr>
      <w:r w:rsidRPr="003C5DC7">
        <w:rPr>
          <w:rFonts w:cs="Times New Roman"/>
        </w:rPr>
        <w:t xml:space="preserve">Control Device </w:t>
      </w:r>
      <w:r w:rsidR="002C484A" w:rsidRPr="003C5DC7">
        <w:rPr>
          <w:rFonts w:cs="Times New Roman"/>
        </w:rPr>
        <w:t>I</w:t>
      </w:r>
      <w:r w:rsidR="00783316" w:rsidRPr="003C5DC7">
        <w:rPr>
          <w:rFonts w:cs="Times New Roman"/>
        </w:rPr>
        <w:t>D</w:t>
      </w:r>
      <w:r w:rsidRPr="003C5DC7">
        <w:rPr>
          <w:rFonts w:cs="Times New Roman"/>
        </w:rPr>
        <w:t xml:space="preserve"> No.:</w:t>
      </w:r>
    </w:p>
    <w:p w14:paraId="73A3617F" w14:textId="4642E371" w:rsidR="001B5D82" w:rsidRPr="003C5DC7" w:rsidRDefault="001B5D82" w:rsidP="00E12A83">
      <w:pPr>
        <w:spacing w:after="120"/>
        <w:rPr>
          <w:rFonts w:cs="Times New Roman"/>
        </w:rPr>
      </w:pPr>
      <w:r w:rsidRPr="003C5DC7">
        <w:rPr>
          <w:rFonts w:cs="Times New Roman"/>
        </w:rPr>
        <w:t>Enter the identification number for the control device to which emissions are routed (maximum 10 characters). This number should be consistent with the control device identification number listed on Form OP-SUM “Individual Unit Summary.” If there is no control device, then leave this column blank.</w:t>
      </w:r>
    </w:p>
    <w:p w14:paraId="5DE0476F" w14:textId="77777777" w:rsidR="001B5D82" w:rsidRPr="003C5DC7" w:rsidRDefault="001B5D82" w:rsidP="00087982">
      <w:pPr>
        <w:pStyle w:val="CompleteIf"/>
        <w:rPr>
          <w:rFonts w:cs="Times New Roman"/>
        </w:rPr>
      </w:pPr>
      <w:r w:rsidRPr="003C5DC7">
        <w:rPr>
          <w:rFonts w:cs="Times New Roman"/>
        </w:rPr>
        <w:t>Complete “Monitoring Option” only if “Control Device Type” is “CATOX” or “TOX.”</w:t>
      </w:r>
    </w:p>
    <w:p w14:paraId="0F1C4942" w14:textId="17FFECB4" w:rsidR="00BB470E" w:rsidRPr="003C5DC7" w:rsidRDefault="001B5D82" w:rsidP="009A30FF">
      <w:pPr>
        <w:pStyle w:val="UnitAttribute"/>
        <w:rPr>
          <w:rFonts w:cs="Times New Roman"/>
        </w:rPr>
      </w:pPr>
      <w:r w:rsidRPr="003C5DC7">
        <w:rPr>
          <w:rFonts w:cs="Times New Roman"/>
        </w:rPr>
        <w:t>Monitoring Option:</w:t>
      </w:r>
    </w:p>
    <w:p w14:paraId="002168BC" w14:textId="4B332F55" w:rsidR="001B5D82" w:rsidRPr="003C5DC7" w:rsidRDefault="001B5D82" w:rsidP="00E12A83">
      <w:pPr>
        <w:rPr>
          <w:rFonts w:cs="Times New Roman"/>
        </w:rPr>
      </w:pPr>
      <w:r w:rsidRPr="003C5DC7">
        <w:rPr>
          <w:rFonts w:cs="Times New Roman"/>
        </w:rPr>
        <w:t>Select one of the following to describe how the thermal or catalytic oxidizer is being monitored. Enter the code on the form.</w:t>
      </w:r>
    </w:p>
    <w:p w14:paraId="1CBBADFF" w14:textId="77777777" w:rsidR="001B5D82" w:rsidRPr="00D22D88" w:rsidRDefault="001B5D82" w:rsidP="004873C2">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70EBDDE" w14:textId="77777777" w:rsidR="001B5D82" w:rsidRPr="003C5DC7" w:rsidRDefault="001B5D82" w:rsidP="004873C2">
      <w:pPr>
        <w:pStyle w:val="CodeDescription"/>
        <w:tabs>
          <w:tab w:val="left" w:pos="720"/>
        </w:tabs>
        <w:spacing w:after="0"/>
        <w:contextualSpacing w:val="0"/>
        <w:rPr>
          <w:rFonts w:cs="Times New Roman"/>
        </w:rPr>
      </w:pPr>
      <w:r w:rsidRPr="003C5DC7">
        <w:rPr>
          <w:rFonts w:cs="Times New Roman"/>
        </w:rPr>
        <w:t>TEMP</w:t>
      </w:r>
      <w:r w:rsidRPr="003C5DC7">
        <w:rPr>
          <w:rFonts w:cs="Times New Roman"/>
        </w:rPr>
        <w:tab/>
        <w:t>Continuously monitoring and recording the temperature at the outlet to the catalyst bed or exhaust point of the thermal combustion chamber</w:t>
      </w:r>
    </w:p>
    <w:p w14:paraId="3F59E31D" w14:textId="7048D7BD" w:rsidR="008A6D16" w:rsidRDefault="001B5D82" w:rsidP="004873C2">
      <w:pPr>
        <w:pStyle w:val="CodeDescription"/>
        <w:tabs>
          <w:tab w:val="left" w:pos="720"/>
        </w:tabs>
        <w:spacing w:after="0"/>
        <w:contextualSpacing w:val="0"/>
        <w:rPr>
          <w:rFonts w:cs="Times New Roman"/>
        </w:rPr>
      </w:pPr>
      <w:r w:rsidRPr="003C5DC7">
        <w:rPr>
          <w:rFonts w:cs="Times New Roman"/>
        </w:rPr>
        <w:t>CONC</w:t>
      </w:r>
      <w:r w:rsidRPr="003C5DC7">
        <w:rPr>
          <w:rFonts w:cs="Times New Roman"/>
        </w:rPr>
        <w:tab/>
        <w:t>Measuring and recording the ethylene oxide concentration after the control devic</w:t>
      </w:r>
      <w:r w:rsidR="004E44AC">
        <w:rPr>
          <w:rFonts w:cs="Times New Roman"/>
        </w:rPr>
        <w:t>e</w:t>
      </w:r>
    </w:p>
    <w:p w14:paraId="6EFDEC17" w14:textId="77777777" w:rsidR="001B5D82" w:rsidRPr="003C5DC7" w:rsidRDefault="001B5D82" w:rsidP="00087982">
      <w:pPr>
        <w:pBdr>
          <w:bottom w:val="double" w:sz="4" w:space="1" w:color="auto"/>
        </w:pBdr>
        <w:rPr>
          <w:rFonts w:cs="Times New Roman"/>
        </w:rPr>
      </w:pPr>
    </w:p>
    <w:bookmarkStart w:id="17" w:name="Table8a"/>
    <w:p w14:paraId="5CBE2FFB" w14:textId="01DDBE4D" w:rsidR="001B5D82" w:rsidRPr="003C5DC7" w:rsidRDefault="00CF1438" w:rsidP="005261FF">
      <w:pPr>
        <w:pStyle w:val="SpecificTableHeading"/>
      </w:pPr>
      <w:r w:rsidRPr="00CF1438">
        <w:rPr>
          <w:u w:val="single"/>
        </w:rPr>
        <w:fldChar w:fldCharType="begin"/>
      </w:r>
      <w:r w:rsidRPr="00CF1438">
        <w:rPr>
          <w:u w:val="single"/>
        </w:rPr>
        <w:instrText xml:space="preserve"> HYPERLINK  \l "Tbl8a" </w:instrText>
      </w:r>
      <w:r w:rsidRPr="00CF1438">
        <w:rPr>
          <w:u w:val="single"/>
        </w:rPr>
        <w:fldChar w:fldCharType="separate"/>
      </w:r>
      <w:r w:rsidR="001B5D82" w:rsidRPr="00CF1438">
        <w:rPr>
          <w:rStyle w:val="Hyperlink"/>
          <w:u w:val="single"/>
        </w:rPr>
        <w:t>Table 8a</w:t>
      </w:r>
      <w:bookmarkEnd w:id="17"/>
      <w:r w:rsidRPr="00CF1438">
        <w:rPr>
          <w:u w:val="single"/>
        </w:rPr>
        <w:fldChar w:fldCharType="end"/>
      </w:r>
      <w:r w:rsidR="001B5D82" w:rsidRPr="003C5DC7">
        <w:t>:</w:t>
      </w:r>
      <w:r w:rsidR="001B5D82" w:rsidRPr="003C5DC7">
        <w:tab/>
        <w:t>Title 40 Code of Federal Regulations Part 63 (40 CFR Part 63)</w:t>
      </w:r>
      <w:r w:rsidR="00087982" w:rsidRPr="003C5DC7">
        <w:t xml:space="preserve">, </w:t>
      </w:r>
      <w:r w:rsidR="001B5D82" w:rsidRPr="003C5DC7">
        <w:t>Subpart U:  National Emission Standards for Hazardous Air Pollutant Emissions: Group I Polymers and Resins, Continuous Front-end Process Vents</w:t>
      </w:r>
    </w:p>
    <w:p w14:paraId="0743877B" w14:textId="77777777" w:rsidR="001B5D82" w:rsidRPr="003C5DC7" w:rsidRDefault="001B5D82" w:rsidP="00A849C1">
      <w:pPr>
        <w:pStyle w:val="CompleteIf"/>
        <w:spacing w:before="120"/>
        <w:rPr>
          <w:rFonts w:cs="Times New Roman"/>
        </w:rPr>
      </w:pPr>
      <w:r w:rsidRPr="003C5DC7">
        <w:rPr>
          <w:rFonts w:cs="Times New Roman"/>
        </w:rPr>
        <w:t>Complete only for the following process vent streams subject to 40 CFR Part 63, Subpart U:</w:t>
      </w:r>
    </w:p>
    <w:p w14:paraId="44B11E40" w14:textId="77777777" w:rsidR="001B5D82" w:rsidRPr="003C5DC7" w:rsidRDefault="001B5D82" w:rsidP="00B90404">
      <w:pPr>
        <w:pStyle w:val="CompleteIf"/>
        <w:numPr>
          <w:ilvl w:val="0"/>
          <w:numId w:val="21"/>
        </w:numPr>
        <w:tabs>
          <w:tab w:val="left" w:pos="1094"/>
        </w:tabs>
        <w:spacing w:after="0"/>
        <w:ind w:left="1094" w:hanging="547"/>
        <w:rPr>
          <w:rFonts w:cs="Times New Roman"/>
        </w:rPr>
      </w:pPr>
      <w:r w:rsidRPr="003C5DC7">
        <w:rPr>
          <w:rFonts w:cs="Times New Roman"/>
        </w:rPr>
        <w:t>Continuous front-end process vent streams</w:t>
      </w:r>
    </w:p>
    <w:p w14:paraId="59E2494D" w14:textId="77777777" w:rsidR="001B5D82" w:rsidRPr="003C5DC7" w:rsidRDefault="001B5D82" w:rsidP="00B90404">
      <w:pPr>
        <w:pStyle w:val="CompleteIf"/>
        <w:numPr>
          <w:ilvl w:val="0"/>
          <w:numId w:val="21"/>
        </w:numPr>
        <w:tabs>
          <w:tab w:val="left" w:pos="1094"/>
        </w:tabs>
        <w:spacing w:after="0"/>
        <w:ind w:left="1094" w:hanging="547"/>
        <w:rPr>
          <w:rFonts w:cs="Times New Roman"/>
        </w:rPr>
      </w:pPr>
      <w:r w:rsidRPr="003C5DC7">
        <w:rPr>
          <w:rFonts w:cs="Times New Roman"/>
        </w:rPr>
        <w:t>Combined vent streams (continuous front-end and batch or aggregate batch vent streams) routed to a recovery device prior to any control or release to the atmosphere</w:t>
      </w:r>
    </w:p>
    <w:p w14:paraId="5922F6D2" w14:textId="77777777" w:rsidR="001B5D82" w:rsidRPr="003C5DC7" w:rsidRDefault="001B5D82" w:rsidP="00B90404">
      <w:pPr>
        <w:pStyle w:val="CompleteIf"/>
        <w:numPr>
          <w:ilvl w:val="0"/>
          <w:numId w:val="21"/>
        </w:numPr>
        <w:tabs>
          <w:tab w:val="left" w:pos="1094"/>
        </w:tabs>
        <w:spacing w:after="0"/>
        <w:ind w:left="1094" w:hanging="547"/>
        <w:rPr>
          <w:rFonts w:cs="Times New Roman"/>
        </w:rPr>
      </w:pPr>
      <w:r w:rsidRPr="003C5DC7">
        <w:rPr>
          <w:rFonts w:cs="Times New Roman"/>
        </w:rPr>
        <w:t>Combined vent streams (continuous front-end and batch or aggregate batch vent streams) containing a Group 1 continuous front-end process vent stream</w:t>
      </w:r>
    </w:p>
    <w:p w14:paraId="2D63CD0D" w14:textId="4A3CF3D5" w:rsidR="001B5D82" w:rsidRPr="003C5DC7" w:rsidRDefault="001B5D82" w:rsidP="00E12A83">
      <w:pPr>
        <w:pStyle w:val="CompleteIf"/>
        <w:numPr>
          <w:ilvl w:val="0"/>
          <w:numId w:val="21"/>
        </w:numPr>
        <w:tabs>
          <w:tab w:val="left" w:pos="1094"/>
        </w:tabs>
        <w:ind w:left="1094" w:hanging="547"/>
        <w:rPr>
          <w:rFonts w:cs="Times New Roman"/>
        </w:rPr>
      </w:pPr>
      <w:r w:rsidRPr="003C5DC7">
        <w:rPr>
          <w:rFonts w:cs="Times New Roman"/>
        </w:rPr>
        <w:t>Combined vent streams (continuous front-end and batch or aggregate batch vent streams) not containing a Group 1 continuous front-end process vent stream but el</w:t>
      </w:r>
      <w:r w:rsidR="00783316" w:rsidRPr="003C5DC7">
        <w:rPr>
          <w:rFonts w:cs="Times New Roman"/>
        </w:rPr>
        <w:t>ecting to comply with the Group </w:t>
      </w:r>
      <w:r w:rsidRPr="003C5DC7">
        <w:rPr>
          <w:rFonts w:cs="Times New Roman"/>
        </w:rPr>
        <w:t>1 continuous front end process vent stream requirements</w:t>
      </w:r>
    </w:p>
    <w:p w14:paraId="05ABBF3A" w14:textId="333269C0" w:rsidR="00BB470E" w:rsidRPr="003C5DC7" w:rsidRDefault="001B5D82" w:rsidP="004873C2">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8BE41BD" w14:textId="37FAB972" w:rsidR="001B5D82" w:rsidRPr="003C5DC7" w:rsidRDefault="001B5D82" w:rsidP="009340FF">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65ECDD94" w14:textId="35BE3748" w:rsidR="001B5D82" w:rsidRPr="003C5DC7" w:rsidRDefault="001B5D82" w:rsidP="00E12A83">
      <w:pPr>
        <w:spacing w:after="120"/>
        <w:rPr>
          <w:rStyle w:val="Emphasis"/>
          <w:rFonts w:cs="Times New Roman"/>
        </w:rPr>
      </w:pPr>
      <w:r w:rsidRPr="003C5DC7">
        <w:rPr>
          <w:rStyle w:val="Emphasis"/>
          <w:rFonts w:cs="Times New Roman"/>
        </w:rPr>
        <w:t xml:space="preserve">Note:  The emission point </w:t>
      </w:r>
      <w:r w:rsidR="002C484A" w:rsidRPr="003C5DC7">
        <w:rPr>
          <w:rStyle w:val="Emphasis"/>
          <w:rFonts w:cs="Times New Roman"/>
        </w:rPr>
        <w:t>I</w:t>
      </w:r>
      <w:r w:rsidR="00783316" w:rsidRPr="003C5DC7">
        <w:rPr>
          <w:rStyle w:val="Emphasis"/>
          <w:rFonts w:cs="Times New Roman"/>
        </w:rPr>
        <w:t>D</w:t>
      </w:r>
      <w:r w:rsidRPr="003C5DC7">
        <w:rPr>
          <w:rStyle w:val="Emphasis"/>
          <w:rFonts w:cs="Times New Roman"/>
        </w:rPr>
        <w:t xml:space="preserve"> No. should be representative of the vent stream prior to the control device. If no such </w:t>
      </w:r>
      <w:r w:rsidR="002C484A" w:rsidRPr="003C5DC7">
        <w:rPr>
          <w:rStyle w:val="Emphasis"/>
          <w:rFonts w:cs="Times New Roman"/>
        </w:rPr>
        <w:t>I</w:t>
      </w:r>
      <w:r w:rsidR="00783316" w:rsidRPr="003C5DC7">
        <w:rPr>
          <w:rStyle w:val="Emphasis"/>
          <w:rFonts w:cs="Times New Roman"/>
        </w:rPr>
        <w:t>D</w:t>
      </w:r>
      <w:r w:rsidRPr="003C5DC7">
        <w:rPr>
          <w:rStyle w:val="Emphasis"/>
          <w:rFonts w:cs="Times New Roman"/>
        </w:rPr>
        <w:t xml:space="preserve"> No. is available, the control devices </w:t>
      </w:r>
      <w:r w:rsidR="003F2E5A" w:rsidRPr="003C5DC7">
        <w:rPr>
          <w:rStyle w:val="Emphasis"/>
          <w:rFonts w:cs="Times New Roman"/>
        </w:rPr>
        <w:t>ID No.</w:t>
      </w:r>
      <w:r w:rsidRPr="003C5DC7">
        <w:rPr>
          <w:rStyle w:val="Emphasis"/>
          <w:rFonts w:cs="Times New Roman"/>
        </w:rPr>
        <w:t xml:space="preserve"> may be used to represent the emission point. The same practice may be used for combined vent streams, as long as the </w:t>
      </w:r>
      <w:r w:rsidR="002C484A" w:rsidRPr="003C5DC7">
        <w:rPr>
          <w:rStyle w:val="Emphasis"/>
          <w:rFonts w:cs="Times New Roman"/>
        </w:rPr>
        <w:t>I</w:t>
      </w:r>
      <w:r w:rsidR="00783316" w:rsidRPr="003C5DC7">
        <w:rPr>
          <w:rStyle w:val="Emphasis"/>
          <w:rFonts w:cs="Times New Roman"/>
        </w:rPr>
        <w:t>D</w:t>
      </w:r>
      <w:r w:rsidRPr="003C5DC7">
        <w:rPr>
          <w:rStyle w:val="Emphasis"/>
          <w:rFonts w:cs="Times New Roman"/>
        </w:rPr>
        <w:t xml:space="preserve"> No. corresponds to a point after the combination of the vent streams. For further information on combined streams, refer to the TCEQ historical rule opinion No. R5-121.009.</w:t>
      </w:r>
    </w:p>
    <w:p w14:paraId="5F225CF6" w14:textId="371713D0" w:rsidR="00BB470E" w:rsidRPr="003C5DC7" w:rsidRDefault="001B5D82" w:rsidP="00060731">
      <w:pPr>
        <w:pStyle w:val="UnitAttribute"/>
        <w:keepNext/>
        <w:keepLines/>
        <w:rPr>
          <w:rFonts w:cs="Times New Roman"/>
        </w:rPr>
      </w:pPr>
      <w:r w:rsidRPr="003C5DC7">
        <w:rPr>
          <w:rFonts w:cs="Times New Roman"/>
        </w:rPr>
        <w:lastRenderedPageBreak/>
        <w:t>SOP Index No.:</w:t>
      </w:r>
    </w:p>
    <w:p w14:paraId="4AFD6283" w14:textId="1BD41087" w:rsidR="001B5D82" w:rsidRPr="003C5DC7" w:rsidRDefault="001B5D82" w:rsidP="00060731">
      <w:pPr>
        <w:keepNext/>
        <w:keepLines/>
        <w:spacing w:after="120"/>
        <w:rPr>
          <w:rFonts w:cs="Times New Roman"/>
        </w:rPr>
      </w:pPr>
      <w:r w:rsidRPr="003C5DC7">
        <w:rPr>
          <w:rFonts w:cs="Times New Roman"/>
        </w:rPr>
        <w:t>Site operating permit (SOP) applicants should indicate the SOP Index Number for the uni</w:t>
      </w:r>
      <w:r w:rsidR="000319E7"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060731">
        <w:rPr>
          <w:rFonts w:cs="Times New Roman"/>
        </w:rPr>
        <w:t>w</w:t>
      </w:r>
      <w:r w:rsidR="00690046" w:rsidRPr="003C5DC7">
        <w:rPr>
          <w:rFonts w:cs="Times New Roman"/>
        </w:rPr>
        <w:t xml:space="preserve">ebsite at </w:t>
      </w:r>
      <w:hyperlink r:id="rId26" w:history="1">
        <w:r w:rsidR="00E60AF7" w:rsidRPr="00060731">
          <w:rPr>
            <w:rStyle w:val="Hyperlink"/>
            <w:rFonts w:cs="Times New Roman"/>
            <w:u w:val="single"/>
          </w:rPr>
          <w:t>www.tceq.texas.gov/assets/public/permitting/air/Guidance/Title_V/additional_fop_guidance.pdf</w:t>
        </w:r>
      </w:hyperlink>
      <w:r w:rsidR="00690046" w:rsidRPr="003C5DC7">
        <w:rPr>
          <w:rFonts w:cs="Times New Roman"/>
        </w:rPr>
        <w:t>.</w:t>
      </w:r>
      <w:r w:rsidRPr="003C5DC7">
        <w:rPr>
          <w:rFonts w:cs="Times New Roman"/>
        </w:rPr>
        <w:t xml:space="preserve"> </w:t>
      </w:r>
    </w:p>
    <w:p w14:paraId="44F7BE6E" w14:textId="76036ADE" w:rsidR="00BB470E" w:rsidRPr="003C5DC7" w:rsidRDefault="001B5D82" w:rsidP="009A30FF">
      <w:pPr>
        <w:pStyle w:val="UnitAttribute"/>
        <w:rPr>
          <w:rFonts w:cs="Times New Roman"/>
        </w:rPr>
      </w:pPr>
      <w:r w:rsidRPr="003C5DC7">
        <w:rPr>
          <w:rFonts w:cs="Times New Roman"/>
        </w:rPr>
        <w:t>Vent Stream Type:</w:t>
      </w:r>
    </w:p>
    <w:p w14:paraId="75B91D12" w14:textId="6F516131" w:rsidR="001B5D82" w:rsidRPr="003C5DC7" w:rsidRDefault="001B5D82" w:rsidP="00D22D88">
      <w:pPr>
        <w:spacing w:after="120"/>
        <w:rPr>
          <w:rFonts w:cs="Times New Roman"/>
        </w:rPr>
      </w:pPr>
      <w:r w:rsidRPr="003C5DC7">
        <w:rPr>
          <w:rFonts w:cs="Times New Roman"/>
        </w:rPr>
        <w:t>Select one of the following options to describe the type of vent stream. Enter the code on the form.</w:t>
      </w:r>
    </w:p>
    <w:p w14:paraId="599D2171" w14:textId="77777777" w:rsidR="001B5D82" w:rsidRPr="00D22D88" w:rsidRDefault="001B5D82" w:rsidP="004B287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C18C716"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CONT</w:t>
      </w:r>
      <w:r w:rsidRPr="003C5DC7">
        <w:rPr>
          <w:rFonts w:cs="Times New Roman"/>
        </w:rPr>
        <w:tab/>
        <w:t>Continuous Front-end Process Vent</w:t>
      </w:r>
    </w:p>
    <w:p w14:paraId="5D9A8B6E" w14:textId="7B76C0E6"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COMBINED</w:t>
      </w:r>
      <w:r w:rsidRPr="003C5DC7">
        <w:rPr>
          <w:rFonts w:cs="Times New Roman"/>
        </w:rPr>
        <w:tab/>
      </w:r>
      <w:proofErr w:type="spellStart"/>
      <w:r w:rsidRPr="003C5DC7">
        <w:rPr>
          <w:rFonts w:cs="Times New Roman"/>
        </w:rPr>
        <w:t>Combined</w:t>
      </w:r>
      <w:proofErr w:type="spellEnd"/>
      <w:r w:rsidRPr="003C5DC7">
        <w:rPr>
          <w:rFonts w:cs="Times New Roman"/>
        </w:rPr>
        <w:t xml:space="preserve"> Continuous Front-end Process Vents and Batch or Ag</w:t>
      </w:r>
      <w:r w:rsidR="00B90404" w:rsidRPr="003C5DC7">
        <w:rPr>
          <w:rFonts w:cs="Times New Roman"/>
        </w:rPr>
        <w:t>gregate Batch Front-end Process </w:t>
      </w:r>
      <w:r w:rsidRPr="003C5DC7">
        <w:rPr>
          <w:rFonts w:cs="Times New Roman"/>
        </w:rPr>
        <w:t>Vents</w:t>
      </w:r>
    </w:p>
    <w:p w14:paraId="0CE3DF4B" w14:textId="77777777" w:rsidR="001B5D82" w:rsidRPr="003C5DC7" w:rsidRDefault="001B5D82" w:rsidP="004B2875">
      <w:pPr>
        <w:pStyle w:val="CompleteIf"/>
        <w:spacing w:before="120"/>
        <w:rPr>
          <w:rFonts w:cs="Times New Roman"/>
        </w:rPr>
      </w:pPr>
      <w:r w:rsidRPr="003C5DC7">
        <w:rPr>
          <w:rFonts w:cs="Times New Roman"/>
        </w:rPr>
        <w:t>Complete “Routed to Recovery” only if “Vent Stream Type” is “COMBINED.”</w:t>
      </w:r>
    </w:p>
    <w:p w14:paraId="200A8FD6" w14:textId="1D1B69E9" w:rsidR="00BB470E" w:rsidRPr="003C5DC7" w:rsidRDefault="001B5D82" w:rsidP="009A30FF">
      <w:pPr>
        <w:pStyle w:val="UnitAttribute"/>
        <w:rPr>
          <w:rFonts w:cs="Times New Roman"/>
        </w:rPr>
      </w:pPr>
      <w:r w:rsidRPr="003C5DC7">
        <w:rPr>
          <w:rFonts w:cs="Times New Roman"/>
        </w:rPr>
        <w:t>Routed to Recovery:</w:t>
      </w:r>
    </w:p>
    <w:p w14:paraId="1CF9FC0B" w14:textId="503CC21C" w:rsidR="001B5D82" w:rsidRPr="003C5DC7" w:rsidRDefault="001B5D82" w:rsidP="00775291">
      <w:pPr>
        <w:spacing w:after="120"/>
        <w:rPr>
          <w:rFonts w:cs="Times New Roman"/>
        </w:rPr>
      </w:pPr>
      <w:r w:rsidRPr="003C5DC7">
        <w:rPr>
          <w:rFonts w:cs="Times New Roman"/>
        </w:rPr>
        <w:t>Enter “YES” if the combined front-end process vent stream is routed to a recovery device prior to any other control or venting to the atmosphere. Otherwise, enter “NO.”</w:t>
      </w:r>
    </w:p>
    <w:p w14:paraId="3D46E386" w14:textId="60822AB8" w:rsidR="001B5D82" w:rsidRPr="003C5DC7" w:rsidRDefault="001B5D82" w:rsidP="00087982">
      <w:pPr>
        <w:pStyle w:val="CompleteIf"/>
        <w:rPr>
          <w:rFonts w:cs="Times New Roman"/>
        </w:rPr>
      </w:pPr>
      <w:r w:rsidRPr="003C5DC7">
        <w:rPr>
          <w:rFonts w:cs="Times New Roman"/>
        </w:rPr>
        <w:t>Complete “Stream Group Status” if “Vent Stream Type” is NOT “COMBINED,” or if “Vent Stream Type” is “COMBINED” and “Routed to Recovery” is “NO.”</w:t>
      </w:r>
    </w:p>
    <w:p w14:paraId="45EF7CF2" w14:textId="27A06A85" w:rsidR="00BB470E" w:rsidRPr="003C5DC7" w:rsidRDefault="001B5D82" w:rsidP="000319E7">
      <w:pPr>
        <w:pStyle w:val="UnitAttribute"/>
        <w:rPr>
          <w:rFonts w:cs="Times New Roman"/>
        </w:rPr>
      </w:pPr>
      <w:r w:rsidRPr="003C5DC7">
        <w:rPr>
          <w:rFonts w:cs="Times New Roman"/>
        </w:rPr>
        <w:t>Stream Group Status:</w:t>
      </w:r>
    </w:p>
    <w:p w14:paraId="64D119B1" w14:textId="0F99226A" w:rsidR="001B5D82" w:rsidRPr="003C5DC7" w:rsidRDefault="001B5D82" w:rsidP="00D22D88">
      <w:pPr>
        <w:spacing w:after="120"/>
        <w:rPr>
          <w:rFonts w:cs="Times New Roman"/>
        </w:rPr>
      </w:pPr>
      <w:r w:rsidRPr="003C5DC7">
        <w:rPr>
          <w:rFonts w:cs="Times New Roman"/>
        </w:rPr>
        <w:t>Select one of the following options to describe the Group or control status of the vent stream. Enter the code on the form.</w:t>
      </w:r>
    </w:p>
    <w:p w14:paraId="44D375E4" w14:textId="77777777" w:rsidR="001B5D82" w:rsidRPr="00D22D88" w:rsidRDefault="001B5D82" w:rsidP="004B287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F5E7674"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GRP1</w:t>
      </w:r>
      <w:r w:rsidRPr="003C5DC7">
        <w:rPr>
          <w:rFonts w:cs="Times New Roman"/>
        </w:rPr>
        <w:tab/>
        <w:t>Vent stream meets the definition of Group 1 continuous front-end process vent (Use for Vent Stream Type of “CONT”; or for Vent Stream Type of “COMBINED” where the combined stream contains a Group 1 Continuous Front-end Process Vent)</w:t>
      </w:r>
    </w:p>
    <w:p w14:paraId="65F33D0B"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GRP2</w:t>
      </w:r>
      <w:r w:rsidRPr="003C5DC7">
        <w:rPr>
          <w:rFonts w:cs="Times New Roman"/>
        </w:rPr>
        <w:tab/>
        <w:t>Vent stream meets the definition of Group 2 continuous front-end process vent (Use only for Vent Stream Type of “CONT”)</w:t>
      </w:r>
    </w:p>
    <w:p w14:paraId="3F79C768"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G2ELECT</w:t>
      </w:r>
      <w:r w:rsidRPr="003C5DC7">
        <w:rPr>
          <w:rFonts w:cs="Times New Roman"/>
        </w:rPr>
        <w:tab/>
        <w:t>Vent stream meets the definition of Group 2 continuous front-end process vent and the control requirements of Group 1 are elected (Use only for Vent Stream Type of “CONT”)</w:t>
      </w:r>
    </w:p>
    <w:p w14:paraId="3DE3B6A6" w14:textId="76FFB703"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ELECT</w:t>
      </w:r>
      <w:r w:rsidRPr="003C5DC7">
        <w:rPr>
          <w:rFonts w:cs="Times New Roman"/>
        </w:rPr>
        <w:tab/>
        <w:t>Electing to comply with the Group 1 Continuous Front-end Process Vent requirements (use only for Vent Stream Type of “COMBINED” where the combined st</w:t>
      </w:r>
      <w:r w:rsidR="00764C92" w:rsidRPr="003C5DC7">
        <w:rPr>
          <w:rFonts w:cs="Times New Roman"/>
        </w:rPr>
        <w:t>ream does not contain a Group 1 </w:t>
      </w:r>
      <w:r w:rsidRPr="003C5DC7">
        <w:rPr>
          <w:rFonts w:cs="Times New Roman"/>
        </w:rPr>
        <w:t>Continuous Front end Process Vent and the Group 1 Continuous Front-end Process Vent requirements are elected)</w:t>
      </w:r>
    </w:p>
    <w:p w14:paraId="63E2DE49" w14:textId="77777777" w:rsidR="001B5D82" w:rsidRPr="003C5DC7" w:rsidRDefault="001B5D82" w:rsidP="004B2875">
      <w:pPr>
        <w:pStyle w:val="CompleteIf"/>
        <w:spacing w:before="120"/>
        <w:rPr>
          <w:rFonts w:cs="Times New Roman"/>
        </w:rPr>
      </w:pPr>
      <w:r w:rsidRPr="003C5DC7">
        <w:rPr>
          <w:rFonts w:cs="Times New Roman"/>
        </w:rPr>
        <w:t>Complete “HAP Concentration” only if one of the following conditions is met:</w:t>
      </w:r>
    </w:p>
    <w:p w14:paraId="11768A83" w14:textId="3FBACF1C" w:rsidR="001B5D82" w:rsidRPr="003C5DC7" w:rsidRDefault="001B5D82" w:rsidP="00493CD7">
      <w:pPr>
        <w:pStyle w:val="CompleteIf"/>
        <w:numPr>
          <w:ilvl w:val="0"/>
          <w:numId w:val="22"/>
        </w:numPr>
        <w:tabs>
          <w:tab w:val="left" w:pos="1094"/>
        </w:tabs>
        <w:spacing w:after="0"/>
        <w:ind w:left="1094" w:hanging="547"/>
        <w:rPr>
          <w:rFonts w:cs="Times New Roman"/>
        </w:rPr>
      </w:pPr>
      <w:r w:rsidRPr="003C5DC7">
        <w:rPr>
          <w:rFonts w:cs="Times New Roman"/>
        </w:rPr>
        <w:t>“Vent Stream Type” is “CONT” and “Stream Group Status” is “GRP2”</w:t>
      </w:r>
    </w:p>
    <w:p w14:paraId="0BAC7DF6" w14:textId="4F14B33F" w:rsidR="001B5D82" w:rsidRPr="003C5DC7" w:rsidRDefault="001B5D82" w:rsidP="00493CD7">
      <w:pPr>
        <w:pStyle w:val="CompleteIf"/>
        <w:numPr>
          <w:ilvl w:val="0"/>
          <w:numId w:val="22"/>
        </w:numPr>
        <w:tabs>
          <w:tab w:val="left" w:pos="1094"/>
        </w:tabs>
        <w:spacing w:after="0"/>
        <w:ind w:left="1094" w:hanging="547"/>
        <w:rPr>
          <w:rFonts w:cs="Times New Roman"/>
        </w:rPr>
      </w:pPr>
      <w:r w:rsidRPr="003C5DC7">
        <w:rPr>
          <w:rFonts w:cs="Times New Roman"/>
        </w:rPr>
        <w:t>“Vent Stream Type” is “CONT,” “Stream Group Status” is “GRP1” and vent stream is routed to a recovery device prior to any control or release to the atmosphere</w:t>
      </w:r>
    </w:p>
    <w:p w14:paraId="73690CF2" w14:textId="682D44D6" w:rsidR="001B5D82" w:rsidRPr="003C5DC7" w:rsidRDefault="001B5D82" w:rsidP="00493CD7">
      <w:pPr>
        <w:pStyle w:val="CompleteIf"/>
        <w:numPr>
          <w:ilvl w:val="0"/>
          <w:numId w:val="22"/>
        </w:numPr>
        <w:tabs>
          <w:tab w:val="left" w:pos="1094"/>
        </w:tabs>
        <w:ind w:left="1094" w:hanging="547"/>
        <w:rPr>
          <w:rFonts w:cs="Times New Roman"/>
        </w:rPr>
      </w:pPr>
      <w:r w:rsidRPr="003C5DC7">
        <w:rPr>
          <w:rFonts w:cs="Times New Roman"/>
        </w:rPr>
        <w:t>“Vent Stream Type” is “COMBINED” and “Routed to Recovery” is “YES.”</w:t>
      </w:r>
    </w:p>
    <w:p w14:paraId="00C9EF77" w14:textId="26F8AF31" w:rsidR="00BB470E" w:rsidRPr="003C5DC7" w:rsidRDefault="001B5D82" w:rsidP="009A30FF">
      <w:pPr>
        <w:pStyle w:val="UnitAttribute"/>
        <w:rPr>
          <w:rFonts w:cs="Times New Roman"/>
        </w:rPr>
      </w:pPr>
      <w:r w:rsidRPr="003C5DC7">
        <w:rPr>
          <w:rFonts w:cs="Times New Roman"/>
        </w:rPr>
        <w:t>HAP Concentration:</w:t>
      </w:r>
    </w:p>
    <w:p w14:paraId="2022A42A" w14:textId="5DF4491F" w:rsidR="001B5D82" w:rsidRPr="003C5DC7" w:rsidRDefault="001B5D82" w:rsidP="00D22D88">
      <w:pPr>
        <w:spacing w:after="120"/>
        <w:rPr>
          <w:rFonts w:cs="Times New Roman"/>
        </w:rPr>
      </w:pPr>
      <w:r w:rsidRPr="003C5DC7">
        <w:rPr>
          <w:rFonts w:cs="Times New Roman"/>
        </w:rPr>
        <w:t>Select one of the following options to describe the hazardous air pollutant (HAP) concentration. Enter the code on the form.</w:t>
      </w:r>
    </w:p>
    <w:p w14:paraId="6C00A9A9" w14:textId="77777777" w:rsidR="001B5D82" w:rsidRPr="00D22D88" w:rsidRDefault="001B5D82" w:rsidP="004B287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079A064"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50-</w:t>
      </w:r>
      <w:r w:rsidRPr="003C5DC7">
        <w:rPr>
          <w:rFonts w:cs="Times New Roman"/>
        </w:rPr>
        <w:tab/>
        <w:t>HAP concentration is less than 50 ppm</w:t>
      </w:r>
    </w:p>
    <w:p w14:paraId="050B2108"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50+</w:t>
      </w:r>
      <w:r w:rsidRPr="003C5DC7">
        <w:rPr>
          <w:rFonts w:cs="Times New Roman"/>
        </w:rPr>
        <w:tab/>
        <w:t>HAP concentration is greater than or equal to 50 ppm</w:t>
      </w:r>
    </w:p>
    <w:p w14:paraId="16FED765"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NCE</w:t>
      </w:r>
      <w:r w:rsidRPr="003C5DC7">
        <w:rPr>
          <w:rFonts w:cs="Times New Roman"/>
        </w:rPr>
        <w:tab/>
        <w:t>HAP concentration is not needed to determine applicability</w:t>
      </w:r>
    </w:p>
    <w:p w14:paraId="499A0CF7" w14:textId="77777777" w:rsidR="001B5D82" w:rsidRPr="003C5DC7" w:rsidRDefault="001B5D82" w:rsidP="004B2875">
      <w:pPr>
        <w:pStyle w:val="CompleteIf"/>
        <w:spacing w:before="120"/>
        <w:rPr>
          <w:rFonts w:cs="Times New Roman"/>
        </w:rPr>
      </w:pPr>
      <w:r w:rsidRPr="003C5DC7">
        <w:rPr>
          <w:rFonts w:cs="Times New Roman"/>
        </w:rPr>
        <w:t>Complete “Flow Rate” only if one of the following conditions is met:</w:t>
      </w:r>
    </w:p>
    <w:p w14:paraId="35F04050" w14:textId="77777777" w:rsidR="001B5D82" w:rsidRPr="003C5DC7" w:rsidRDefault="001B5D82" w:rsidP="00935ADF">
      <w:pPr>
        <w:pStyle w:val="CompleteIf"/>
        <w:numPr>
          <w:ilvl w:val="0"/>
          <w:numId w:val="23"/>
        </w:numPr>
        <w:tabs>
          <w:tab w:val="left" w:pos="1094"/>
        </w:tabs>
        <w:spacing w:after="0"/>
        <w:ind w:left="1094" w:hanging="547"/>
        <w:rPr>
          <w:rFonts w:cs="Times New Roman"/>
        </w:rPr>
      </w:pPr>
      <w:r w:rsidRPr="003C5DC7">
        <w:rPr>
          <w:rFonts w:cs="Times New Roman"/>
        </w:rPr>
        <w:t>“Vent Stream Type” is “CONT” and “Stream Group Status” is “GRP2”</w:t>
      </w:r>
    </w:p>
    <w:p w14:paraId="5CE01C12" w14:textId="77777777" w:rsidR="001B5D82" w:rsidRPr="003C5DC7" w:rsidRDefault="001B5D82" w:rsidP="00935ADF">
      <w:pPr>
        <w:pStyle w:val="CompleteIf"/>
        <w:numPr>
          <w:ilvl w:val="0"/>
          <w:numId w:val="23"/>
        </w:numPr>
        <w:tabs>
          <w:tab w:val="left" w:pos="1094"/>
        </w:tabs>
        <w:spacing w:after="0"/>
        <w:ind w:left="1094" w:hanging="547"/>
        <w:rPr>
          <w:rFonts w:cs="Times New Roman"/>
        </w:rPr>
      </w:pPr>
      <w:r w:rsidRPr="003C5DC7">
        <w:rPr>
          <w:rFonts w:cs="Times New Roman"/>
        </w:rPr>
        <w:lastRenderedPageBreak/>
        <w:t>“Vent Stream Type” is “CONT,” “Stream Group Status” is “GRP1” and vent stream is routed to a recovery device prior to any control or release to the atmosphere</w:t>
      </w:r>
    </w:p>
    <w:p w14:paraId="1CA1C4AB" w14:textId="77777777" w:rsidR="001B5D82" w:rsidRPr="003C5DC7" w:rsidRDefault="001B5D82" w:rsidP="00935ADF">
      <w:pPr>
        <w:pStyle w:val="CompleteIf"/>
        <w:numPr>
          <w:ilvl w:val="0"/>
          <w:numId w:val="23"/>
        </w:numPr>
        <w:tabs>
          <w:tab w:val="left" w:pos="1094"/>
        </w:tabs>
        <w:ind w:left="1094" w:hanging="547"/>
        <w:rPr>
          <w:rFonts w:cs="Times New Roman"/>
        </w:rPr>
      </w:pPr>
      <w:r w:rsidRPr="003C5DC7">
        <w:rPr>
          <w:rFonts w:cs="Times New Roman"/>
        </w:rPr>
        <w:t>“Vent Stream Type” is “COMBINED” and “Routed to Recovery” is “YES.”</w:t>
      </w:r>
    </w:p>
    <w:p w14:paraId="7FA6207F" w14:textId="305E857B" w:rsidR="00BB470E" w:rsidRPr="003C5DC7" w:rsidRDefault="001B5D82" w:rsidP="009A30FF">
      <w:pPr>
        <w:pStyle w:val="UnitAttribute"/>
        <w:rPr>
          <w:rFonts w:cs="Times New Roman"/>
        </w:rPr>
      </w:pPr>
      <w:r w:rsidRPr="003C5DC7">
        <w:rPr>
          <w:rFonts w:cs="Times New Roman"/>
        </w:rPr>
        <w:t>Flow Rate:</w:t>
      </w:r>
    </w:p>
    <w:p w14:paraId="5068C41A" w14:textId="2339A592" w:rsidR="001B5D82" w:rsidRPr="003C5DC7" w:rsidRDefault="001B5D82" w:rsidP="00493CD7">
      <w:pPr>
        <w:spacing w:after="120"/>
        <w:rPr>
          <w:rFonts w:cs="Times New Roman"/>
        </w:rPr>
      </w:pPr>
      <w:r w:rsidRPr="003C5DC7">
        <w:rPr>
          <w:rFonts w:cs="Times New Roman"/>
        </w:rPr>
        <w:t>Select one of the following options that best describes the flow rate. Enter the code on the form.</w:t>
      </w:r>
    </w:p>
    <w:p w14:paraId="5E37FEBF" w14:textId="77777777" w:rsidR="001B5D82" w:rsidRPr="00D22D88" w:rsidRDefault="001B5D82" w:rsidP="004B287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2534D568"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5-</w:t>
      </w:r>
      <w:r w:rsidRPr="003C5DC7">
        <w:rPr>
          <w:rFonts w:cs="Times New Roman"/>
        </w:rPr>
        <w:tab/>
        <w:t xml:space="preserve">Flow rate is less than 0.005 </w:t>
      </w:r>
      <w:proofErr w:type="spellStart"/>
      <w:r w:rsidRPr="003C5DC7">
        <w:rPr>
          <w:rFonts w:cs="Times New Roman"/>
        </w:rPr>
        <w:t>scm</w:t>
      </w:r>
      <w:proofErr w:type="spellEnd"/>
      <w:r w:rsidRPr="003C5DC7">
        <w:rPr>
          <w:rFonts w:cs="Times New Roman"/>
        </w:rPr>
        <w:t>/min</w:t>
      </w:r>
    </w:p>
    <w:p w14:paraId="76EBBF75"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5+</w:t>
      </w:r>
      <w:r w:rsidRPr="003C5DC7">
        <w:rPr>
          <w:rFonts w:cs="Times New Roman"/>
        </w:rPr>
        <w:tab/>
        <w:t xml:space="preserve">Flow rate is greater than or equal to 0.005 </w:t>
      </w:r>
      <w:proofErr w:type="spellStart"/>
      <w:r w:rsidRPr="003C5DC7">
        <w:rPr>
          <w:rFonts w:cs="Times New Roman"/>
        </w:rPr>
        <w:t>scm</w:t>
      </w:r>
      <w:proofErr w:type="spellEnd"/>
      <w:r w:rsidRPr="003C5DC7">
        <w:rPr>
          <w:rFonts w:cs="Times New Roman"/>
        </w:rPr>
        <w:t>/min or the owner or operator is not electing to demonstrate this flow rate</w:t>
      </w:r>
    </w:p>
    <w:p w14:paraId="4D1CF30C"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NCE</w:t>
      </w:r>
      <w:r w:rsidRPr="003C5DC7">
        <w:rPr>
          <w:rFonts w:cs="Times New Roman"/>
        </w:rPr>
        <w:tab/>
        <w:t>Flow rate is not needed to determine applicability</w:t>
      </w:r>
    </w:p>
    <w:p w14:paraId="6AA503D3" w14:textId="77777777" w:rsidR="001B5D82" w:rsidRPr="003C5DC7" w:rsidRDefault="001B5D82" w:rsidP="004B2875">
      <w:pPr>
        <w:pStyle w:val="CompleteIf"/>
        <w:spacing w:before="120"/>
        <w:rPr>
          <w:rFonts w:cs="Times New Roman"/>
        </w:rPr>
      </w:pPr>
      <w:r w:rsidRPr="003C5DC7">
        <w:rPr>
          <w:rFonts w:cs="Times New Roman"/>
        </w:rPr>
        <w:t>Complete “TRE Index Value” only if one of the following conditions is met:</w:t>
      </w:r>
    </w:p>
    <w:p w14:paraId="5790A824" w14:textId="2BB6B47D" w:rsidR="001B5D82" w:rsidRPr="003C5DC7" w:rsidRDefault="001B5D82" w:rsidP="00764C92">
      <w:pPr>
        <w:pStyle w:val="CompleteIf"/>
        <w:numPr>
          <w:ilvl w:val="0"/>
          <w:numId w:val="24"/>
        </w:numPr>
        <w:tabs>
          <w:tab w:val="left" w:pos="1094"/>
        </w:tabs>
        <w:spacing w:after="0"/>
        <w:ind w:left="1094" w:hanging="547"/>
        <w:rPr>
          <w:rFonts w:cs="Times New Roman"/>
        </w:rPr>
      </w:pPr>
      <w:r w:rsidRPr="003C5DC7">
        <w:rPr>
          <w:rFonts w:cs="Times New Roman"/>
        </w:rPr>
        <w:t>“Vent Stream Type” is “CONT” and “Stream Group Status” is “GRP2”</w:t>
      </w:r>
    </w:p>
    <w:p w14:paraId="638F5BE5" w14:textId="1B36E4B9" w:rsidR="001B5D82" w:rsidRPr="003C5DC7" w:rsidRDefault="001B5D82" w:rsidP="00764C92">
      <w:pPr>
        <w:pStyle w:val="CompleteIf"/>
        <w:numPr>
          <w:ilvl w:val="0"/>
          <w:numId w:val="24"/>
        </w:numPr>
        <w:tabs>
          <w:tab w:val="left" w:pos="1094"/>
        </w:tabs>
        <w:spacing w:after="0"/>
        <w:ind w:left="1094" w:hanging="547"/>
        <w:rPr>
          <w:rFonts w:cs="Times New Roman"/>
        </w:rPr>
      </w:pPr>
      <w:r w:rsidRPr="003C5DC7">
        <w:rPr>
          <w:rFonts w:cs="Times New Roman"/>
        </w:rPr>
        <w:t>“Vent Stream Type” is “CONT,” “Stream Group Status” is “GRP1” and vent stream is routed to a recovery device prior to any control or release to the atmosphere</w:t>
      </w:r>
    </w:p>
    <w:p w14:paraId="0DC552D6" w14:textId="77777777" w:rsidR="001B5D82" w:rsidRPr="003C5DC7" w:rsidRDefault="001B5D82" w:rsidP="001D4244">
      <w:pPr>
        <w:pStyle w:val="CompleteIf"/>
        <w:numPr>
          <w:ilvl w:val="0"/>
          <w:numId w:val="24"/>
        </w:numPr>
        <w:tabs>
          <w:tab w:val="left" w:pos="1094"/>
        </w:tabs>
        <w:ind w:left="1094" w:hanging="547"/>
        <w:rPr>
          <w:rFonts w:cs="Times New Roman"/>
        </w:rPr>
      </w:pPr>
      <w:r w:rsidRPr="003C5DC7">
        <w:rPr>
          <w:rFonts w:cs="Times New Roman"/>
        </w:rPr>
        <w:t>“Vent Stream Type” is “COMBINED” and “Routed to Recovery” is “YES.”</w:t>
      </w:r>
    </w:p>
    <w:p w14:paraId="75918836" w14:textId="219BEBD2" w:rsidR="00BB470E" w:rsidRPr="003C5DC7" w:rsidRDefault="001B5D82" w:rsidP="009A30FF">
      <w:pPr>
        <w:pStyle w:val="UnitAttribute"/>
        <w:rPr>
          <w:rFonts w:cs="Times New Roman"/>
        </w:rPr>
      </w:pPr>
      <w:r w:rsidRPr="003C5DC7">
        <w:rPr>
          <w:rFonts w:cs="Times New Roman"/>
        </w:rPr>
        <w:t>TRE Index Value:</w:t>
      </w:r>
    </w:p>
    <w:p w14:paraId="66078BC5" w14:textId="6B2365F8" w:rsidR="001B5D82" w:rsidRPr="003C5DC7" w:rsidRDefault="001B5D82" w:rsidP="00D22D88">
      <w:pPr>
        <w:spacing w:after="120"/>
        <w:rPr>
          <w:rFonts w:cs="Times New Roman"/>
        </w:rPr>
      </w:pPr>
      <w:r w:rsidRPr="003C5DC7">
        <w:rPr>
          <w:rFonts w:cs="Times New Roman"/>
        </w:rPr>
        <w:t>Select one of the following options that best describes the total resource effectiveness (TRE) index value. Enter the code on the form.</w:t>
      </w:r>
    </w:p>
    <w:p w14:paraId="4A89EEF7" w14:textId="77777777" w:rsidR="001B5D82" w:rsidRPr="00D22D88" w:rsidRDefault="001B5D82" w:rsidP="00087982">
      <w:pPr>
        <w:pStyle w:val="CodeDescription"/>
        <w:rPr>
          <w:rFonts w:cs="Times New Roman"/>
          <w:b/>
          <w:bCs/>
        </w:rPr>
      </w:pPr>
      <w:r w:rsidRPr="00D22D88">
        <w:rPr>
          <w:rFonts w:cs="Times New Roman"/>
          <w:b/>
          <w:bCs/>
        </w:rPr>
        <w:t>Code</w:t>
      </w:r>
      <w:r w:rsidRPr="00D22D88">
        <w:rPr>
          <w:rFonts w:cs="Times New Roman"/>
          <w:b/>
          <w:bCs/>
        </w:rPr>
        <w:tab/>
        <w:t>Description</w:t>
      </w:r>
    </w:p>
    <w:p w14:paraId="28A150E0" w14:textId="77777777" w:rsidR="001B5D82" w:rsidRPr="003C5DC7" w:rsidRDefault="001B5D82" w:rsidP="00087982">
      <w:pPr>
        <w:pStyle w:val="CodeDescription"/>
        <w:rPr>
          <w:rFonts w:cs="Times New Roman"/>
        </w:rPr>
      </w:pPr>
      <w:r w:rsidRPr="003C5DC7">
        <w:rPr>
          <w:rFonts w:cs="Times New Roman"/>
        </w:rPr>
        <w:t>1-</w:t>
      </w:r>
      <w:r w:rsidRPr="003C5DC7">
        <w:rPr>
          <w:rFonts w:cs="Times New Roman"/>
        </w:rPr>
        <w:tab/>
        <w:t>TRE index value is less than 1.0</w:t>
      </w:r>
    </w:p>
    <w:p w14:paraId="4FA85E5E" w14:textId="77777777" w:rsidR="001B5D82" w:rsidRPr="003C5DC7" w:rsidRDefault="001B5D82" w:rsidP="00087982">
      <w:pPr>
        <w:pStyle w:val="CodeDescription"/>
        <w:rPr>
          <w:rFonts w:cs="Times New Roman"/>
        </w:rPr>
      </w:pPr>
      <w:r w:rsidRPr="003C5DC7">
        <w:rPr>
          <w:rFonts w:cs="Times New Roman"/>
        </w:rPr>
        <w:t>1-4</w:t>
      </w:r>
      <w:r w:rsidRPr="003C5DC7">
        <w:rPr>
          <w:rFonts w:cs="Times New Roman"/>
        </w:rPr>
        <w:tab/>
        <w:t>TRE index value is greater than 1.0 but less than or equal to 4.0</w:t>
      </w:r>
    </w:p>
    <w:p w14:paraId="09391072" w14:textId="77777777" w:rsidR="001B5D82" w:rsidRPr="003C5DC7" w:rsidRDefault="001B5D82" w:rsidP="00087982">
      <w:pPr>
        <w:pStyle w:val="CodeDescription"/>
        <w:rPr>
          <w:rFonts w:cs="Times New Roman"/>
        </w:rPr>
      </w:pPr>
      <w:r w:rsidRPr="003C5DC7">
        <w:rPr>
          <w:rFonts w:cs="Times New Roman"/>
        </w:rPr>
        <w:t>4+</w:t>
      </w:r>
      <w:r w:rsidRPr="003C5DC7">
        <w:rPr>
          <w:rFonts w:cs="Times New Roman"/>
        </w:rPr>
        <w:tab/>
        <w:t>TRE index value is greater than 4.0</w:t>
      </w:r>
    </w:p>
    <w:p w14:paraId="6D38A626" w14:textId="77777777" w:rsidR="001B5D82" w:rsidRPr="003C5DC7" w:rsidRDefault="001B5D82" w:rsidP="00775291">
      <w:pPr>
        <w:pStyle w:val="CodeDescription"/>
        <w:spacing w:after="120"/>
        <w:rPr>
          <w:rFonts w:cs="Times New Roman"/>
        </w:rPr>
      </w:pPr>
      <w:r w:rsidRPr="003C5DC7">
        <w:rPr>
          <w:rFonts w:cs="Times New Roman"/>
        </w:rPr>
        <w:t>NCE</w:t>
      </w:r>
      <w:r w:rsidRPr="003C5DC7">
        <w:rPr>
          <w:rFonts w:cs="Times New Roman"/>
        </w:rPr>
        <w:tab/>
        <w:t>TRE index value is not calculated</w:t>
      </w:r>
    </w:p>
    <w:p w14:paraId="314AFD9C" w14:textId="77777777" w:rsidR="001B5D82" w:rsidRPr="003C5DC7" w:rsidRDefault="001B5D82" w:rsidP="004B2875">
      <w:pPr>
        <w:pStyle w:val="ContinueOnly"/>
        <w:spacing w:before="120" w:after="120"/>
        <w:rPr>
          <w:rFonts w:cs="Times New Roman"/>
        </w:rPr>
      </w:pPr>
      <w:r w:rsidRPr="003C5DC7">
        <w:rPr>
          <w:rFonts w:cs="Times New Roman"/>
        </w:rPr>
        <w:t>Continue only if one of the following conditions is met:</w:t>
      </w:r>
    </w:p>
    <w:p w14:paraId="24F0229D" w14:textId="79652A14" w:rsidR="001B5D82" w:rsidRPr="003C5DC7" w:rsidRDefault="001B5D82" w:rsidP="00493CD7">
      <w:pPr>
        <w:pStyle w:val="ContinueOnly"/>
        <w:numPr>
          <w:ilvl w:val="0"/>
          <w:numId w:val="24"/>
        </w:numPr>
        <w:tabs>
          <w:tab w:val="left" w:pos="1094"/>
        </w:tabs>
        <w:spacing w:after="0"/>
        <w:ind w:left="1094" w:hanging="547"/>
        <w:rPr>
          <w:rFonts w:cs="Times New Roman"/>
        </w:rPr>
      </w:pPr>
      <w:r w:rsidRPr="003C5DC7">
        <w:rPr>
          <w:rFonts w:cs="Times New Roman"/>
        </w:rPr>
        <w:t>“Stream Group Status” is “GRP1” and “TRE Index Value” is “1-4.”</w:t>
      </w:r>
    </w:p>
    <w:p w14:paraId="2B6CABD1" w14:textId="390C424B" w:rsidR="001B5D82" w:rsidRPr="003C5DC7" w:rsidRDefault="001B5D82" w:rsidP="00493CD7">
      <w:pPr>
        <w:pStyle w:val="ContinueOnly"/>
        <w:numPr>
          <w:ilvl w:val="0"/>
          <w:numId w:val="24"/>
        </w:numPr>
        <w:tabs>
          <w:tab w:val="left" w:pos="1094"/>
        </w:tabs>
        <w:spacing w:after="120"/>
        <w:ind w:left="1094" w:hanging="547"/>
        <w:rPr>
          <w:rFonts w:cs="Times New Roman"/>
        </w:rPr>
      </w:pPr>
      <w:r w:rsidRPr="003C5DC7">
        <w:rPr>
          <w:rFonts w:cs="Times New Roman"/>
        </w:rPr>
        <w:t>“Stream Group Status” is NOT “GRP1” and “HAP Concentration” is “50+” or “NCE,” “Flow Rate” is “5+” or “NCE” and “TRE Index Value” is “1-4.”</w:t>
      </w:r>
    </w:p>
    <w:p w14:paraId="480BB9BA" w14:textId="16030D76" w:rsidR="00BB470E" w:rsidRPr="003C5DC7" w:rsidRDefault="001B5D82" w:rsidP="009A30FF">
      <w:pPr>
        <w:pStyle w:val="UnitAttribute"/>
        <w:rPr>
          <w:rFonts w:cs="Times New Roman"/>
        </w:rPr>
      </w:pPr>
      <w:r w:rsidRPr="003C5DC7">
        <w:rPr>
          <w:rFonts w:cs="Times New Roman"/>
        </w:rPr>
        <w:t>Halogenated:</w:t>
      </w:r>
    </w:p>
    <w:p w14:paraId="03082F0C" w14:textId="04E0FE4C" w:rsidR="001B5D82" w:rsidRPr="003C5DC7" w:rsidRDefault="001B5D82" w:rsidP="004B2875">
      <w:pPr>
        <w:spacing w:after="120"/>
        <w:rPr>
          <w:rFonts w:cs="Times New Roman"/>
        </w:rPr>
      </w:pPr>
      <w:r w:rsidRPr="003C5DC7">
        <w:rPr>
          <w:rFonts w:cs="Times New Roman"/>
        </w:rPr>
        <w:t>Enter “YES” if the vent stream is halogenated. Otherwise, enter “NO.”</w:t>
      </w:r>
    </w:p>
    <w:p w14:paraId="6C0182B9" w14:textId="77777777" w:rsidR="001B5D82" w:rsidRPr="003C5DC7" w:rsidRDefault="001B5D82" w:rsidP="00087982">
      <w:pPr>
        <w:pBdr>
          <w:bottom w:val="double" w:sz="4" w:space="1" w:color="auto"/>
        </w:pBdr>
        <w:rPr>
          <w:rFonts w:cs="Times New Roman"/>
        </w:rPr>
      </w:pPr>
    </w:p>
    <w:bookmarkStart w:id="18" w:name="Table8b"/>
    <w:p w14:paraId="1100E93A" w14:textId="26053B6B" w:rsidR="001B5D82" w:rsidRPr="003C5DC7" w:rsidRDefault="00CF1438" w:rsidP="005261FF">
      <w:pPr>
        <w:pStyle w:val="SpecificTableHeading"/>
      </w:pPr>
      <w:r w:rsidRPr="00CF1438">
        <w:rPr>
          <w:u w:val="single"/>
        </w:rPr>
        <w:fldChar w:fldCharType="begin"/>
      </w:r>
      <w:r w:rsidRPr="00CF1438">
        <w:rPr>
          <w:u w:val="single"/>
        </w:rPr>
        <w:instrText xml:space="preserve"> HYPERLINK  \l "Tbl8b" </w:instrText>
      </w:r>
      <w:r w:rsidRPr="00CF1438">
        <w:rPr>
          <w:u w:val="single"/>
        </w:rPr>
        <w:fldChar w:fldCharType="separate"/>
      </w:r>
      <w:r w:rsidR="001B5D82" w:rsidRPr="00CF1438">
        <w:rPr>
          <w:rStyle w:val="Hyperlink"/>
          <w:u w:val="single"/>
        </w:rPr>
        <w:t>Table 8b</w:t>
      </w:r>
      <w:bookmarkEnd w:id="18"/>
      <w:r w:rsidRPr="00CF1438">
        <w:rPr>
          <w:u w:val="single"/>
        </w:rPr>
        <w:fldChar w:fldCharType="end"/>
      </w:r>
      <w:r w:rsidR="001B5D82" w:rsidRPr="003C5DC7">
        <w:t>:</w:t>
      </w:r>
      <w:r w:rsidR="001B5D82" w:rsidRPr="003C5DC7">
        <w:tab/>
        <w:t>Title 40 Code of Federal Regulations Part 63 (40 CFR Part 63)</w:t>
      </w:r>
      <w:r w:rsidR="00087982" w:rsidRPr="003C5DC7">
        <w:t xml:space="preserve">, </w:t>
      </w:r>
      <w:r w:rsidR="001B5D82" w:rsidRPr="003C5DC7">
        <w:t>Subpart U:  National Emission Standards for Hazardous Air Pollutant Emissions:  Group I Polymers and Resins, Continuous Front-End Process Vents</w:t>
      </w:r>
    </w:p>
    <w:p w14:paraId="46886866" w14:textId="33D60ED5" w:rsidR="00BB470E"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AFFFD68" w14:textId="2B0FCD24" w:rsidR="001B5D82" w:rsidRPr="003C5DC7" w:rsidRDefault="001B5D82" w:rsidP="00493CD7">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509156A3" w14:textId="4A06E728" w:rsidR="00BB470E" w:rsidRPr="003C5DC7" w:rsidRDefault="001B5D82" w:rsidP="009A30FF">
      <w:pPr>
        <w:pStyle w:val="UnitAttribute"/>
        <w:rPr>
          <w:rFonts w:cs="Times New Roman"/>
        </w:rPr>
      </w:pPr>
      <w:r w:rsidRPr="003C5DC7">
        <w:rPr>
          <w:rFonts w:cs="Times New Roman"/>
        </w:rPr>
        <w:t>SOP Index No.:</w:t>
      </w:r>
    </w:p>
    <w:p w14:paraId="79A9667B" w14:textId="520D4EAF" w:rsidR="001B5D82" w:rsidRPr="003C5DC7" w:rsidRDefault="001B5D82" w:rsidP="00775291">
      <w:pPr>
        <w:spacing w:after="120"/>
        <w:rPr>
          <w:rFonts w:cs="Times New Roman"/>
        </w:rPr>
      </w:pPr>
      <w:r w:rsidRPr="003C5DC7">
        <w:rPr>
          <w:rFonts w:cs="Times New Roman"/>
        </w:rPr>
        <w:t>Site operating permit (SOP) applicants should indicate the SOP Index Number for the uni</w:t>
      </w:r>
      <w:r w:rsidR="007833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060731">
        <w:rPr>
          <w:rFonts w:cs="Times New Roman"/>
        </w:rPr>
        <w:t>w</w:t>
      </w:r>
      <w:r w:rsidR="00690046" w:rsidRPr="003C5DC7">
        <w:rPr>
          <w:rFonts w:cs="Times New Roman"/>
        </w:rPr>
        <w:t xml:space="preserve">ebsite at </w:t>
      </w:r>
      <w:hyperlink r:id="rId27" w:history="1">
        <w:r w:rsidR="00E60AF7" w:rsidRPr="00060731">
          <w:rPr>
            <w:rStyle w:val="Hyperlink"/>
            <w:rFonts w:cs="Times New Roman"/>
            <w:u w:val="single"/>
          </w:rPr>
          <w:t>www.tceq.texas.gov/assets/public/permitting/air/Guidance/Title_V/additional_fop_guidance.pdf</w:t>
        </w:r>
      </w:hyperlink>
      <w:r w:rsidR="00690046" w:rsidRPr="003C5DC7">
        <w:rPr>
          <w:rFonts w:cs="Times New Roman"/>
        </w:rPr>
        <w:t>.</w:t>
      </w:r>
    </w:p>
    <w:p w14:paraId="72CD6581" w14:textId="77777777" w:rsidR="001B5D82" w:rsidRPr="003C5DC7" w:rsidRDefault="001B5D82" w:rsidP="004B2875">
      <w:pPr>
        <w:pStyle w:val="CompleteIf"/>
        <w:spacing w:before="120"/>
        <w:rPr>
          <w:rFonts w:cs="Times New Roman"/>
        </w:rPr>
      </w:pPr>
      <w:r w:rsidRPr="003C5DC7">
        <w:rPr>
          <w:rFonts w:cs="Times New Roman"/>
        </w:rPr>
        <w:t>Complete “Existing Source” only if “Halogenated” is “YES.”</w:t>
      </w:r>
    </w:p>
    <w:p w14:paraId="39BB3061" w14:textId="3914378E" w:rsidR="00BB470E" w:rsidRPr="003C5DC7" w:rsidRDefault="001B5D82" w:rsidP="009A30FF">
      <w:pPr>
        <w:pStyle w:val="UnitAttribute"/>
        <w:rPr>
          <w:rFonts w:cs="Times New Roman"/>
        </w:rPr>
      </w:pPr>
      <w:r w:rsidRPr="003C5DC7">
        <w:rPr>
          <w:rFonts w:cs="Times New Roman"/>
        </w:rPr>
        <w:t>Existing Source:</w:t>
      </w:r>
    </w:p>
    <w:p w14:paraId="4CBC0A90" w14:textId="1CE3386D" w:rsidR="00775291" w:rsidRDefault="001B5D82" w:rsidP="00775291">
      <w:pPr>
        <w:spacing w:after="120"/>
        <w:rPr>
          <w:rFonts w:cs="Times New Roman"/>
        </w:rPr>
      </w:pPr>
      <w:r w:rsidRPr="003C5DC7">
        <w:rPr>
          <w:rFonts w:cs="Times New Roman"/>
        </w:rPr>
        <w:t>Enter “YES” if the vent is an existing source. Otherwise, enter “NO.”</w:t>
      </w:r>
      <w:r w:rsidR="00775291">
        <w:rPr>
          <w:rFonts w:cs="Times New Roman"/>
        </w:rPr>
        <w:br w:type="page"/>
      </w:r>
    </w:p>
    <w:p w14:paraId="64EE0429" w14:textId="77777777" w:rsidR="001B5D82" w:rsidRPr="003C5DC7" w:rsidRDefault="001B5D82" w:rsidP="00087982">
      <w:pPr>
        <w:pStyle w:val="CompleteIf"/>
        <w:rPr>
          <w:rFonts w:cs="Times New Roman"/>
        </w:rPr>
      </w:pPr>
      <w:r w:rsidRPr="003C5DC7">
        <w:rPr>
          <w:rFonts w:cs="Times New Roman"/>
        </w:rPr>
        <w:lastRenderedPageBreak/>
        <w:t>Complete “Product Type and Production Process” only if “Halogenated” is “YES.”</w:t>
      </w:r>
    </w:p>
    <w:p w14:paraId="58771675" w14:textId="4E398F64" w:rsidR="00BB470E" w:rsidRPr="003C5DC7" w:rsidRDefault="001B5D82" w:rsidP="009A30FF">
      <w:pPr>
        <w:pStyle w:val="UnitAttribute"/>
        <w:rPr>
          <w:rFonts w:cs="Times New Roman"/>
        </w:rPr>
      </w:pPr>
      <w:r w:rsidRPr="003C5DC7">
        <w:rPr>
          <w:rFonts w:cs="Times New Roman"/>
        </w:rPr>
        <w:t>Product Type and Production Process:</w:t>
      </w:r>
    </w:p>
    <w:p w14:paraId="1A228E89" w14:textId="6BA56D61" w:rsidR="001B5D82" w:rsidRPr="003C5DC7" w:rsidRDefault="001B5D82" w:rsidP="00D22D88">
      <w:pPr>
        <w:spacing w:after="120"/>
        <w:rPr>
          <w:rFonts w:cs="Times New Roman"/>
        </w:rPr>
      </w:pPr>
      <w:r w:rsidRPr="003C5DC7">
        <w:rPr>
          <w:rFonts w:cs="Times New Roman"/>
        </w:rPr>
        <w:t>Select one of the following that describes the rubber type and production process used. Enter the code on the form.</w:t>
      </w:r>
    </w:p>
    <w:p w14:paraId="3AC2D7FD" w14:textId="77777777" w:rsidR="001B5D82" w:rsidRPr="00D22D88" w:rsidRDefault="001B5D82" w:rsidP="00060731">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FE4E3EB" w14:textId="77777777" w:rsidR="001B5D82" w:rsidRPr="003C5DC7" w:rsidRDefault="001B5D82" w:rsidP="00060731">
      <w:pPr>
        <w:pStyle w:val="CodeDescription"/>
        <w:tabs>
          <w:tab w:val="left" w:pos="720"/>
        </w:tabs>
        <w:spacing w:after="0"/>
        <w:contextualSpacing w:val="0"/>
        <w:rPr>
          <w:rFonts w:cs="Times New Roman"/>
        </w:rPr>
      </w:pPr>
      <w:r w:rsidRPr="003C5DC7">
        <w:rPr>
          <w:rFonts w:cs="Times New Roman"/>
        </w:rPr>
        <w:t>SPC95-</w:t>
      </w:r>
      <w:r w:rsidRPr="003C5DC7">
        <w:rPr>
          <w:rFonts w:cs="Times New Roman"/>
        </w:rPr>
        <w:tab/>
        <w:t xml:space="preserve">Butyl rubber, </w:t>
      </w:r>
      <w:proofErr w:type="spellStart"/>
      <w:r w:rsidRPr="003C5DC7">
        <w:rPr>
          <w:rFonts w:cs="Times New Roman"/>
        </w:rPr>
        <w:t>Halobutyl</w:t>
      </w:r>
      <w:proofErr w:type="spellEnd"/>
      <w:r w:rsidRPr="003C5DC7">
        <w:rPr>
          <w:rFonts w:cs="Times New Roman"/>
        </w:rPr>
        <w:t xml:space="preserve"> rubber, or ethylene-propylene rubber produced by the solution process and process is controlled by a combustion device installed prior to June 12, 1995 (use only if “Existing Source” is “YES”)</w:t>
      </w:r>
    </w:p>
    <w:p w14:paraId="6B08947F" w14:textId="77777777" w:rsidR="001B5D82" w:rsidRPr="003C5DC7" w:rsidRDefault="001B5D82" w:rsidP="00060731">
      <w:pPr>
        <w:pStyle w:val="CodeDescription"/>
        <w:tabs>
          <w:tab w:val="left" w:pos="720"/>
        </w:tabs>
        <w:spacing w:after="0"/>
        <w:contextualSpacing w:val="0"/>
        <w:rPr>
          <w:rFonts w:cs="Times New Roman"/>
        </w:rPr>
      </w:pPr>
      <w:r w:rsidRPr="003C5DC7">
        <w:rPr>
          <w:rFonts w:cs="Times New Roman"/>
        </w:rPr>
        <w:t>SPC95+</w:t>
      </w:r>
      <w:r w:rsidRPr="003C5DC7">
        <w:rPr>
          <w:rFonts w:cs="Times New Roman"/>
        </w:rPr>
        <w:tab/>
        <w:t xml:space="preserve">Butyl rubber, </w:t>
      </w:r>
      <w:proofErr w:type="spellStart"/>
      <w:r w:rsidRPr="003C5DC7">
        <w:rPr>
          <w:rFonts w:cs="Times New Roman"/>
        </w:rPr>
        <w:t>Halobutyl</w:t>
      </w:r>
      <w:proofErr w:type="spellEnd"/>
      <w:r w:rsidRPr="003C5DC7">
        <w:rPr>
          <w:rFonts w:cs="Times New Roman"/>
        </w:rPr>
        <w:t xml:space="preserve"> rubber, or ethylene-propylene rubber produced by the solution process and process is controlled by a combustion device installed after to June 12, 1995 (use only if “Existing Source” is “YES”)</w:t>
      </w:r>
    </w:p>
    <w:p w14:paraId="4335BC14" w14:textId="77777777" w:rsidR="001B5D82" w:rsidRPr="003C5DC7" w:rsidRDefault="001B5D82" w:rsidP="00060731">
      <w:pPr>
        <w:pStyle w:val="CodeDescription"/>
        <w:tabs>
          <w:tab w:val="left" w:pos="720"/>
        </w:tabs>
        <w:spacing w:after="0"/>
        <w:contextualSpacing w:val="0"/>
        <w:rPr>
          <w:rFonts w:cs="Times New Roman"/>
        </w:rPr>
      </w:pPr>
      <w:r w:rsidRPr="003C5DC7">
        <w:rPr>
          <w:rFonts w:cs="Times New Roman"/>
        </w:rPr>
        <w:t>E-GPR</w:t>
      </w:r>
      <w:r w:rsidRPr="003C5DC7">
        <w:rPr>
          <w:rFonts w:cs="Times New Roman"/>
        </w:rPr>
        <w:tab/>
        <w:t>Elastomer produced by the gas-phased reaction process</w:t>
      </w:r>
    </w:p>
    <w:p w14:paraId="560899A8" w14:textId="41BD9112" w:rsidR="00493CD7" w:rsidRPr="003C5DC7" w:rsidRDefault="001B5D82" w:rsidP="00060731">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r>
      <w:proofErr w:type="spellStart"/>
      <w:r w:rsidRPr="003C5DC7">
        <w:rPr>
          <w:rFonts w:cs="Times New Roman"/>
        </w:rPr>
        <w:t>Other</w:t>
      </w:r>
      <w:proofErr w:type="spellEnd"/>
      <w:r w:rsidRPr="003C5DC7">
        <w:rPr>
          <w:rFonts w:cs="Times New Roman"/>
        </w:rPr>
        <w:t xml:space="preserve"> product</w:t>
      </w:r>
    </w:p>
    <w:p w14:paraId="012D35A7" w14:textId="6DF4A337" w:rsidR="001B5D82" w:rsidRPr="00060731" w:rsidRDefault="001B5D82" w:rsidP="004B2875">
      <w:pPr>
        <w:pStyle w:val="CompleteIf"/>
        <w:numPr>
          <w:ilvl w:val="0"/>
          <w:numId w:val="40"/>
        </w:numPr>
        <w:spacing w:before="120"/>
        <w:ind w:left="547" w:hanging="547"/>
        <w:rPr>
          <w:rFonts w:cs="Times New Roman"/>
        </w:rPr>
      </w:pPr>
      <w:r w:rsidRPr="00060731">
        <w:rPr>
          <w:rFonts w:cs="Times New Roman"/>
        </w:rPr>
        <w:t>Complete “Meeting Process Vent Requirements” only if “Product Type and Production Process” is “SPC95</w:t>
      </w:r>
      <w:r w:rsidR="00060731">
        <w:rPr>
          <w:rFonts w:cs="Times New Roman"/>
        </w:rPr>
        <w:t>- </w:t>
      </w:r>
      <w:r w:rsidRPr="00060731">
        <w:rPr>
          <w:rFonts w:cs="Times New Roman"/>
        </w:rPr>
        <w:t>” or “E GPR.”</w:t>
      </w:r>
    </w:p>
    <w:p w14:paraId="44620B23" w14:textId="27957BF5" w:rsidR="00BB470E" w:rsidRPr="003C5DC7" w:rsidRDefault="001B5D82" w:rsidP="009A30FF">
      <w:pPr>
        <w:pStyle w:val="UnitAttribute"/>
        <w:rPr>
          <w:rFonts w:cs="Times New Roman"/>
        </w:rPr>
      </w:pPr>
      <w:r w:rsidRPr="003C5DC7">
        <w:rPr>
          <w:rFonts w:cs="Times New Roman"/>
        </w:rPr>
        <w:t>Meeting Process Vent Requirements:</w:t>
      </w:r>
    </w:p>
    <w:p w14:paraId="3E70093B" w14:textId="005222F2" w:rsidR="001B5D82" w:rsidRPr="003C5DC7" w:rsidRDefault="001B5D82" w:rsidP="00EF4B8C">
      <w:pPr>
        <w:spacing w:after="120"/>
        <w:rPr>
          <w:rFonts w:cs="Times New Roman"/>
        </w:rPr>
      </w:pPr>
      <w:r w:rsidRPr="003C5DC7">
        <w:rPr>
          <w:rFonts w:cs="Times New Roman"/>
        </w:rPr>
        <w:t>Enter “YES” if the requirements of 40 CFR § 63.113(a)(2); 40 CFR § 63.113(a)(3); 40 CFR § 63.113(b) and the associated testing requirements in 40 CFR § 63.116; or 40 CFR § 63.11(b) and 40 CFR § 63.504(c) are met. Otherwise, enter “NO.”</w:t>
      </w:r>
    </w:p>
    <w:p w14:paraId="6B1EF3CD" w14:textId="77777777" w:rsidR="001B5D82" w:rsidRPr="003C5DC7" w:rsidRDefault="001B5D82" w:rsidP="00765E4A">
      <w:pPr>
        <w:pStyle w:val="CompleteIf"/>
        <w:rPr>
          <w:rFonts w:cs="Times New Roman"/>
        </w:rPr>
      </w:pPr>
      <w:r w:rsidRPr="003C5DC7">
        <w:rPr>
          <w:rFonts w:cs="Times New Roman"/>
        </w:rPr>
        <w:t>Complete “Halogen Reduction Device” only if “Halogenated” is “YES” and one of the following conditions are met:</w:t>
      </w:r>
    </w:p>
    <w:p w14:paraId="1D7BDCD6" w14:textId="20732EAA" w:rsidR="001B5D82" w:rsidRPr="003C5DC7" w:rsidRDefault="001B5D82" w:rsidP="00EF4B8C">
      <w:pPr>
        <w:pStyle w:val="CompleteIf"/>
        <w:numPr>
          <w:ilvl w:val="0"/>
          <w:numId w:val="25"/>
        </w:numPr>
        <w:tabs>
          <w:tab w:val="left" w:pos="1094"/>
        </w:tabs>
        <w:spacing w:after="0"/>
        <w:ind w:left="1094" w:hanging="547"/>
        <w:rPr>
          <w:rFonts w:cs="Times New Roman"/>
        </w:rPr>
      </w:pPr>
      <w:r w:rsidRPr="003C5DC7">
        <w:rPr>
          <w:rFonts w:cs="Times New Roman"/>
        </w:rPr>
        <w:t>“Product Type and Production Process” is “OTHER”or”SPC95+.”</w:t>
      </w:r>
    </w:p>
    <w:p w14:paraId="33D3BDCF" w14:textId="7DD20266" w:rsidR="001B5D82" w:rsidRPr="003C5DC7" w:rsidRDefault="001B5D82" w:rsidP="001D4244">
      <w:pPr>
        <w:pStyle w:val="CompleteIf"/>
        <w:numPr>
          <w:ilvl w:val="0"/>
          <w:numId w:val="25"/>
        </w:numPr>
        <w:tabs>
          <w:tab w:val="left" w:pos="1094"/>
        </w:tabs>
        <w:ind w:left="1094" w:hanging="547"/>
        <w:rPr>
          <w:rFonts w:cs="Times New Roman"/>
        </w:rPr>
      </w:pPr>
      <w:r w:rsidRPr="003C5DC7">
        <w:rPr>
          <w:rFonts w:cs="Times New Roman"/>
        </w:rPr>
        <w:t>“Product Type and Production Process” is “E-GPR” or “SPC95-” and “Meeting Process Vent Requirements” is “NO.”</w:t>
      </w:r>
    </w:p>
    <w:p w14:paraId="6A136099" w14:textId="0B3CC458" w:rsidR="00BB470E" w:rsidRPr="003C5DC7" w:rsidRDefault="001B5D82" w:rsidP="009A30FF">
      <w:pPr>
        <w:pStyle w:val="UnitAttribute"/>
        <w:rPr>
          <w:rFonts w:cs="Times New Roman"/>
        </w:rPr>
      </w:pPr>
      <w:r w:rsidRPr="003C5DC7">
        <w:rPr>
          <w:rFonts w:cs="Times New Roman"/>
        </w:rPr>
        <w:t>Halogen Reduction Device:</w:t>
      </w:r>
    </w:p>
    <w:p w14:paraId="5D256D4A" w14:textId="046DC0C1" w:rsidR="001B5D82" w:rsidRPr="003C5DC7" w:rsidRDefault="001B5D82" w:rsidP="00D22D88">
      <w:pPr>
        <w:spacing w:after="120"/>
        <w:rPr>
          <w:rFonts w:cs="Times New Roman"/>
        </w:rPr>
      </w:pPr>
      <w:r w:rsidRPr="003C5DC7">
        <w:rPr>
          <w:rFonts w:cs="Times New Roman"/>
        </w:rPr>
        <w:t>Select one of the following options for the type of halogen reduction device. Enter the code on the form.</w:t>
      </w:r>
    </w:p>
    <w:p w14:paraId="7FDE8778" w14:textId="77777777" w:rsidR="001B5D82" w:rsidRPr="00D22D88" w:rsidRDefault="001B5D82" w:rsidP="004B287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70013C3"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SCRUB</w:t>
      </w:r>
      <w:r w:rsidRPr="003C5DC7">
        <w:rPr>
          <w:rFonts w:cs="Times New Roman"/>
        </w:rPr>
        <w:tab/>
        <w:t>The vent stream exiting the combustion device is ducted to a scrubber before it is discharged to the atmosphere</w:t>
      </w:r>
    </w:p>
    <w:p w14:paraId="7902DB68"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The vent stream exiting the combustion device is ducted to a halogen reduction device other than a scrubber before it is discharged to the atmosphere</w:t>
      </w:r>
    </w:p>
    <w:p w14:paraId="7DA80E21"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PRIOR</w:t>
      </w:r>
      <w:r w:rsidRPr="003C5DC7">
        <w:rPr>
          <w:rFonts w:cs="Times New Roman"/>
        </w:rPr>
        <w:tab/>
        <w:t>Halogen reduction device is used prior to the control device, making the vent stream nonhalogenated</w:t>
      </w:r>
    </w:p>
    <w:p w14:paraId="3332F0D0" w14:textId="77777777" w:rsidR="001B5D82" w:rsidRPr="003C5DC7" w:rsidRDefault="001B5D82" w:rsidP="004B2875">
      <w:pPr>
        <w:pStyle w:val="CompleteIf"/>
        <w:spacing w:before="120"/>
        <w:rPr>
          <w:rFonts w:cs="Times New Roman"/>
        </w:rPr>
      </w:pPr>
      <w:r w:rsidRPr="003C5DC7">
        <w:rPr>
          <w:rFonts w:cs="Times New Roman"/>
        </w:rPr>
        <w:t>Complete “Installation Date” only if “Halogen Reduction Device” is “SCRUB” or “OTHER.”</w:t>
      </w:r>
    </w:p>
    <w:p w14:paraId="01884E96" w14:textId="38368FDA" w:rsidR="00BB470E" w:rsidRPr="003C5DC7" w:rsidRDefault="001B5D82" w:rsidP="009A30FF">
      <w:pPr>
        <w:pStyle w:val="UnitAttribute"/>
        <w:rPr>
          <w:rFonts w:cs="Times New Roman"/>
        </w:rPr>
      </w:pPr>
      <w:r w:rsidRPr="003C5DC7">
        <w:rPr>
          <w:rFonts w:cs="Times New Roman"/>
        </w:rPr>
        <w:t>Installation Date:</w:t>
      </w:r>
    </w:p>
    <w:p w14:paraId="444D39E6" w14:textId="653B72E2" w:rsidR="001B5D82" w:rsidRPr="003C5DC7" w:rsidRDefault="001B5D82" w:rsidP="00D22D88">
      <w:pPr>
        <w:spacing w:after="120"/>
        <w:rPr>
          <w:rFonts w:cs="Times New Roman"/>
        </w:rPr>
      </w:pPr>
      <w:r w:rsidRPr="003C5DC7">
        <w:rPr>
          <w:rFonts w:cs="Times New Roman"/>
        </w:rPr>
        <w:t>Select one of the following options to describe the installation date of the scrubber or other halogen reduction device. Enter the code on the form.</w:t>
      </w:r>
    </w:p>
    <w:p w14:paraId="61B2FA54" w14:textId="77777777" w:rsidR="001B5D82" w:rsidRPr="00D22D88" w:rsidRDefault="001B5D82" w:rsidP="00765E4A">
      <w:pPr>
        <w:pStyle w:val="CodeDescription"/>
        <w:rPr>
          <w:rFonts w:cs="Times New Roman"/>
          <w:b/>
          <w:bCs/>
        </w:rPr>
      </w:pPr>
      <w:r w:rsidRPr="00D22D88">
        <w:rPr>
          <w:rFonts w:cs="Times New Roman"/>
          <w:b/>
          <w:bCs/>
        </w:rPr>
        <w:t>Code</w:t>
      </w:r>
      <w:r w:rsidRPr="00D22D88">
        <w:rPr>
          <w:rFonts w:cs="Times New Roman"/>
          <w:b/>
          <w:bCs/>
        </w:rPr>
        <w:tab/>
        <w:t>Description</w:t>
      </w:r>
    </w:p>
    <w:p w14:paraId="2A3A5730" w14:textId="77777777" w:rsidR="001B5D82" w:rsidRPr="003C5DC7" w:rsidRDefault="001B5D82" w:rsidP="00765E4A">
      <w:pPr>
        <w:pStyle w:val="CodeDescription"/>
        <w:rPr>
          <w:rFonts w:cs="Times New Roman"/>
        </w:rPr>
      </w:pPr>
      <w:r w:rsidRPr="003C5DC7">
        <w:rPr>
          <w:rFonts w:cs="Times New Roman"/>
        </w:rPr>
        <w:t>95-</w:t>
      </w:r>
      <w:r w:rsidRPr="003C5DC7">
        <w:rPr>
          <w:rFonts w:cs="Times New Roman"/>
        </w:rPr>
        <w:tab/>
        <w:t>Prior to June 12, 1995</w:t>
      </w:r>
    </w:p>
    <w:p w14:paraId="1B2F8AC8" w14:textId="77777777" w:rsidR="001B5D82" w:rsidRPr="003C5DC7" w:rsidRDefault="001B5D82" w:rsidP="00EF4B8C">
      <w:pPr>
        <w:pStyle w:val="CodeDescription"/>
        <w:spacing w:after="120"/>
        <w:rPr>
          <w:rFonts w:cs="Times New Roman"/>
        </w:rPr>
      </w:pPr>
      <w:r w:rsidRPr="003C5DC7">
        <w:rPr>
          <w:rFonts w:cs="Times New Roman"/>
        </w:rPr>
        <w:t>95+</w:t>
      </w:r>
      <w:r w:rsidRPr="003C5DC7">
        <w:rPr>
          <w:rFonts w:cs="Times New Roman"/>
        </w:rPr>
        <w:tab/>
        <w:t>On or after June 12, 1995</w:t>
      </w:r>
    </w:p>
    <w:p w14:paraId="34B33041" w14:textId="56D5ED6A" w:rsidR="00BB470E" w:rsidRPr="003C5DC7" w:rsidRDefault="001B5D82" w:rsidP="004B2875">
      <w:pPr>
        <w:pStyle w:val="UnitAttribute"/>
        <w:keepNext/>
        <w:keepLines/>
        <w:rPr>
          <w:rFonts w:cs="Times New Roman"/>
        </w:rPr>
      </w:pPr>
      <w:r w:rsidRPr="003C5DC7">
        <w:rPr>
          <w:rFonts w:cs="Times New Roman"/>
        </w:rPr>
        <w:lastRenderedPageBreak/>
        <w:t>Control Device:</w:t>
      </w:r>
    </w:p>
    <w:p w14:paraId="09EBD2EE" w14:textId="594EFEFC" w:rsidR="001B5D82" w:rsidRPr="003C5DC7" w:rsidRDefault="001B5D82" w:rsidP="004B2875">
      <w:pPr>
        <w:keepNext/>
        <w:keepLines/>
        <w:spacing w:after="120"/>
        <w:rPr>
          <w:rFonts w:cs="Times New Roman"/>
        </w:rPr>
      </w:pPr>
      <w:r w:rsidRPr="003C5DC7">
        <w:rPr>
          <w:rFonts w:cs="Times New Roman"/>
        </w:rPr>
        <w:t>Select one of the following options that best describes the type of control, recapture, or recovery device. Enter the code on the form.</w:t>
      </w:r>
    </w:p>
    <w:p w14:paraId="3707B7BF" w14:textId="77777777" w:rsidR="001B5D82" w:rsidRPr="003C5DC7" w:rsidRDefault="001B5D82" w:rsidP="004B2875">
      <w:pPr>
        <w:keepNext/>
        <w:keepLines/>
        <w:spacing w:after="120"/>
        <w:rPr>
          <w:rFonts w:cs="Times New Roman"/>
        </w:rPr>
      </w:pPr>
      <w:r w:rsidRPr="003C5DC7">
        <w:rPr>
          <w:rFonts w:cs="Times New Roman"/>
        </w:rPr>
        <w:t>Select from the following list for vent streams complying with the requirements of 40 CFR § 63.113(a)(1) or 63.113(a)(2).</w:t>
      </w:r>
    </w:p>
    <w:p w14:paraId="3E20F892" w14:textId="77777777" w:rsidR="001B5D82" w:rsidRPr="00D22D88" w:rsidRDefault="001B5D82" w:rsidP="004B2875">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1ECDF3F" w14:textId="77777777" w:rsidR="001B5D82" w:rsidRPr="003C5DC7" w:rsidRDefault="001B5D82" w:rsidP="004B2875">
      <w:pPr>
        <w:pStyle w:val="CodeDescription"/>
        <w:keepNext/>
        <w:keepLines/>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473D1E12" w14:textId="77777777" w:rsidR="001B5D82" w:rsidRPr="003C5DC7" w:rsidRDefault="001B5D82" w:rsidP="004B2875">
      <w:pPr>
        <w:pStyle w:val="CodeDescription"/>
        <w:keepNext/>
        <w:keepLines/>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less than or equal to 44 MW</w:t>
      </w:r>
    </w:p>
    <w:p w14:paraId="0EB77C7F" w14:textId="77777777" w:rsidR="001B5D82" w:rsidRPr="003C5DC7" w:rsidRDefault="001B5D82" w:rsidP="004B2875">
      <w:pPr>
        <w:pStyle w:val="CodeDescription"/>
        <w:keepNext/>
        <w:keepLines/>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greater than 44 MW</w:t>
      </w:r>
    </w:p>
    <w:p w14:paraId="302FD374" w14:textId="77777777" w:rsidR="001B5D82" w:rsidRPr="003C5DC7" w:rsidRDefault="001B5D82" w:rsidP="004B2875">
      <w:pPr>
        <w:pStyle w:val="CodeDescription"/>
        <w:keepNext/>
        <w:keepLines/>
        <w:tabs>
          <w:tab w:val="left" w:pos="720"/>
        </w:tabs>
        <w:spacing w:after="0"/>
        <w:contextualSpacing w:val="0"/>
        <w:rPr>
          <w:rFonts w:cs="Times New Roman"/>
        </w:rPr>
      </w:pPr>
      <w:r w:rsidRPr="003C5DC7">
        <w:rPr>
          <w:rFonts w:cs="Times New Roman"/>
        </w:rPr>
        <w:t>BPH-HAZ</w:t>
      </w:r>
      <w:r w:rsidRPr="003C5DC7">
        <w:rPr>
          <w:rFonts w:cs="Times New Roman"/>
        </w:rPr>
        <w:tab/>
        <w:t>Boiler or process heater with a design heat input capacity of less than or equal to 44 MW burning hazardous waste and meeting the requirements of 40 CFR § 63.116(b)(4)(</w:t>
      </w:r>
      <w:proofErr w:type="spellStart"/>
      <w:r w:rsidRPr="003C5DC7">
        <w:rPr>
          <w:rFonts w:cs="Times New Roman"/>
        </w:rPr>
        <w:t>i</w:t>
      </w:r>
      <w:proofErr w:type="spellEnd"/>
      <w:r w:rsidRPr="003C5DC7">
        <w:rPr>
          <w:rFonts w:cs="Times New Roman"/>
        </w:rPr>
        <w:t>) or (ii)</w:t>
      </w:r>
    </w:p>
    <w:p w14:paraId="35CFCF46"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HAZCAT</w:t>
      </w:r>
      <w:r w:rsidRPr="003C5DC7">
        <w:rPr>
          <w:rFonts w:cs="Times New Roman"/>
        </w:rPr>
        <w:tab/>
        <w:t>Catalytic hazardous waste incinerator meeting the requirement of 40 CFR § 63.116(b)(5)</w:t>
      </w:r>
    </w:p>
    <w:p w14:paraId="004F8ADF"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HAZINC</w:t>
      </w:r>
      <w:r w:rsidRPr="003C5DC7">
        <w:rPr>
          <w:rFonts w:cs="Times New Roman"/>
        </w:rPr>
        <w:tab/>
        <w:t>Thermal hazardous waste incinerator meeting the requirement of 40 CFR § 63.116(b)(5)</w:t>
      </w:r>
    </w:p>
    <w:p w14:paraId="068F49B5"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CATINC</w:t>
      </w:r>
      <w:r w:rsidRPr="003C5DC7">
        <w:rPr>
          <w:rFonts w:cs="Times New Roman"/>
        </w:rPr>
        <w:tab/>
        <w:t>Catalytic incinerator</w:t>
      </w:r>
    </w:p>
    <w:p w14:paraId="420B5D2D"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Thermal incinerator</w:t>
      </w:r>
    </w:p>
    <w:p w14:paraId="490266F1"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FUEL</w:t>
      </w:r>
      <w:r w:rsidRPr="003C5DC7">
        <w:rPr>
          <w:rFonts w:cs="Times New Roman"/>
        </w:rPr>
        <w:tab/>
        <w:t>Boiler or process heater into which the process vent stream is introduced with the primary fuel or is used as the primary fuel</w:t>
      </w:r>
    </w:p>
    <w:p w14:paraId="7C340C34"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ENG</w:t>
      </w:r>
      <w:r w:rsidRPr="003C5DC7">
        <w:rPr>
          <w:rFonts w:cs="Times New Roman"/>
        </w:rPr>
        <w:tab/>
        <w:t>Internal Combustion Engine</w:t>
      </w:r>
    </w:p>
    <w:p w14:paraId="73C5333A" w14:textId="5A147EE8"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ABS</w:t>
      </w:r>
      <w:r w:rsidRPr="003C5DC7">
        <w:rPr>
          <w:rFonts w:cs="Times New Roman"/>
        </w:rPr>
        <w:tab/>
        <w:t>Absorber used as a recapture device</w:t>
      </w:r>
    </w:p>
    <w:p w14:paraId="6F4B4083"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COND</w:t>
      </w:r>
      <w:r w:rsidRPr="003C5DC7">
        <w:rPr>
          <w:rFonts w:cs="Times New Roman"/>
        </w:rPr>
        <w:tab/>
        <w:t>Condenser used as a recapture device</w:t>
      </w:r>
    </w:p>
    <w:p w14:paraId="34F6D8F4"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CARB</w:t>
      </w:r>
      <w:r w:rsidRPr="003C5DC7">
        <w:rPr>
          <w:rFonts w:cs="Times New Roman"/>
        </w:rPr>
        <w:tab/>
        <w:t>Carbon adsorber used as a recapture device</w:t>
      </w:r>
    </w:p>
    <w:p w14:paraId="7CEDC9C0"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Control or recapture device other than those specified in 40 CFR § 63.114(a) and (b)</w:t>
      </w:r>
    </w:p>
    <w:p w14:paraId="4961C508"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NOCD</w:t>
      </w:r>
      <w:r w:rsidRPr="003C5DC7">
        <w:rPr>
          <w:rFonts w:cs="Times New Roman"/>
        </w:rPr>
        <w:tab/>
        <w:t>No control device</w:t>
      </w:r>
    </w:p>
    <w:p w14:paraId="46D0AE87" w14:textId="77777777" w:rsidR="001B5D82" w:rsidRPr="003C5DC7" w:rsidRDefault="001B5D82" w:rsidP="00465D78">
      <w:pPr>
        <w:spacing w:before="120" w:after="120"/>
        <w:rPr>
          <w:rFonts w:cs="Times New Roman"/>
        </w:rPr>
      </w:pPr>
      <w:r w:rsidRPr="003C5DC7">
        <w:rPr>
          <w:rFonts w:cs="Times New Roman"/>
        </w:rPr>
        <w:t>Select from the following list for vent streams complying with the requirements of 40 CFR §§ 63.113(a)(3) or 63.113(d).</w:t>
      </w:r>
    </w:p>
    <w:p w14:paraId="4EC45D17" w14:textId="77777777" w:rsidR="001B5D82" w:rsidRPr="00D22D88" w:rsidRDefault="001B5D82" w:rsidP="004B287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E341258"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ABSRCV</w:t>
      </w:r>
      <w:r w:rsidRPr="003C5DC7">
        <w:rPr>
          <w:rFonts w:cs="Times New Roman"/>
        </w:rPr>
        <w:tab/>
        <w:t>Absorber used as a recovery device</w:t>
      </w:r>
    </w:p>
    <w:p w14:paraId="0EB0B5C1"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CONDRCV</w:t>
      </w:r>
      <w:r w:rsidRPr="003C5DC7">
        <w:rPr>
          <w:rFonts w:cs="Times New Roman"/>
        </w:rPr>
        <w:tab/>
        <w:t>Condenser used as a recovery device</w:t>
      </w:r>
    </w:p>
    <w:p w14:paraId="2C39634A"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CARBRCV</w:t>
      </w:r>
      <w:r w:rsidRPr="003C5DC7">
        <w:rPr>
          <w:rFonts w:cs="Times New Roman"/>
        </w:rPr>
        <w:tab/>
        <w:t>Carbon adsorber used as a recovery device</w:t>
      </w:r>
    </w:p>
    <w:p w14:paraId="30A2CDDF" w14:textId="77777777"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OTHERRCV</w:t>
      </w:r>
      <w:r w:rsidRPr="003C5DC7">
        <w:rPr>
          <w:rFonts w:cs="Times New Roman"/>
        </w:rPr>
        <w:tab/>
        <w:t>Recovery device other than those specified in 40 CFR § 63.114(a) and (b)</w:t>
      </w:r>
    </w:p>
    <w:p w14:paraId="70C0C27E" w14:textId="6B3B531B" w:rsidR="001B5D82" w:rsidRPr="003C5DC7" w:rsidRDefault="001B5D82" w:rsidP="004B2875">
      <w:pPr>
        <w:pStyle w:val="CodeDescription"/>
        <w:tabs>
          <w:tab w:val="left" w:pos="720"/>
        </w:tabs>
        <w:spacing w:after="0"/>
        <w:contextualSpacing w:val="0"/>
        <w:rPr>
          <w:rFonts w:cs="Times New Roman"/>
        </w:rPr>
      </w:pPr>
      <w:r w:rsidRPr="003C5DC7">
        <w:rPr>
          <w:rFonts w:cs="Times New Roman"/>
        </w:rPr>
        <w:t>NORCV</w:t>
      </w:r>
      <w:r w:rsidRPr="003C5DC7">
        <w:rPr>
          <w:rFonts w:cs="Times New Roman"/>
        </w:rPr>
        <w:tab/>
        <w:t>No recovery device (use only for units complying wi</w:t>
      </w:r>
      <w:r w:rsidR="00E5021C" w:rsidRPr="003C5DC7">
        <w:rPr>
          <w:rFonts w:cs="Times New Roman"/>
        </w:rPr>
        <w:t>th the requirements of 40 CFR § </w:t>
      </w:r>
      <w:r w:rsidRPr="003C5DC7">
        <w:rPr>
          <w:rFonts w:cs="Times New Roman"/>
        </w:rPr>
        <w:t>63.113(a)(3) or (d))</w:t>
      </w:r>
    </w:p>
    <w:p w14:paraId="4698ED6D" w14:textId="1BB6A63A" w:rsidR="00BB470E" w:rsidRPr="003C5DC7" w:rsidRDefault="001B5D82" w:rsidP="009A30FF">
      <w:pPr>
        <w:pStyle w:val="UnitAttribute"/>
        <w:rPr>
          <w:rFonts w:cs="Times New Roman"/>
        </w:rPr>
      </w:pPr>
      <w:r w:rsidRPr="003C5DC7">
        <w:rPr>
          <w:rFonts w:cs="Times New Roman"/>
        </w:rPr>
        <w:t xml:space="preserve">Control Device </w:t>
      </w:r>
      <w:r w:rsidR="002C484A" w:rsidRPr="003C5DC7">
        <w:rPr>
          <w:rFonts w:cs="Times New Roman"/>
        </w:rPr>
        <w:t>I</w:t>
      </w:r>
      <w:r w:rsidR="00783316" w:rsidRPr="003C5DC7">
        <w:rPr>
          <w:rFonts w:cs="Times New Roman"/>
        </w:rPr>
        <w:t>D</w:t>
      </w:r>
      <w:r w:rsidRPr="003C5DC7">
        <w:rPr>
          <w:rFonts w:cs="Times New Roman"/>
        </w:rPr>
        <w:t xml:space="preserve"> No.:</w:t>
      </w:r>
    </w:p>
    <w:p w14:paraId="2DF25DDA" w14:textId="15AC7FE7" w:rsidR="001B5D82" w:rsidRPr="003C5DC7" w:rsidRDefault="001B5D82" w:rsidP="004B2875">
      <w:pPr>
        <w:spacing w:after="120"/>
        <w:rPr>
          <w:rFonts w:cs="Times New Roman"/>
        </w:rPr>
      </w:pPr>
      <w:r w:rsidRPr="003C5DC7">
        <w:rPr>
          <w:rFonts w:cs="Times New Roman"/>
        </w:rPr>
        <w:t>If applicable, enter the identification number for the control device to which e</w:t>
      </w:r>
      <w:r w:rsidR="00E5021C" w:rsidRPr="003C5DC7">
        <w:rPr>
          <w:rFonts w:cs="Times New Roman"/>
        </w:rPr>
        <w:t>missions are routed (maximum 10 </w:t>
      </w:r>
      <w:r w:rsidRPr="003C5DC7">
        <w:rPr>
          <w:rFonts w:cs="Times New Roman"/>
        </w:rPr>
        <w:t>characters). This number should be consistent with the control device identification number listed on Form</w:t>
      </w:r>
      <w:r w:rsidR="00BD0C10">
        <w:rPr>
          <w:rFonts w:cs="Times New Roman"/>
        </w:rPr>
        <w:t> </w:t>
      </w:r>
      <w:r w:rsidRPr="003C5DC7">
        <w:rPr>
          <w:rFonts w:cs="Times New Roman"/>
        </w:rPr>
        <w:t>OP-SUM “Individual Unit Summary.” If there is no control device, then leave this column blank.</w:t>
      </w:r>
    </w:p>
    <w:p w14:paraId="35FCD022" w14:textId="77777777" w:rsidR="001B5D82" w:rsidRPr="003C5DC7" w:rsidRDefault="001B5D82" w:rsidP="00765E4A">
      <w:pPr>
        <w:pBdr>
          <w:bottom w:val="double" w:sz="4" w:space="1" w:color="auto"/>
        </w:pBdr>
        <w:rPr>
          <w:rFonts w:cs="Times New Roman"/>
        </w:rPr>
      </w:pPr>
    </w:p>
    <w:bookmarkStart w:id="19" w:name="Table8c"/>
    <w:p w14:paraId="1D6CAD6F" w14:textId="1EF94802" w:rsidR="001B5D82" w:rsidRPr="003C5DC7" w:rsidRDefault="00CF1438" w:rsidP="005261FF">
      <w:pPr>
        <w:pStyle w:val="SpecificTableHeading"/>
      </w:pPr>
      <w:r w:rsidRPr="00CF1438">
        <w:rPr>
          <w:u w:val="single"/>
        </w:rPr>
        <w:fldChar w:fldCharType="begin"/>
      </w:r>
      <w:r w:rsidRPr="00CF1438">
        <w:rPr>
          <w:u w:val="single"/>
        </w:rPr>
        <w:instrText xml:space="preserve"> HYPERLINK  \l "Tbl8c" </w:instrText>
      </w:r>
      <w:r w:rsidRPr="00CF1438">
        <w:rPr>
          <w:u w:val="single"/>
        </w:rPr>
        <w:fldChar w:fldCharType="separate"/>
      </w:r>
      <w:r w:rsidR="001B5D82" w:rsidRPr="00CF1438">
        <w:rPr>
          <w:rStyle w:val="Hyperlink"/>
          <w:u w:val="single"/>
        </w:rPr>
        <w:t>Table 8c</w:t>
      </w:r>
      <w:bookmarkEnd w:id="19"/>
      <w:r w:rsidRPr="00CF1438">
        <w:rPr>
          <w:u w:val="single"/>
        </w:rPr>
        <w:fldChar w:fldCharType="end"/>
      </w:r>
      <w:r w:rsidR="001B5D82" w:rsidRPr="003C5DC7">
        <w:t>:</w:t>
      </w:r>
      <w:r w:rsidR="001B5D82" w:rsidRPr="003C5DC7">
        <w:tab/>
        <w:t>Title 40 Code of Federal Regulations Part 63 (40 CFR PART 63)</w:t>
      </w:r>
      <w:r w:rsidR="00765E4A" w:rsidRPr="003C5DC7">
        <w:t xml:space="preserve">, </w:t>
      </w:r>
      <w:r w:rsidR="001B5D82" w:rsidRPr="003C5DC7">
        <w:t>Subpart U:  National Emission Standards for Hazardous Air Pollutant Emissions:  Group I Polymers and Resins, Continuous Front-end Process Vents</w:t>
      </w:r>
    </w:p>
    <w:p w14:paraId="727799F3" w14:textId="36EBCE59" w:rsidR="00BB470E"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D462C8D" w14:textId="38757A09" w:rsidR="001B5D82" w:rsidRPr="003C5DC7" w:rsidRDefault="001B5D82" w:rsidP="00EF4B8C">
      <w:pPr>
        <w:spacing w:after="120"/>
        <w:rPr>
          <w:rFonts w:cs="Times New Roman"/>
        </w:rPr>
      </w:pPr>
      <w:r w:rsidRPr="003C5DC7">
        <w:rPr>
          <w:rFonts w:cs="Times New Roman"/>
        </w:rPr>
        <w:t>Enter the identification number</w:t>
      </w:r>
      <w:r w:rsidR="00E5021C" w:rsidRPr="003C5DC7">
        <w:rPr>
          <w:rFonts w:cs="Times New Roman"/>
        </w:rPr>
        <w:t xml:space="preserve"> </w:t>
      </w:r>
      <w:r w:rsidRPr="003C5DC7">
        <w:rPr>
          <w:rFonts w:cs="Times New Roman"/>
        </w:rPr>
        <w:t>(</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entitled, “Individual Unit Summary.”</w:t>
      </w:r>
    </w:p>
    <w:p w14:paraId="24B662EA" w14:textId="1969C788" w:rsidR="00BB470E" w:rsidRPr="003C5DC7" w:rsidRDefault="001B5D82" w:rsidP="009A30FF">
      <w:pPr>
        <w:pStyle w:val="UnitAttribute"/>
        <w:rPr>
          <w:rFonts w:cs="Times New Roman"/>
        </w:rPr>
      </w:pPr>
      <w:r w:rsidRPr="003C5DC7">
        <w:rPr>
          <w:rFonts w:cs="Times New Roman"/>
        </w:rPr>
        <w:t>SOP Index No</w:t>
      </w:r>
      <w:r w:rsidR="00465D78">
        <w:rPr>
          <w:rFonts w:cs="Times New Roman"/>
        </w:rPr>
        <w:t>.:</w:t>
      </w:r>
    </w:p>
    <w:p w14:paraId="38280406" w14:textId="50BB00CA" w:rsidR="001B5D82" w:rsidRPr="003C5DC7" w:rsidRDefault="001B5D82" w:rsidP="00775291">
      <w:pPr>
        <w:spacing w:after="120"/>
        <w:rPr>
          <w:rFonts w:cs="Times New Roman"/>
        </w:rPr>
      </w:pPr>
      <w:r w:rsidRPr="003C5DC7">
        <w:rPr>
          <w:rFonts w:cs="Times New Roman"/>
        </w:rPr>
        <w:t>Site operating permit (SOP) applicants should indicate the SOP Index Number for the uni</w:t>
      </w:r>
      <w:r w:rsidR="00E5021C"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465D78">
        <w:rPr>
          <w:rFonts w:cs="Times New Roman"/>
        </w:rPr>
        <w:t>w</w:t>
      </w:r>
      <w:r w:rsidR="00690046" w:rsidRPr="003C5DC7">
        <w:rPr>
          <w:rFonts w:cs="Times New Roman"/>
        </w:rPr>
        <w:t xml:space="preserve">ebsite at </w:t>
      </w:r>
      <w:hyperlink r:id="rId28" w:history="1">
        <w:r w:rsidR="00E5021C" w:rsidRPr="00465D78">
          <w:rPr>
            <w:rStyle w:val="Hyperlink"/>
            <w:rFonts w:cs="Times New Roman"/>
            <w:u w:val="single"/>
          </w:rPr>
          <w:t>www.tceq.texas.gov/assets/public/permitting/air/Guidance/Title_V/additional_fop_guidance.pdf</w:t>
        </w:r>
      </w:hyperlink>
      <w:r w:rsidR="00690046" w:rsidRPr="003C5DC7">
        <w:rPr>
          <w:rFonts w:cs="Times New Roman"/>
        </w:rPr>
        <w:t>.</w:t>
      </w:r>
    </w:p>
    <w:p w14:paraId="2E62DB94" w14:textId="5AE520BC" w:rsidR="00BB470E" w:rsidRPr="003C5DC7" w:rsidRDefault="001B5D82" w:rsidP="004B2875">
      <w:pPr>
        <w:pStyle w:val="UnitAttribute"/>
        <w:keepNext/>
        <w:keepLines/>
        <w:rPr>
          <w:rFonts w:cs="Times New Roman"/>
        </w:rPr>
      </w:pPr>
      <w:r w:rsidRPr="003C5DC7">
        <w:rPr>
          <w:rFonts w:cs="Times New Roman"/>
        </w:rPr>
        <w:lastRenderedPageBreak/>
        <w:t>Performance Test:</w:t>
      </w:r>
    </w:p>
    <w:p w14:paraId="722F3C1C" w14:textId="218E76B0" w:rsidR="001B5D82" w:rsidRPr="003C5DC7" w:rsidRDefault="001B5D82" w:rsidP="004B2875">
      <w:pPr>
        <w:keepNext/>
        <w:keepLines/>
        <w:rPr>
          <w:rFonts w:cs="Times New Roman"/>
        </w:rPr>
      </w:pPr>
      <w:r w:rsidRPr="003C5DC7">
        <w:rPr>
          <w:rFonts w:cs="Times New Roman"/>
        </w:rPr>
        <w:t>Enter “YES” if a performance test was conducted for determining compliance with a regulation promulgated by the EPA and the test was conducted using the same methods specified in 40 CFR § 63.116 and either no process changes have been made since the test, or the owner or operator can demonstrate that the results of the performance test, with or without adjustments, reliably demonstrate compliance despite process changes. Otherwise, enter “NO.”</w:t>
      </w:r>
    </w:p>
    <w:p w14:paraId="25EE886D" w14:textId="4AF489F3" w:rsidR="00465D78" w:rsidRDefault="001B5D82" w:rsidP="004B2875">
      <w:pPr>
        <w:pStyle w:val="UnitAttribute"/>
        <w:spacing w:before="120"/>
        <w:rPr>
          <w:rFonts w:cs="Times New Roman"/>
        </w:rPr>
      </w:pPr>
      <w:r w:rsidRPr="003C5DC7">
        <w:rPr>
          <w:rFonts w:cs="Times New Roman"/>
        </w:rPr>
        <w:t>Alternate Monitoring Parameters (AMP):</w:t>
      </w:r>
    </w:p>
    <w:p w14:paraId="0DE5CD3D" w14:textId="77777777" w:rsidR="004B2875" w:rsidRPr="004B2875" w:rsidRDefault="001B5D82" w:rsidP="00465D78">
      <w:pPr>
        <w:pStyle w:val="UnitAttribute"/>
        <w:rPr>
          <w:rFonts w:cs="Times New Roman"/>
          <w:b w:val="0"/>
          <w:bCs/>
        </w:rPr>
      </w:pPr>
      <w:r w:rsidRPr="004B2875">
        <w:rPr>
          <w:rFonts w:cs="Times New Roman"/>
          <w:b w:val="0"/>
          <w:bCs/>
        </w:rPr>
        <w:t>Enter “YES” if the EPA Administrator has approved an AMP. Otherwise, enter “NO.”</w:t>
      </w:r>
    </w:p>
    <w:p w14:paraId="4C62CE53" w14:textId="52B0D96E" w:rsidR="00BB470E" w:rsidRPr="003C5DC7" w:rsidRDefault="001B5D82" w:rsidP="004B2875">
      <w:pPr>
        <w:pStyle w:val="UnitAttribute"/>
        <w:spacing w:before="120"/>
        <w:rPr>
          <w:rFonts w:cs="Times New Roman"/>
        </w:rPr>
      </w:pPr>
      <w:r w:rsidRPr="003C5DC7">
        <w:rPr>
          <w:rFonts w:cs="Times New Roman"/>
        </w:rPr>
        <w:t xml:space="preserve">AMP </w:t>
      </w:r>
      <w:r w:rsidR="002C484A" w:rsidRPr="003C5DC7">
        <w:rPr>
          <w:rFonts w:cs="Times New Roman"/>
        </w:rPr>
        <w:t>I</w:t>
      </w:r>
      <w:r w:rsidR="00783316" w:rsidRPr="003C5DC7">
        <w:rPr>
          <w:rFonts w:cs="Times New Roman"/>
        </w:rPr>
        <w:t>D</w:t>
      </w:r>
      <w:r w:rsidRPr="003C5DC7">
        <w:rPr>
          <w:rFonts w:cs="Times New Roman"/>
        </w:rPr>
        <w:t xml:space="preserve"> No.:</w:t>
      </w:r>
    </w:p>
    <w:p w14:paraId="44BBC224" w14:textId="68EB3324" w:rsidR="001B5D82" w:rsidRPr="003C5DC7" w:rsidRDefault="001B5D82" w:rsidP="00775291">
      <w:pPr>
        <w:spacing w:after="120"/>
        <w:rPr>
          <w:rFonts w:cs="Times New Roman"/>
        </w:rPr>
      </w:pPr>
      <w:r w:rsidRPr="003C5DC7">
        <w:rPr>
          <w:rFonts w:cs="Times New Roman"/>
        </w:rPr>
        <w:t>If an AMP has been approved, then enter the corresponding AMP unique identifier for e</w:t>
      </w:r>
      <w:r w:rsidR="00E5021C" w:rsidRPr="003C5DC7">
        <w:rPr>
          <w:rFonts w:cs="Times New Roman"/>
        </w:rPr>
        <w:t>ach unit or process (maximum 10 </w:t>
      </w:r>
      <w:r w:rsidRPr="003C5DC7">
        <w:rPr>
          <w:rFonts w:cs="Times New Roman"/>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516C4A3F" w14:textId="33C5C90B" w:rsidR="00BB470E" w:rsidRPr="003C5DC7" w:rsidRDefault="001B5D82" w:rsidP="009A30FF">
      <w:pPr>
        <w:pStyle w:val="UnitAttribute"/>
        <w:rPr>
          <w:rFonts w:cs="Times New Roman"/>
        </w:rPr>
      </w:pPr>
      <w:r w:rsidRPr="003C5DC7">
        <w:rPr>
          <w:rFonts w:cs="Times New Roman"/>
        </w:rPr>
        <w:t>Alternate Continuous Monitoring Requested:</w:t>
      </w:r>
    </w:p>
    <w:p w14:paraId="7213BD56" w14:textId="42693BC9" w:rsidR="001B5D82" w:rsidRPr="003C5DC7" w:rsidRDefault="001B5D82" w:rsidP="00775291">
      <w:pPr>
        <w:spacing w:after="120"/>
        <w:rPr>
          <w:rFonts w:cs="Times New Roman"/>
        </w:rPr>
      </w:pPr>
      <w:r w:rsidRPr="003C5DC7">
        <w:rPr>
          <w:rFonts w:cs="Times New Roman"/>
        </w:rPr>
        <w:t>Enter “YES” if an alternate continuous monitoring system is requested and approved. Otherwise, enter “NO.”</w:t>
      </w:r>
    </w:p>
    <w:p w14:paraId="5A27733F" w14:textId="3596BE79" w:rsidR="00BB470E" w:rsidRPr="003C5DC7" w:rsidRDefault="001B5D82" w:rsidP="009A30FF">
      <w:pPr>
        <w:pStyle w:val="UnitAttribute"/>
        <w:rPr>
          <w:rFonts w:cs="Times New Roman"/>
        </w:rPr>
      </w:pPr>
      <w:r w:rsidRPr="003C5DC7">
        <w:rPr>
          <w:rFonts w:cs="Times New Roman"/>
        </w:rPr>
        <w:t xml:space="preserve">ALT Continuous Monitoring </w:t>
      </w:r>
      <w:r w:rsidR="002C484A" w:rsidRPr="003C5DC7">
        <w:rPr>
          <w:rFonts w:cs="Times New Roman"/>
        </w:rPr>
        <w:t>I</w:t>
      </w:r>
      <w:r w:rsidR="00783316" w:rsidRPr="003C5DC7">
        <w:rPr>
          <w:rFonts w:cs="Times New Roman"/>
        </w:rPr>
        <w:t>D</w:t>
      </w:r>
      <w:r w:rsidRPr="003C5DC7">
        <w:rPr>
          <w:rFonts w:cs="Times New Roman"/>
        </w:rPr>
        <w:t xml:space="preserve"> No:</w:t>
      </w:r>
    </w:p>
    <w:p w14:paraId="7A537969" w14:textId="367D20F0" w:rsidR="001B5D82" w:rsidRPr="003C5DC7" w:rsidRDefault="001B5D82" w:rsidP="00775291">
      <w:pPr>
        <w:spacing w:after="120"/>
        <w:rPr>
          <w:rFonts w:cs="Times New Roman"/>
        </w:rPr>
      </w:pPr>
      <w:r w:rsidRPr="003C5DC7">
        <w:rPr>
          <w:rFonts w:cs="Times New Roman"/>
        </w:rPr>
        <w:t>If alternative continuous monitoring has been approved under 40 CFR § 63.506(g),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appropriate account number. Otherwise, leave this column blank.</w:t>
      </w:r>
    </w:p>
    <w:p w14:paraId="796563FC" w14:textId="2B08668C" w:rsidR="00BB470E" w:rsidRPr="003C5DC7" w:rsidRDefault="001B5D82" w:rsidP="009A30FF">
      <w:pPr>
        <w:pStyle w:val="UnitAttribute"/>
        <w:rPr>
          <w:rFonts w:cs="Times New Roman"/>
        </w:rPr>
      </w:pPr>
      <w:r w:rsidRPr="003C5DC7">
        <w:rPr>
          <w:rFonts w:cs="Times New Roman"/>
        </w:rPr>
        <w:t>Bypass Lines:</w:t>
      </w:r>
    </w:p>
    <w:p w14:paraId="6F65A402" w14:textId="718C127C" w:rsidR="001B5D82" w:rsidRPr="003C5DC7" w:rsidRDefault="001B5D82" w:rsidP="00775291">
      <w:pPr>
        <w:spacing w:after="120"/>
        <w:rPr>
          <w:rFonts w:cs="Times New Roman"/>
        </w:rPr>
      </w:pPr>
      <w:r w:rsidRPr="003C5DC7">
        <w:rPr>
          <w:rFonts w:cs="Times New Roman"/>
        </w:rPr>
        <w:t>Enter “YES” if the vent system contains bypass lines that can divert the vent stream from</w:t>
      </w:r>
      <w:r w:rsidR="00FE14F5" w:rsidRPr="003C5DC7">
        <w:rPr>
          <w:rFonts w:cs="Times New Roman"/>
        </w:rPr>
        <w:t xml:space="preserve"> the control device. Otherwise, </w:t>
      </w:r>
      <w:r w:rsidRPr="003C5DC7">
        <w:rPr>
          <w:rFonts w:cs="Times New Roman"/>
        </w:rPr>
        <w:t>enter “NO.”</w:t>
      </w:r>
    </w:p>
    <w:p w14:paraId="2951CC1A" w14:textId="77777777" w:rsidR="001B5D82" w:rsidRPr="003C5DC7" w:rsidRDefault="001B5D82" w:rsidP="00765E4A">
      <w:pPr>
        <w:pStyle w:val="CompleteIf"/>
        <w:rPr>
          <w:rFonts w:cs="Times New Roman"/>
        </w:rPr>
      </w:pPr>
      <w:r w:rsidRPr="003C5DC7">
        <w:rPr>
          <w:rFonts w:cs="Times New Roman"/>
        </w:rPr>
        <w:t>Complete “Flow Indicator” only if “Bypass Lines” is “YES.”</w:t>
      </w:r>
    </w:p>
    <w:p w14:paraId="0E497D66" w14:textId="0F20E91F" w:rsidR="00BB470E" w:rsidRPr="003C5DC7" w:rsidRDefault="001B5D82" w:rsidP="009A30FF">
      <w:pPr>
        <w:pStyle w:val="UnitAttribute"/>
        <w:rPr>
          <w:rFonts w:cs="Times New Roman"/>
        </w:rPr>
      </w:pPr>
      <w:r w:rsidRPr="003C5DC7">
        <w:rPr>
          <w:rFonts w:cs="Times New Roman"/>
        </w:rPr>
        <w:t>Flow Indicator:</w:t>
      </w:r>
    </w:p>
    <w:p w14:paraId="420FC029" w14:textId="345C6575" w:rsidR="001B5D82" w:rsidRPr="003C5DC7" w:rsidRDefault="001B5D82" w:rsidP="004B2875">
      <w:pPr>
        <w:spacing w:after="120"/>
        <w:rPr>
          <w:rFonts w:cs="Times New Roman"/>
        </w:rPr>
      </w:pPr>
      <w:r w:rsidRPr="003C5DC7">
        <w:rPr>
          <w:rFonts w:cs="Times New Roman"/>
        </w:rPr>
        <w:t>Enter “YES” if a flow indicator is installed and operated at the entrance of the bypass line. Otherwise, enter “NO.”</w:t>
      </w:r>
    </w:p>
    <w:p w14:paraId="509DD355" w14:textId="77777777" w:rsidR="001B5D82" w:rsidRPr="003C5DC7" w:rsidRDefault="001B5D82" w:rsidP="00765E4A">
      <w:pPr>
        <w:pBdr>
          <w:bottom w:val="double" w:sz="4" w:space="1" w:color="auto"/>
        </w:pBdr>
        <w:rPr>
          <w:rFonts w:cs="Times New Roman"/>
        </w:rPr>
      </w:pPr>
    </w:p>
    <w:bookmarkStart w:id="20" w:name="Table9a"/>
    <w:p w14:paraId="0211E1C6" w14:textId="26361F48" w:rsidR="001B5D82" w:rsidRPr="003C5DC7" w:rsidRDefault="00CF1438" w:rsidP="005261FF">
      <w:pPr>
        <w:pStyle w:val="SpecificTableHeading"/>
      </w:pPr>
      <w:r w:rsidRPr="00CF1438">
        <w:rPr>
          <w:u w:val="single"/>
        </w:rPr>
        <w:fldChar w:fldCharType="begin"/>
      </w:r>
      <w:r w:rsidRPr="00CF1438">
        <w:rPr>
          <w:u w:val="single"/>
        </w:rPr>
        <w:instrText xml:space="preserve"> HYPERLINK  \l "Tbl9a" </w:instrText>
      </w:r>
      <w:r w:rsidRPr="00CF1438">
        <w:rPr>
          <w:u w:val="single"/>
        </w:rPr>
        <w:fldChar w:fldCharType="separate"/>
      </w:r>
      <w:r w:rsidR="001B5D82" w:rsidRPr="00CF1438">
        <w:rPr>
          <w:rStyle w:val="Hyperlink"/>
          <w:u w:val="single"/>
        </w:rPr>
        <w:t>Table 9a</w:t>
      </w:r>
      <w:bookmarkEnd w:id="20"/>
      <w:r w:rsidRPr="00CF1438">
        <w:rPr>
          <w:u w:val="single"/>
        </w:rPr>
        <w:fldChar w:fldCharType="end"/>
      </w:r>
      <w:r w:rsidR="001B5D82" w:rsidRPr="003C5DC7">
        <w:t>:</w:t>
      </w:r>
      <w:r w:rsidR="001B5D82" w:rsidRPr="003C5DC7">
        <w:tab/>
        <w:t>Title 40 Code of Federal Regulations Part 63 (40 CFR PART 63)</w:t>
      </w:r>
      <w:r w:rsidR="00765E4A" w:rsidRPr="003C5DC7">
        <w:t xml:space="preserve">, </w:t>
      </w:r>
      <w:r w:rsidR="001B5D82" w:rsidRPr="003C5DC7">
        <w:t>Subpart U:  National Emission Standards for Hazardous Air Pollutant Emissions:  Group I Polymers and Resins, Batch and Aggregate Batch Front-end Vents</w:t>
      </w:r>
    </w:p>
    <w:p w14:paraId="030F22B4" w14:textId="77777777" w:rsidR="001B5D82" w:rsidRPr="003C5DC7" w:rsidRDefault="001B5D82" w:rsidP="00A849C1">
      <w:pPr>
        <w:pStyle w:val="CompleteIf"/>
        <w:spacing w:before="120"/>
        <w:rPr>
          <w:rFonts w:cs="Times New Roman"/>
        </w:rPr>
      </w:pPr>
      <w:r w:rsidRPr="003C5DC7">
        <w:rPr>
          <w:rFonts w:cs="Times New Roman"/>
        </w:rPr>
        <w:t>Complete only for the following process vent streams subject to 40 CFR PART 63, Subpart U:</w:t>
      </w:r>
    </w:p>
    <w:p w14:paraId="76B30897" w14:textId="77777777" w:rsidR="001B5D82" w:rsidRPr="003C5DC7" w:rsidRDefault="001B5D82" w:rsidP="00E5021C">
      <w:pPr>
        <w:pStyle w:val="CompleteIf"/>
        <w:numPr>
          <w:ilvl w:val="0"/>
          <w:numId w:val="26"/>
        </w:numPr>
        <w:tabs>
          <w:tab w:val="left" w:pos="1094"/>
        </w:tabs>
        <w:spacing w:after="0"/>
        <w:ind w:left="1094" w:hanging="547"/>
        <w:rPr>
          <w:rFonts w:cs="Times New Roman"/>
        </w:rPr>
      </w:pPr>
      <w:r w:rsidRPr="003C5DC7">
        <w:rPr>
          <w:rFonts w:cs="Times New Roman"/>
        </w:rPr>
        <w:t>Batch or aggregate batch process vent streams</w:t>
      </w:r>
    </w:p>
    <w:p w14:paraId="4D5D7858" w14:textId="77777777" w:rsidR="001B5D82" w:rsidRPr="003C5DC7" w:rsidRDefault="001B5D82" w:rsidP="00E5021C">
      <w:pPr>
        <w:pStyle w:val="CompleteIf"/>
        <w:numPr>
          <w:ilvl w:val="0"/>
          <w:numId w:val="26"/>
        </w:numPr>
        <w:tabs>
          <w:tab w:val="left" w:pos="1094"/>
        </w:tabs>
        <w:spacing w:after="0"/>
        <w:ind w:left="1094" w:hanging="547"/>
        <w:rPr>
          <w:rFonts w:cs="Times New Roman"/>
        </w:rPr>
      </w:pPr>
      <w:r w:rsidRPr="003C5DC7">
        <w:rPr>
          <w:rFonts w:cs="Times New Roman"/>
        </w:rPr>
        <w:t>Combined vent streams (continuous front-end and batch or aggregate batch vent streams) not routed to a recovery device prior to any control or release to the atmosphere</w:t>
      </w:r>
    </w:p>
    <w:p w14:paraId="15DEA51C" w14:textId="77777777" w:rsidR="001B5D82" w:rsidRPr="003C5DC7" w:rsidRDefault="001B5D82" w:rsidP="00E5021C">
      <w:pPr>
        <w:pStyle w:val="CompleteIf"/>
        <w:numPr>
          <w:ilvl w:val="0"/>
          <w:numId w:val="26"/>
        </w:numPr>
        <w:tabs>
          <w:tab w:val="left" w:pos="1094"/>
        </w:tabs>
        <w:ind w:left="1094" w:hanging="547"/>
        <w:rPr>
          <w:rFonts w:cs="Times New Roman"/>
        </w:rPr>
      </w:pPr>
      <w:r w:rsidRPr="003C5DC7">
        <w:rPr>
          <w:rFonts w:cs="Times New Roman"/>
        </w:rPr>
        <w:t>Combined vent streams (continuous front-end and batch or aggregate batch vent streams) not containing a Group 1 continuous front-end process vent stream and not electing to comply with the Group 1 continuous front-end process vent requirements</w:t>
      </w:r>
    </w:p>
    <w:p w14:paraId="1719270E" w14:textId="08AF7E55" w:rsidR="00AC2386" w:rsidRPr="003C5DC7" w:rsidRDefault="001B5D82" w:rsidP="009A30FF">
      <w:pPr>
        <w:pStyle w:val="UnitAttribute"/>
        <w:rPr>
          <w:rFonts w:cs="Times New Roman"/>
        </w:rPr>
      </w:pPr>
      <w:r w:rsidRPr="003C5DC7">
        <w:rPr>
          <w:rFonts w:cs="Times New Roman"/>
        </w:rPr>
        <w:t xml:space="preserve">Emission Point </w:t>
      </w:r>
      <w:r w:rsidR="00783316" w:rsidRPr="003C5DC7">
        <w:rPr>
          <w:rFonts w:cs="Times New Roman"/>
        </w:rPr>
        <w:t>ID</w:t>
      </w:r>
      <w:r w:rsidRPr="003C5DC7">
        <w:rPr>
          <w:rFonts w:cs="Times New Roman"/>
        </w:rPr>
        <w:t xml:space="preserve"> No.:</w:t>
      </w:r>
    </w:p>
    <w:p w14:paraId="1970CE2F" w14:textId="08FA7175" w:rsidR="001B5D82" w:rsidRPr="003C5DC7" w:rsidRDefault="001B5D82" w:rsidP="00775291">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737F9100" w14:textId="20D5EF8E" w:rsidR="00AC2386" w:rsidRPr="003C5DC7" w:rsidRDefault="001B5D82" w:rsidP="009A30FF">
      <w:pPr>
        <w:pStyle w:val="UnitAttribute"/>
        <w:rPr>
          <w:rFonts w:cs="Times New Roman"/>
        </w:rPr>
      </w:pPr>
      <w:r w:rsidRPr="003C5DC7">
        <w:rPr>
          <w:rFonts w:cs="Times New Roman"/>
        </w:rPr>
        <w:t>SOP Index No.:</w:t>
      </w:r>
    </w:p>
    <w:p w14:paraId="17A29E98" w14:textId="5EF71370" w:rsidR="001B5D82" w:rsidRPr="003C5DC7" w:rsidRDefault="001B5D82" w:rsidP="00775291">
      <w:pPr>
        <w:spacing w:after="120"/>
        <w:rPr>
          <w:rFonts w:cs="Times New Roman"/>
        </w:rPr>
      </w:pPr>
      <w:r w:rsidRPr="003C5DC7">
        <w:rPr>
          <w:rFonts w:cs="Times New Roman"/>
        </w:rPr>
        <w:t>Site operating permit (SOP) applicants should indicate the SOP Index Number for the uni</w:t>
      </w:r>
      <w:r w:rsidR="00FE14F5"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5F04C5">
        <w:rPr>
          <w:rFonts w:cs="Times New Roman"/>
        </w:rPr>
        <w:t>w</w:t>
      </w:r>
      <w:r w:rsidR="00690046" w:rsidRPr="003C5DC7">
        <w:rPr>
          <w:rFonts w:cs="Times New Roman"/>
        </w:rPr>
        <w:t xml:space="preserve">ebsite at </w:t>
      </w:r>
      <w:hyperlink r:id="rId29" w:history="1">
        <w:r w:rsidR="007F327B" w:rsidRPr="005F04C5">
          <w:rPr>
            <w:rStyle w:val="Hyperlink"/>
            <w:rFonts w:cs="Times New Roman"/>
            <w:u w:val="single"/>
          </w:rPr>
          <w:t>www.tceq.texas.gov/assets/public/permitting/air/Guidance/Title_V/additional_fop_guidance.pdf</w:t>
        </w:r>
      </w:hyperlink>
      <w:r w:rsidR="00690046" w:rsidRPr="003C5DC7">
        <w:rPr>
          <w:rFonts w:cs="Times New Roman"/>
        </w:rPr>
        <w:t>.</w:t>
      </w:r>
    </w:p>
    <w:p w14:paraId="69C9CCA3" w14:textId="0196CA7A" w:rsidR="00AC2386" w:rsidRPr="003C5DC7" w:rsidRDefault="001B5D82" w:rsidP="004B2875">
      <w:pPr>
        <w:pStyle w:val="UnitAttribute"/>
        <w:keepNext/>
        <w:keepLines/>
        <w:rPr>
          <w:rFonts w:cs="Times New Roman"/>
        </w:rPr>
      </w:pPr>
      <w:r w:rsidRPr="003C5DC7">
        <w:rPr>
          <w:rFonts w:cs="Times New Roman"/>
        </w:rPr>
        <w:lastRenderedPageBreak/>
        <w:t>Vent Stream Type:</w:t>
      </w:r>
    </w:p>
    <w:p w14:paraId="54AAE590" w14:textId="7DBC793B" w:rsidR="001B5D82" w:rsidRPr="003C5DC7" w:rsidRDefault="001B5D82" w:rsidP="004B2875">
      <w:pPr>
        <w:keepNext/>
        <w:keepLines/>
        <w:spacing w:after="120"/>
        <w:rPr>
          <w:rFonts w:cs="Times New Roman"/>
        </w:rPr>
      </w:pPr>
      <w:r w:rsidRPr="003C5DC7">
        <w:rPr>
          <w:rFonts w:cs="Times New Roman"/>
        </w:rPr>
        <w:t>Select one of the following options to describe the type of vent stream. Enter the code on the form.</w:t>
      </w:r>
    </w:p>
    <w:p w14:paraId="3B35B5EE" w14:textId="77777777" w:rsidR="001B5D82" w:rsidRPr="00D22D88" w:rsidRDefault="001B5D82" w:rsidP="004B2875">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6914587" w14:textId="77777777" w:rsidR="001B5D82" w:rsidRPr="003C5DC7" w:rsidRDefault="001B5D82" w:rsidP="004B2875">
      <w:pPr>
        <w:pStyle w:val="CodeDescription"/>
        <w:keepNext/>
        <w:keepLines/>
        <w:tabs>
          <w:tab w:val="left" w:pos="720"/>
        </w:tabs>
        <w:spacing w:after="0"/>
        <w:contextualSpacing w:val="0"/>
        <w:rPr>
          <w:rFonts w:cs="Times New Roman"/>
        </w:rPr>
      </w:pPr>
      <w:r w:rsidRPr="003C5DC7">
        <w:rPr>
          <w:rFonts w:cs="Times New Roman"/>
        </w:rPr>
        <w:t>BATCH</w:t>
      </w:r>
      <w:r w:rsidRPr="003C5DC7">
        <w:rPr>
          <w:rFonts w:cs="Times New Roman"/>
        </w:rPr>
        <w:tab/>
      </w:r>
      <w:proofErr w:type="spellStart"/>
      <w:r w:rsidRPr="003C5DC7">
        <w:rPr>
          <w:rFonts w:cs="Times New Roman"/>
        </w:rPr>
        <w:t>Batch</w:t>
      </w:r>
      <w:proofErr w:type="spellEnd"/>
      <w:r w:rsidRPr="003C5DC7">
        <w:rPr>
          <w:rFonts w:cs="Times New Roman"/>
        </w:rPr>
        <w:t xml:space="preserve"> Front-end Process Vents</w:t>
      </w:r>
    </w:p>
    <w:p w14:paraId="5E250C41"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AGGBATCH</w:t>
      </w:r>
      <w:r w:rsidRPr="003C5DC7">
        <w:rPr>
          <w:rFonts w:cs="Times New Roman"/>
        </w:rPr>
        <w:tab/>
        <w:t>Aggregate Batch Front-end Process Vents</w:t>
      </w:r>
    </w:p>
    <w:p w14:paraId="4E540D01"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COMBINED</w:t>
      </w:r>
      <w:r w:rsidRPr="003C5DC7">
        <w:rPr>
          <w:rFonts w:cs="Times New Roman"/>
        </w:rPr>
        <w:tab/>
      </w:r>
      <w:proofErr w:type="spellStart"/>
      <w:r w:rsidRPr="003C5DC7">
        <w:rPr>
          <w:rFonts w:cs="Times New Roman"/>
        </w:rPr>
        <w:t>Combined</w:t>
      </w:r>
      <w:proofErr w:type="spellEnd"/>
      <w:r w:rsidRPr="003C5DC7">
        <w:rPr>
          <w:rFonts w:cs="Times New Roman"/>
        </w:rPr>
        <w:t xml:space="preserve"> Continuous Front-end Process Vents and Batch or Aggregate Batch Front end Process Vents</w:t>
      </w:r>
    </w:p>
    <w:p w14:paraId="4283BB7A" w14:textId="44443E3E" w:rsidR="00AC2386" w:rsidRPr="003C5DC7" w:rsidRDefault="001B5D82" w:rsidP="004B2875">
      <w:pPr>
        <w:pStyle w:val="UnitAttribute"/>
        <w:spacing w:before="120"/>
        <w:rPr>
          <w:rFonts w:cs="Times New Roman"/>
        </w:rPr>
      </w:pPr>
      <w:r w:rsidRPr="003C5DC7">
        <w:rPr>
          <w:rFonts w:cs="Times New Roman"/>
        </w:rPr>
        <w:t>Stream Group Status:</w:t>
      </w:r>
    </w:p>
    <w:p w14:paraId="0983AEB7" w14:textId="52BC18A7" w:rsidR="001B5D82" w:rsidRPr="003C5DC7" w:rsidRDefault="001B5D82" w:rsidP="00D22D88">
      <w:pPr>
        <w:spacing w:after="120"/>
        <w:rPr>
          <w:rFonts w:cs="Times New Roman"/>
        </w:rPr>
      </w:pPr>
      <w:r w:rsidRPr="003C5DC7">
        <w:rPr>
          <w:rFonts w:cs="Times New Roman"/>
        </w:rPr>
        <w:t>Select one of the following options to describe the Group or control status of the vent stream. Enter the code on the form.</w:t>
      </w:r>
    </w:p>
    <w:p w14:paraId="1BD263AC" w14:textId="77777777" w:rsidR="001B5D82" w:rsidRPr="00D22D88" w:rsidRDefault="001B5D82" w:rsidP="005F04C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1467202" w14:textId="31E909EB"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CONTROL</w:t>
      </w:r>
      <w:r w:rsidRPr="003C5DC7">
        <w:rPr>
          <w:rFonts w:cs="Times New Roman"/>
        </w:rPr>
        <w:tab/>
        <w:t>Stream is routed to a flare or control device complying with the con</w:t>
      </w:r>
      <w:r w:rsidR="007F327B" w:rsidRPr="003C5DC7">
        <w:rPr>
          <w:rFonts w:cs="Times New Roman"/>
        </w:rPr>
        <w:t>trol requirements or 40 CFR § </w:t>
      </w:r>
      <w:r w:rsidRPr="003C5DC7">
        <w:rPr>
          <w:rFonts w:cs="Times New Roman"/>
        </w:rPr>
        <w:t>63.487(a) or (b) for Batch or Aggregate Batch vent streams</w:t>
      </w:r>
    </w:p>
    <w:p w14:paraId="36909D3B"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488</w:t>
      </w:r>
      <w:r w:rsidRPr="003C5DC7">
        <w:rPr>
          <w:rFonts w:cs="Times New Roman"/>
        </w:rPr>
        <w:tab/>
        <w:t>Requirements of 40 CFR § 63.488 are used to determine control requirements for the stream</w:t>
      </w:r>
    </w:p>
    <w:p w14:paraId="64ECA67D" w14:textId="77777777" w:rsidR="001B5D82" w:rsidRPr="003C5DC7" w:rsidRDefault="001B5D82" w:rsidP="005F04C5">
      <w:pPr>
        <w:pStyle w:val="CompleteIf"/>
        <w:spacing w:before="120"/>
        <w:rPr>
          <w:rFonts w:cs="Times New Roman"/>
        </w:rPr>
      </w:pPr>
      <w:r w:rsidRPr="003C5DC7">
        <w:rPr>
          <w:rFonts w:cs="Times New Roman"/>
        </w:rPr>
        <w:t>Complete “Annual Organic HAP Emissions” only if “Stream Group Status” is “488.”</w:t>
      </w:r>
    </w:p>
    <w:p w14:paraId="150A96A3" w14:textId="3DC8AB08" w:rsidR="00AC2386" w:rsidRPr="003C5DC7" w:rsidRDefault="001B5D82" w:rsidP="009A30FF">
      <w:pPr>
        <w:pStyle w:val="UnitAttribute"/>
        <w:rPr>
          <w:rFonts w:cs="Times New Roman"/>
        </w:rPr>
      </w:pPr>
      <w:r w:rsidRPr="003C5DC7">
        <w:rPr>
          <w:rFonts w:cs="Times New Roman"/>
        </w:rPr>
        <w:t>Annual Organic HAP Emissions:</w:t>
      </w:r>
    </w:p>
    <w:p w14:paraId="65BC033E" w14:textId="5241A821" w:rsidR="001B5D82" w:rsidRPr="003C5DC7" w:rsidRDefault="001B5D82" w:rsidP="00775291">
      <w:pPr>
        <w:spacing w:after="120"/>
        <w:rPr>
          <w:rFonts w:cs="Times New Roman"/>
        </w:rPr>
      </w:pPr>
      <w:r w:rsidRPr="003C5DC7">
        <w:rPr>
          <w:rFonts w:cs="Times New Roman"/>
        </w:rPr>
        <w:t>Enter “YES” if the vent has annual organic HAP emissions of 11,800 kilograms per year or more. Otherwise, enter “NO.”</w:t>
      </w:r>
    </w:p>
    <w:p w14:paraId="78D548B2" w14:textId="77777777" w:rsidR="001B5D82" w:rsidRPr="003C5DC7" w:rsidRDefault="001B5D82" w:rsidP="00765E4A">
      <w:pPr>
        <w:pStyle w:val="CompleteIf"/>
        <w:rPr>
          <w:rFonts w:cs="Times New Roman"/>
        </w:rPr>
      </w:pPr>
      <w:r w:rsidRPr="003C5DC7">
        <w:rPr>
          <w:rFonts w:cs="Times New Roman"/>
        </w:rPr>
        <w:t>Complete “Cutoff Flow Rate” only if “Annual Organic HAP Emissions” is “YES.”</w:t>
      </w:r>
    </w:p>
    <w:p w14:paraId="3BDBEDAE" w14:textId="5B0973C6" w:rsidR="00AC2386" w:rsidRPr="003C5DC7" w:rsidRDefault="001B5D82" w:rsidP="009A30FF">
      <w:pPr>
        <w:pStyle w:val="UnitAttribute"/>
        <w:rPr>
          <w:rFonts w:cs="Times New Roman"/>
        </w:rPr>
      </w:pPr>
      <w:r w:rsidRPr="003C5DC7">
        <w:rPr>
          <w:rFonts w:cs="Times New Roman"/>
        </w:rPr>
        <w:t>Cutoff Flow Rate:</w:t>
      </w:r>
    </w:p>
    <w:p w14:paraId="2952D970" w14:textId="7F39F111" w:rsidR="001B5D82" w:rsidRPr="003C5DC7" w:rsidRDefault="001B5D82" w:rsidP="00775291">
      <w:pPr>
        <w:spacing w:after="120"/>
        <w:rPr>
          <w:rFonts w:cs="Times New Roman"/>
        </w:rPr>
      </w:pPr>
      <w:r w:rsidRPr="003C5DC7">
        <w:rPr>
          <w:rFonts w:cs="Times New Roman"/>
        </w:rPr>
        <w:t>Enter “YES” if the vent has a cutoff flow rate of less than the annual average flow rate. Otherwise, enter “NO.”</w:t>
      </w:r>
    </w:p>
    <w:p w14:paraId="6A6C726E" w14:textId="66199EB9" w:rsidR="001B5D82" w:rsidRPr="003C5DC7" w:rsidRDefault="001B5D82" w:rsidP="00765E4A">
      <w:pPr>
        <w:pStyle w:val="CompleteIf"/>
        <w:rPr>
          <w:rFonts w:cs="Times New Roman"/>
        </w:rPr>
      </w:pPr>
      <w:r w:rsidRPr="003C5DC7">
        <w:rPr>
          <w:rFonts w:cs="Times New Roman"/>
        </w:rPr>
        <w:t>Complete “Single Highest HAP Recipe” if “Annual Organic HAP Emissions” is “NO</w:t>
      </w:r>
      <w:proofErr w:type="gramStart"/>
      <w:r w:rsidRPr="003C5DC7">
        <w:rPr>
          <w:rFonts w:cs="Times New Roman"/>
        </w:rPr>
        <w:t>”;</w:t>
      </w:r>
      <w:proofErr w:type="gramEnd"/>
      <w:r w:rsidRPr="003C5DC7">
        <w:rPr>
          <w:rFonts w:cs="Times New Roman"/>
        </w:rPr>
        <w:t xml:space="preserve"> or if “Annual Organic HAP Emissions” is “YES” and “Cutoff Flow Rate” is “YES.”</w:t>
      </w:r>
    </w:p>
    <w:p w14:paraId="6CE2169A" w14:textId="249C13F0" w:rsidR="00AC2386" w:rsidRPr="003C5DC7" w:rsidRDefault="001B5D82" w:rsidP="009A30FF">
      <w:pPr>
        <w:pStyle w:val="UnitAttribute"/>
        <w:rPr>
          <w:rFonts w:cs="Times New Roman"/>
        </w:rPr>
      </w:pPr>
      <w:r w:rsidRPr="003C5DC7">
        <w:rPr>
          <w:rFonts w:cs="Times New Roman"/>
        </w:rPr>
        <w:t>Single Highest HAP Recipe:</w:t>
      </w:r>
    </w:p>
    <w:p w14:paraId="5D6ED082" w14:textId="388A14D9" w:rsidR="001B5D82" w:rsidRPr="003C5DC7" w:rsidRDefault="001B5D82" w:rsidP="00775291">
      <w:pPr>
        <w:spacing w:after="120"/>
        <w:rPr>
          <w:rFonts w:cs="Times New Roman"/>
        </w:rPr>
      </w:pPr>
      <w:r w:rsidRPr="003C5DC7">
        <w:rPr>
          <w:rFonts w:cs="Times New Roman"/>
        </w:rPr>
        <w:t>Enter “YES” if the emissions from the single highest HAP recipe were used in the group determination and the group determination assumed operation of the batch unit at maximum design capacity for 12 months. Otherwise, enter “NO.”</w:t>
      </w:r>
    </w:p>
    <w:p w14:paraId="7F41F04D" w14:textId="77777777" w:rsidR="001B5D82" w:rsidRPr="003C5DC7" w:rsidRDefault="001B5D82" w:rsidP="00765E4A">
      <w:pPr>
        <w:pStyle w:val="ContinueOnly"/>
        <w:rPr>
          <w:rFonts w:cs="Times New Roman"/>
        </w:rPr>
      </w:pPr>
      <w:r w:rsidRPr="003C5DC7">
        <w:rPr>
          <w:rFonts w:cs="Times New Roman"/>
        </w:rPr>
        <w:t>Do Not Continue if “Single Highest HAP Recipe” is “YES” or if “Single Highest HAP Recipe” is “NO” and “Annual Organic HAP Emissions” is “YES.”</w:t>
      </w:r>
    </w:p>
    <w:p w14:paraId="1FACBB73" w14:textId="77777777" w:rsidR="001B5D82" w:rsidRPr="003C5DC7" w:rsidRDefault="001B5D82" w:rsidP="00765E4A">
      <w:pPr>
        <w:pStyle w:val="CompleteIf"/>
        <w:rPr>
          <w:rFonts w:cs="Times New Roman"/>
        </w:rPr>
      </w:pPr>
      <w:r w:rsidRPr="003C5DC7">
        <w:rPr>
          <w:rFonts w:cs="Times New Roman"/>
        </w:rPr>
        <w:t>Complete “Electing to Comply with § 63.487(f)(1)” only if “Single Highest HAP Recipe” is “NO” and “Annual Organic HAP Emissions” is “NO.”</w:t>
      </w:r>
    </w:p>
    <w:p w14:paraId="244E88E6" w14:textId="3F9D354E" w:rsidR="00AC2386" w:rsidRPr="003C5DC7" w:rsidRDefault="001B5D82" w:rsidP="009A30FF">
      <w:pPr>
        <w:pStyle w:val="UnitAttribute"/>
        <w:rPr>
          <w:rFonts w:cs="Times New Roman"/>
        </w:rPr>
      </w:pPr>
      <w:r w:rsidRPr="003C5DC7">
        <w:rPr>
          <w:rFonts w:cs="Times New Roman"/>
        </w:rPr>
        <w:t>Electing to Comply with § 63.487(f)(1):</w:t>
      </w:r>
    </w:p>
    <w:p w14:paraId="409FFFD2" w14:textId="73E69EA4" w:rsidR="001B5D82" w:rsidRPr="003C5DC7" w:rsidRDefault="001B5D82" w:rsidP="00775291">
      <w:pPr>
        <w:spacing w:after="120"/>
        <w:rPr>
          <w:rFonts w:cs="Times New Roman"/>
        </w:rPr>
      </w:pPr>
      <w:r w:rsidRPr="003C5DC7">
        <w:rPr>
          <w:rFonts w:cs="Times New Roman"/>
        </w:rPr>
        <w:t>Enter “YES” if electing to comply with 40 CFR § 63.487(f)(1). Otherwise, enter “NO.”</w:t>
      </w:r>
    </w:p>
    <w:p w14:paraId="5525FB59" w14:textId="77777777" w:rsidR="001B5D82" w:rsidRPr="003C5DC7" w:rsidRDefault="001B5D82" w:rsidP="00765E4A">
      <w:pPr>
        <w:pStyle w:val="ContinueOnly"/>
        <w:rPr>
          <w:rFonts w:cs="Times New Roman"/>
        </w:rPr>
      </w:pPr>
      <w:r w:rsidRPr="003C5DC7">
        <w:rPr>
          <w:rFonts w:cs="Times New Roman"/>
        </w:rPr>
        <w:t>Do not continue if “Electing to Comply with § 63.487(f)(1)” is required to be answered.</w:t>
      </w:r>
    </w:p>
    <w:p w14:paraId="2D2859ED" w14:textId="77777777" w:rsidR="001B5D82" w:rsidRPr="003C5DC7" w:rsidRDefault="001B5D82" w:rsidP="002C7DDB">
      <w:pPr>
        <w:pBdr>
          <w:bottom w:val="double" w:sz="4" w:space="1" w:color="auto"/>
        </w:pBdr>
        <w:rPr>
          <w:rFonts w:cs="Times New Roman"/>
        </w:rPr>
      </w:pPr>
    </w:p>
    <w:bookmarkStart w:id="21" w:name="Table9b"/>
    <w:p w14:paraId="000EB5B7" w14:textId="6038D0FD" w:rsidR="001B5D82" w:rsidRPr="003C5DC7" w:rsidRDefault="00CF1438" w:rsidP="005261FF">
      <w:pPr>
        <w:pStyle w:val="SpecificTableHeading"/>
      </w:pPr>
      <w:r w:rsidRPr="00CF1438">
        <w:rPr>
          <w:u w:val="single"/>
        </w:rPr>
        <w:fldChar w:fldCharType="begin"/>
      </w:r>
      <w:r w:rsidRPr="00CF1438">
        <w:rPr>
          <w:u w:val="single"/>
        </w:rPr>
        <w:instrText xml:space="preserve"> HYPERLINK  \l "Tbl9b" </w:instrText>
      </w:r>
      <w:r w:rsidRPr="00CF1438">
        <w:rPr>
          <w:u w:val="single"/>
        </w:rPr>
        <w:fldChar w:fldCharType="separate"/>
      </w:r>
      <w:r w:rsidR="001B5D82" w:rsidRPr="00CF1438">
        <w:rPr>
          <w:rStyle w:val="Hyperlink"/>
          <w:u w:val="single"/>
        </w:rPr>
        <w:t>Table 9b</w:t>
      </w:r>
      <w:bookmarkEnd w:id="21"/>
      <w:r w:rsidRPr="00CF1438">
        <w:rPr>
          <w:u w:val="single"/>
        </w:rPr>
        <w:fldChar w:fldCharType="end"/>
      </w:r>
      <w:r w:rsidR="001B5D82" w:rsidRPr="003C5DC7">
        <w:t>:</w:t>
      </w:r>
      <w:r w:rsidR="001B5D82" w:rsidRPr="003C5DC7">
        <w:tab/>
        <w:t>Title 40 Code of Federal Regulations Part 63 (40 CFR PART 63)</w:t>
      </w:r>
      <w:r w:rsidR="002C7DDB" w:rsidRPr="003C5DC7">
        <w:t xml:space="preserve">, </w:t>
      </w:r>
      <w:r w:rsidR="001B5D82" w:rsidRPr="003C5DC7">
        <w:t>Subpart U:  National Emission Standards for Hazardous Air Pollutant Emissions:  Group I Polymers and Resins, Batch and Aggregate Batch Front-end Process Vents</w:t>
      </w:r>
    </w:p>
    <w:p w14:paraId="7160F788" w14:textId="08DDB8B0" w:rsidR="00AC2386"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4F5DCE13" w14:textId="1FDFDC0B" w:rsidR="001B5D82" w:rsidRPr="003C5DC7" w:rsidRDefault="001B5D82" w:rsidP="00775291">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4B5BCA21" w14:textId="356FA346" w:rsidR="00AC2386" w:rsidRPr="003C5DC7" w:rsidRDefault="001B5D82" w:rsidP="009A30FF">
      <w:pPr>
        <w:pStyle w:val="UnitAttribute"/>
        <w:rPr>
          <w:rFonts w:cs="Times New Roman"/>
        </w:rPr>
      </w:pPr>
      <w:r w:rsidRPr="003C5DC7">
        <w:rPr>
          <w:rFonts w:cs="Times New Roman"/>
        </w:rPr>
        <w:t>SOP Index No.:</w:t>
      </w:r>
    </w:p>
    <w:p w14:paraId="5CB78944" w14:textId="5AC66C7E" w:rsidR="001B5D82" w:rsidRPr="003C5DC7" w:rsidRDefault="001B5D82" w:rsidP="00775291">
      <w:pPr>
        <w:spacing w:after="120"/>
        <w:rPr>
          <w:rFonts w:cs="Times New Roman"/>
        </w:rPr>
      </w:pPr>
      <w:r w:rsidRPr="003C5DC7">
        <w:rPr>
          <w:rFonts w:cs="Times New Roman"/>
        </w:rPr>
        <w:t>Site operating permit (SOP) applicants should indicate the SOP Index Number for the unit or group of units (ma</w:t>
      </w:r>
      <w:r w:rsidR="00783316" w:rsidRPr="003C5DC7">
        <w:rPr>
          <w:rFonts w:cs="Times New Roman"/>
        </w:rPr>
        <w:t>ximum 15 </w:t>
      </w:r>
      <w:r w:rsidRPr="003C5DC7">
        <w:rPr>
          <w:rFonts w:cs="Times New Roman"/>
        </w:rPr>
        <w:t xml:space="preserve">characters consisting of numeric, alphanumeric characters, and/or dashes prefixed by a code for the </w:t>
      </w:r>
      <w:r w:rsidRPr="003C5DC7">
        <w:rPr>
          <w:rFonts w:cs="Times New Roman"/>
        </w:rPr>
        <w:lastRenderedPageBreak/>
        <w:t xml:space="preserve">applicable regulation [i.e., 60KB-XXXX]). </w:t>
      </w:r>
      <w:r w:rsidR="00690046" w:rsidRPr="003C5DC7">
        <w:rPr>
          <w:rFonts w:cs="Times New Roman"/>
        </w:rPr>
        <w:t xml:space="preserve">For additional information relating to SOP Index Numbers, please go to the TCEQ </w:t>
      </w:r>
      <w:r w:rsidR="005F04C5">
        <w:rPr>
          <w:rFonts w:cs="Times New Roman"/>
        </w:rPr>
        <w:t>w</w:t>
      </w:r>
      <w:r w:rsidR="00690046" w:rsidRPr="003C5DC7">
        <w:rPr>
          <w:rFonts w:cs="Times New Roman"/>
        </w:rPr>
        <w:t xml:space="preserve">ebsite at </w:t>
      </w:r>
      <w:hyperlink r:id="rId30" w:history="1">
        <w:r w:rsidR="007A7A96" w:rsidRPr="005F04C5">
          <w:rPr>
            <w:rStyle w:val="Hyperlink"/>
            <w:rFonts w:cs="Times New Roman"/>
            <w:u w:val="single"/>
          </w:rPr>
          <w:t>www.tceq.texas.gov/assets/public/permitting/air/Guidance/Title_V/additional_fop_guidance.pdf</w:t>
        </w:r>
      </w:hyperlink>
      <w:r w:rsidR="00690046" w:rsidRPr="003C5DC7">
        <w:rPr>
          <w:rFonts w:cs="Times New Roman"/>
        </w:rPr>
        <w:t>.</w:t>
      </w:r>
    </w:p>
    <w:p w14:paraId="3CB93001" w14:textId="605A1005" w:rsidR="00AC2386" w:rsidRPr="003C5DC7" w:rsidRDefault="001B5D82" w:rsidP="009A30FF">
      <w:pPr>
        <w:pStyle w:val="UnitAttribute"/>
        <w:rPr>
          <w:rFonts w:cs="Times New Roman"/>
        </w:rPr>
      </w:pPr>
      <w:r w:rsidRPr="003C5DC7">
        <w:rPr>
          <w:rFonts w:cs="Times New Roman"/>
        </w:rPr>
        <w:t>Halogenated:</w:t>
      </w:r>
    </w:p>
    <w:p w14:paraId="0819DF6E" w14:textId="2773638B" w:rsidR="001B5D82" w:rsidRPr="003C5DC7" w:rsidRDefault="001B5D82" w:rsidP="001B5D82">
      <w:pPr>
        <w:rPr>
          <w:rFonts w:cs="Times New Roman"/>
        </w:rPr>
      </w:pPr>
      <w:r w:rsidRPr="003C5DC7">
        <w:rPr>
          <w:rFonts w:cs="Times New Roman"/>
        </w:rPr>
        <w:t>Enter “YES” if the vent stream is halogenated. Otherwise, enter “NO.”</w:t>
      </w:r>
    </w:p>
    <w:p w14:paraId="639D3DC0" w14:textId="77777777" w:rsidR="001B5D82" w:rsidRPr="003C5DC7" w:rsidRDefault="001B5D82" w:rsidP="00775291">
      <w:pPr>
        <w:spacing w:after="120"/>
        <w:rPr>
          <w:rFonts w:cs="Times New Roman"/>
        </w:rPr>
      </w:pPr>
      <w:r w:rsidRPr="003C5DC7">
        <w:rPr>
          <w:rFonts w:cs="Times New Roman"/>
        </w:rPr>
        <w:t>Complete “Halogen Reduction Device” only if “Halogenated” is “YES” and the vent stream is complying using a combustion control device.</w:t>
      </w:r>
    </w:p>
    <w:p w14:paraId="10BE826C" w14:textId="0594B573" w:rsidR="00AC2386" w:rsidRPr="003C5DC7" w:rsidRDefault="001B5D82" w:rsidP="009A30FF">
      <w:pPr>
        <w:pStyle w:val="UnitAttribute"/>
        <w:rPr>
          <w:rFonts w:cs="Times New Roman"/>
        </w:rPr>
      </w:pPr>
      <w:r w:rsidRPr="003C5DC7">
        <w:rPr>
          <w:rFonts w:cs="Times New Roman"/>
        </w:rPr>
        <w:t>Halogen Reduction Device:</w:t>
      </w:r>
    </w:p>
    <w:p w14:paraId="2256D0D5" w14:textId="779E222D" w:rsidR="001B5D82" w:rsidRPr="003C5DC7" w:rsidRDefault="001B5D82" w:rsidP="00D22D88">
      <w:pPr>
        <w:spacing w:after="120"/>
        <w:rPr>
          <w:rFonts w:cs="Times New Roman"/>
        </w:rPr>
      </w:pPr>
      <w:r w:rsidRPr="003C5DC7">
        <w:rPr>
          <w:rFonts w:cs="Times New Roman"/>
        </w:rPr>
        <w:t>Select one of the following options for the type of halogen reduction device. Enter the code on the form.</w:t>
      </w:r>
    </w:p>
    <w:p w14:paraId="77964C4C" w14:textId="77777777" w:rsidR="001B5D82" w:rsidRPr="00D22D88" w:rsidRDefault="001B5D82" w:rsidP="005F04C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BFA0667"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SCRUB</w:t>
      </w:r>
      <w:r w:rsidRPr="003C5DC7">
        <w:rPr>
          <w:rFonts w:cs="Times New Roman"/>
        </w:rPr>
        <w:tab/>
        <w:t>The vent stream exiting the combustion device is ducted to a scrubber before it is discharged to the atmosphere</w:t>
      </w:r>
    </w:p>
    <w:p w14:paraId="21D494EE"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The vent stream exiting the combustion device is ducted to a halogen reduction device other than a scrubber before it is discharged to the atmosphere</w:t>
      </w:r>
    </w:p>
    <w:p w14:paraId="73623D6F"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PRIOR</w:t>
      </w:r>
      <w:r w:rsidRPr="003C5DC7">
        <w:rPr>
          <w:rFonts w:cs="Times New Roman"/>
        </w:rPr>
        <w:tab/>
        <w:t>Halogen reduction device is used prior to the control device, making the vent stream nonhalogenated</w:t>
      </w:r>
    </w:p>
    <w:p w14:paraId="1ADBB666" w14:textId="77777777" w:rsidR="001B5D82" w:rsidRPr="003C5DC7" w:rsidRDefault="001B5D82" w:rsidP="005F04C5">
      <w:pPr>
        <w:pStyle w:val="CompleteIf"/>
        <w:spacing w:before="120"/>
        <w:rPr>
          <w:rFonts w:cs="Times New Roman"/>
        </w:rPr>
      </w:pPr>
      <w:r w:rsidRPr="003C5DC7">
        <w:rPr>
          <w:rFonts w:cs="Times New Roman"/>
        </w:rPr>
        <w:t>Complete “Installation Date” only if “Halogen Reduction Device” is “SCRUB” or “OTHER.”</w:t>
      </w:r>
    </w:p>
    <w:p w14:paraId="08921A5A" w14:textId="1BF9091E" w:rsidR="00AC2386" w:rsidRPr="003C5DC7" w:rsidRDefault="001B5D82" w:rsidP="009A30FF">
      <w:pPr>
        <w:pStyle w:val="UnitAttribute"/>
        <w:rPr>
          <w:rFonts w:cs="Times New Roman"/>
        </w:rPr>
      </w:pPr>
      <w:r w:rsidRPr="003C5DC7">
        <w:rPr>
          <w:rFonts w:cs="Times New Roman"/>
        </w:rPr>
        <w:t>Installation Date:</w:t>
      </w:r>
    </w:p>
    <w:p w14:paraId="79F13042" w14:textId="6809A7DD" w:rsidR="001B5D82" w:rsidRPr="003C5DC7" w:rsidRDefault="001B5D82" w:rsidP="00D22D88">
      <w:pPr>
        <w:spacing w:after="120"/>
        <w:rPr>
          <w:rFonts w:cs="Times New Roman"/>
        </w:rPr>
      </w:pPr>
      <w:r w:rsidRPr="003C5DC7">
        <w:rPr>
          <w:rFonts w:cs="Times New Roman"/>
        </w:rPr>
        <w:t>Select one of the following options to describe the installation date of the scrubber or other halogen reduction device. Enter the code on the form.</w:t>
      </w:r>
    </w:p>
    <w:p w14:paraId="34D53F93" w14:textId="77777777" w:rsidR="001B5D82" w:rsidRPr="00D22D88" w:rsidRDefault="001B5D82" w:rsidP="002C7DDB">
      <w:pPr>
        <w:pStyle w:val="CodeDescription"/>
        <w:rPr>
          <w:rFonts w:cs="Times New Roman"/>
          <w:b/>
          <w:bCs/>
        </w:rPr>
      </w:pPr>
      <w:r w:rsidRPr="00D22D88">
        <w:rPr>
          <w:rFonts w:cs="Times New Roman"/>
          <w:b/>
          <w:bCs/>
        </w:rPr>
        <w:t>Code</w:t>
      </w:r>
      <w:r w:rsidRPr="00D22D88">
        <w:rPr>
          <w:rFonts w:cs="Times New Roman"/>
          <w:b/>
          <w:bCs/>
        </w:rPr>
        <w:tab/>
        <w:t>Description</w:t>
      </w:r>
    </w:p>
    <w:p w14:paraId="73F4BDF2" w14:textId="77777777" w:rsidR="001B5D82" w:rsidRPr="003C5DC7" w:rsidRDefault="001B5D82" w:rsidP="002C7DDB">
      <w:pPr>
        <w:pStyle w:val="CodeDescription"/>
        <w:rPr>
          <w:rFonts w:cs="Times New Roman"/>
        </w:rPr>
      </w:pPr>
      <w:r w:rsidRPr="003C5DC7">
        <w:rPr>
          <w:rFonts w:cs="Times New Roman"/>
        </w:rPr>
        <w:t>95-</w:t>
      </w:r>
      <w:r w:rsidRPr="003C5DC7">
        <w:rPr>
          <w:rFonts w:cs="Times New Roman"/>
        </w:rPr>
        <w:tab/>
        <w:t>Prior to June 12, 1995</w:t>
      </w:r>
    </w:p>
    <w:p w14:paraId="0F27DB10" w14:textId="77777777" w:rsidR="001B5D82" w:rsidRPr="003C5DC7" w:rsidRDefault="001B5D82" w:rsidP="00A27426">
      <w:pPr>
        <w:pStyle w:val="CodeDescription"/>
        <w:spacing w:after="120"/>
        <w:rPr>
          <w:rFonts w:cs="Times New Roman"/>
        </w:rPr>
      </w:pPr>
      <w:r w:rsidRPr="003C5DC7">
        <w:rPr>
          <w:rFonts w:cs="Times New Roman"/>
        </w:rPr>
        <w:t>95+</w:t>
      </w:r>
      <w:r w:rsidRPr="003C5DC7">
        <w:rPr>
          <w:rFonts w:cs="Times New Roman"/>
        </w:rPr>
        <w:tab/>
        <w:t>On or after June 12, 1995</w:t>
      </w:r>
    </w:p>
    <w:p w14:paraId="5579B9D4" w14:textId="79505BA7" w:rsidR="00AC2386" w:rsidRPr="003C5DC7" w:rsidRDefault="001B5D82" w:rsidP="009A30FF">
      <w:pPr>
        <w:pStyle w:val="UnitAttribute"/>
        <w:rPr>
          <w:rFonts w:cs="Times New Roman"/>
        </w:rPr>
      </w:pPr>
      <w:r w:rsidRPr="003C5DC7">
        <w:rPr>
          <w:rFonts w:cs="Times New Roman"/>
        </w:rPr>
        <w:t>Control Device:</w:t>
      </w:r>
    </w:p>
    <w:p w14:paraId="070BA8E4" w14:textId="39DACD1D" w:rsidR="001B5D82" w:rsidRPr="003C5DC7" w:rsidRDefault="001B5D82" w:rsidP="00D22D88">
      <w:pPr>
        <w:spacing w:after="120"/>
        <w:rPr>
          <w:rFonts w:cs="Times New Roman"/>
        </w:rPr>
      </w:pPr>
      <w:r w:rsidRPr="003C5DC7">
        <w:rPr>
          <w:rFonts w:cs="Times New Roman"/>
        </w:rPr>
        <w:t>Select one of the following options that best describes the type of control, recapture, or recovery device. Enter the code on the form.</w:t>
      </w:r>
    </w:p>
    <w:p w14:paraId="655AEF85" w14:textId="77777777" w:rsidR="001B5D82" w:rsidRPr="00D22D88" w:rsidRDefault="001B5D82" w:rsidP="005F04C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CA3A019"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5C41D6AB"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less than or equal to 44 MW</w:t>
      </w:r>
    </w:p>
    <w:p w14:paraId="64D53410"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greater than 44 MW</w:t>
      </w:r>
    </w:p>
    <w:p w14:paraId="623B30C3"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BPH-HAZ</w:t>
      </w:r>
      <w:r w:rsidRPr="003C5DC7">
        <w:rPr>
          <w:rFonts w:cs="Times New Roman"/>
        </w:rPr>
        <w:tab/>
        <w:t>Boiler or process heater with a design heat input capacity of less than or equal to 44 MW burning hazardous waste and meeting the requirements of 40 CFR § 63.116(b)(4)(</w:t>
      </w:r>
      <w:proofErr w:type="spellStart"/>
      <w:r w:rsidRPr="003C5DC7">
        <w:rPr>
          <w:rFonts w:cs="Times New Roman"/>
        </w:rPr>
        <w:t>i</w:t>
      </w:r>
      <w:proofErr w:type="spellEnd"/>
      <w:r w:rsidRPr="003C5DC7">
        <w:rPr>
          <w:rFonts w:cs="Times New Roman"/>
        </w:rPr>
        <w:t>) or (ii)</w:t>
      </w:r>
    </w:p>
    <w:p w14:paraId="13CA98B6"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HAZCAT</w:t>
      </w:r>
      <w:r w:rsidRPr="003C5DC7">
        <w:rPr>
          <w:rFonts w:cs="Times New Roman"/>
        </w:rPr>
        <w:tab/>
        <w:t>Catalytic hazardous waste incinerator meeting the requirement of 40 CFR § 63.116(b)(5)</w:t>
      </w:r>
    </w:p>
    <w:p w14:paraId="5E5138DC"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HAZINC</w:t>
      </w:r>
      <w:r w:rsidRPr="003C5DC7">
        <w:rPr>
          <w:rFonts w:cs="Times New Roman"/>
        </w:rPr>
        <w:tab/>
        <w:t>Thermal hazardous waste incinerator meeting the requirement of 40 CFR § 63.116(b)(5)</w:t>
      </w:r>
    </w:p>
    <w:p w14:paraId="6CFF3958"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CATINC</w:t>
      </w:r>
      <w:r w:rsidRPr="003C5DC7">
        <w:rPr>
          <w:rFonts w:cs="Times New Roman"/>
        </w:rPr>
        <w:tab/>
        <w:t>Catalytic incinerator</w:t>
      </w:r>
    </w:p>
    <w:p w14:paraId="1647D49D"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Thermal incinerator</w:t>
      </w:r>
    </w:p>
    <w:p w14:paraId="5CB45763"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FUEL</w:t>
      </w:r>
      <w:r w:rsidRPr="003C5DC7">
        <w:rPr>
          <w:rFonts w:cs="Times New Roman"/>
        </w:rPr>
        <w:tab/>
        <w:t>Boiler or process heater into which the process vent stream is introduced with the primary fuel or is used as the primary fuel</w:t>
      </w:r>
    </w:p>
    <w:p w14:paraId="0D894E54"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ENG</w:t>
      </w:r>
      <w:r w:rsidRPr="003C5DC7">
        <w:rPr>
          <w:rFonts w:cs="Times New Roman"/>
        </w:rPr>
        <w:tab/>
        <w:t>Internal Combustion Engine</w:t>
      </w:r>
    </w:p>
    <w:p w14:paraId="678EAC6D"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ABS</w:t>
      </w:r>
      <w:r w:rsidRPr="003C5DC7">
        <w:rPr>
          <w:rFonts w:cs="Times New Roman"/>
        </w:rPr>
        <w:tab/>
        <w:t>Absorber used as a recapture device</w:t>
      </w:r>
    </w:p>
    <w:p w14:paraId="6779CF7A"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COND</w:t>
      </w:r>
      <w:r w:rsidRPr="003C5DC7">
        <w:rPr>
          <w:rFonts w:cs="Times New Roman"/>
        </w:rPr>
        <w:tab/>
        <w:t>Condenser used as a recapture device</w:t>
      </w:r>
    </w:p>
    <w:p w14:paraId="47195B27"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CARB</w:t>
      </w:r>
      <w:r w:rsidRPr="003C5DC7">
        <w:rPr>
          <w:rFonts w:cs="Times New Roman"/>
        </w:rPr>
        <w:tab/>
        <w:t>Carbon adsorber used as a recapture device</w:t>
      </w:r>
    </w:p>
    <w:p w14:paraId="32CACD39" w14:textId="77777777" w:rsidR="001B5D82" w:rsidRPr="003C5DC7" w:rsidRDefault="001B5D82" w:rsidP="005F04C5">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Control or recapture device other than those specified in 40 CFR § 63.114(a) and (b)</w:t>
      </w:r>
    </w:p>
    <w:p w14:paraId="292FC652" w14:textId="77777777" w:rsidR="001B5D82" w:rsidRPr="008C663A" w:rsidRDefault="001B5D82" w:rsidP="005F04C5">
      <w:pPr>
        <w:pStyle w:val="CodeDescription"/>
        <w:tabs>
          <w:tab w:val="left" w:pos="720"/>
        </w:tabs>
        <w:spacing w:after="0"/>
        <w:contextualSpacing w:val="0"/>
        <w:rPr>
          <w:rFonts w:cs="Times New Roman"/>
          <w:lang w:val="es-ES"/>
        </w:rPr>
      </w:pPr>
      <w:r w:rsidRPr="008C663A">
        <w:rPr>
          <w:rFonts w:cs="Times New Roman"/>
          <w:lang w:val="es-ES"/>
        </w:rPr>
        <w:t>NOCD</w:t>
      </w:r>
      <w:r w:rsidRPr="008C663A">
        <w:rPr>
          <w:rFonts w:cs="Times New Roman"/>
          <w:lang w:val="es-ES"/>
        </w:rPr>
        <w:tab/>
        <w:t xml:space="preserve">No control </w:t>
      </w:r>
      <w:proofErr w:type="spellStart"/>
      <w:r w:rsidRPr="008C663A">
        <w:rPr>
          <w:rFonts w:cs="Times New Roman"/>
          <w:lang w:val="es-ES"/>
        </w:rPr>
        <w:t>device</w:t>
      </w:r>
      <w:proofErr w:type="spellEnd"/>
    </w:p>
    <w:p w14:paraId="19FB95DF" w14:textId="652F2D9C" w:rsidR="00AC2386" w:rsidRPr="008C663A" w:rsidRDefault="001B5D82" w:rsidP="005F04C5">
      <w:pPr>
        <w:pStyle w:val="UnitAttribute"/>
        <w:spacing w:before="120"/>
        <w:rPr>
          <w:rFonts w:cs="Times New Roman"/>
          <w:lang w:val="es-ES"/>
        </w:rPr>
      </w:pPr>
      <w:r w:rsidRPr="008C663A">
        <w:rPr>
          <w:rFonts w:cs="Times New Roman"/>
          <w:lang w:val="es-ES"/>
        </w:rPr>
        <w:t xml:space="preserve">Control </w:t>
      </w:r>
      <w:proofErr w:type="spellStart"/>
      <w:r w:rsidRPr="008C663A">
        <w:rPr>
          <w:rFonts w:cs="Times New Roman"/>
          <w:lang w:val="es-ES"/>
        </w:rPr>
        <w:t>Device</w:t>
      </w:r>
      <w:proofErr w:type="spellEnd"/>
      <w:r w:rsidRPr="008C663A">
        <w:rPr>
          <w:rFonts w:cs="Times New Roman"/>
          <w:lang w:val="es-ES"/>
        </w:rPr>
        <w:t xml:space="preserve"> </w:t>
      </w:r>
      <w:r w:rsidR="002C484A" w:rsidRPr="008C663A">
        <w:rPr>
          <w:rFonts w:cs="Times New Roman"/>
          <w:lang w:val="es-ES"/>
        </w:rPr>
        <w:t>I</w:t>
      </w:r>
      <w:r w:rsidR="00783316" w:rsidRPr="008C663A">
        <w:rPr>
          <w:rFonts w:cs="Times New Roman"/>
          <w:lang w:val="es-ES"/>
        </w:rPr>
        <w:t>D</w:t>
      </w:r>
      <w:r w:rsidRPr="008C663A">
        <w:rPr>
          <w:rFonts w:cs="Times New Roman"/>
          <w:lang w:val="es-ES"/>
        </w:rPr>
        <w:t xml:space="preserve"> No.:</w:t>
      </w:r>
    </w:p>
    <w:p w14:paraId="28D7FDA0" w14:textId="0488B585" w:rsidR="001B5D82" w:rsidRPr="003C5DC7" w:rsidRDefault="001B5D82" w:rsidP="00A27426">
      <w:pPr>
        <w:spacing w:after="120"/>
        <w:rPr>
          <w:rFonts w:cs="Times New Roman"/>
        </w:rPr>
      </w:pPr>
      <w:r w:rsidRPr="003C5DC7">
        <w:rPr>
          <w:rFonts w:cs="Times New Roman"/>
        </w:rPr>
        <w:t>If applicable, enter the identification number for the control device to which e</w:t>
      </w:r>
      <w:r w:rsidR="00783316" w:rsidRPr="003C5DC7">
        <w:rPr>
          <w:rFonts w:cs="Times New Roman"/>
        </w:rPr>
        <w:t>missions are routed (maximum 10 </w:t>
      </w:r>
      <w:r w:rsidRPr="003C5DC7">
        <w:rPr>
          <w:rFonts w:cs="Times New Roman"/>
        </w:rPr>
        <w:t>characters). This number should be consistent with the control device identification number listed on Form OP-SUM “Individual Unit Summary.” If there is no control device, then leave this column blank.</w:t>
      </w:r>
    </w:p>
    <w:p w14:paraId="0129A1B2" w14:textId="77777777" w:rsidR="001B5D82" w:rsidRPr="003C5DC7" w:rsidRDefault="001B5D82" w:rsidP="006A6BD9">
      <w:pPr>
        <w:pStyle w:val="CompleteIf"/>
        <w:spacing w:before="120"/>
        <w:rPr>
          <w:rFonts w:cs="Times New Roman"/>
        </w:rPr>
      </w:pPr>
      <w:r w:rsidRPr="003C5DC7">
        <w:rPr>
          <w:rFonts w:cs="Times New Roman"/>
        </w:rPr>
        <w:lastRenderedPageBreak/>
        <w:t>Complete “Complying with 20 PPMV Limit” only if “Vent Stream Type” is “AGGBATCH” or “COMBINED.”</w:t>
      </w:r>
    </w:p>
    <w:p w14:paraId="4A71E7DB" w14:textId="0ED891AE" w:rsidR="005F04C5" w:rsidRDefault="001B5D82" w:rsidP="005F04C5">
      <w:pPr>
        <w:pStyle w:val="UnitAttribute"/>
        <w:rPr>
          <w:rFonts w:cs="Times New Roman"/>
        </w:rPr>
      </w:pPr>
      <w:r w:rsidRPr="003C5DC7">
        <w:rPr>
          <w:rFonts w:cs="Times New Roman"/>
        </w:rPr>
        <w:t>Complying with 20 PPMV Limit:</w:t>
      </w:r>
    </w:p>
    <w:p w14:paraId="352CD07A" w14:textId="07DD28C6" w:rsidR="001B5D82" w:rsidRPr="005F04C5" w:rsidRDefault="001B5D82" w:rsidP="005F04C5">
      <w:pPr>
        <w:pStyle w:val="UnitAttribute"/>
        <w:rPr>
          <w:rFonts w:cs="Times New Roman"/>
          <w:b w:val="0"/>
          <w:bCs/>
        </w:rPr>
      </w:pPr>
      <w:r w:rsidRPr="005F04C5">
        <w:rPr>
          <w:rFonts w:cs="Times New Roman"/>
          <w:b w:val="0"/>
          <w:bCs/>
        </w:rPr>
        <w:t>Enter “YES” if complying with the 20 parts per million by volume outlet concentration</w:t>
      </w:r>
      <w:r w:rsidR="003220E2" w:rsidRPr="005F04C5">
        <w:rPr>
          <w:rFonts w:cs="Times New Roman"/>
          <w:b w:val="0"/>
          <w:bCs/>
        </w:rPr>
        <w:t xml:space="preserve"> standard specified in 40 CFR § </w:t>
      </w:r>
      <w:r w:rsidRPr="005F04C5">
        <w:rPr>
          <w:rFonts w:cs="Times New Roman"/>
          <w:b w:val="0"/>
          <w:bCs/>
        </w:rPr>
        <w:t>63.487(b)(2). Otherwise, enter “NO.”</w:t>
      </w:r>
    </w:p>
    <w:p w14:paraId="466D652C" w14:textId="331FE3A1" w:rsidR="00AC2386" w:rsidRPr="003C5DC7" w:rsidRDefault="001B5D82" w:rsidP="005F04C5">
      <w:pPr>
        <w:pStyle w:val="UnitAttribute"/>
        <w:keepNext/>
        <w:keepLines/>
        <w:spacing w:before="120"/>
        <w:rPr>
          <w:rFonts w:cs="Times New Roman"/>
        </w:rPr>
      </w:pPr>
      <w:r w:rsidRPr="003C5DC7">
        <w:rPr>
          <w:rFonts w:cs="Times New Roman"/>
        </w:rPr>
        <w:t>Performance Test:</w:t>
      </w:r>
    </w:p>
    <w:p w14:paraId="1346B59C" w14:textId="6DCF1ABB" w:rsidR="001B5D82" w:rsidRPr="003C5DC7" w:rsidRDefault="001B5D82" w:rsidP="006A6BD9">
      <w:pPr>
        <w:keepNext/>
        <w:keepLines/>
        <w:spacing w:after="120"/>
        <w:rPr>
          <w:rFonts w:cs="Times New Roman"/>
        </w:rPr>
      </w:pPr>
      <w:r w:rsidRPr="003C5DC7">
        <w:rPr>
          <w:rFonts w:cs="Times New Roman"/>
        </w:rPr>
        <w:t>Enter “YES” if a performance test was conducted for determining compliance with a regulation promulgated by the EPA and the test was conducted using the same methods specified in 40 CFR § 63.490 and either no process changes have been made since the test, or the owner or operator can demonstrate that the results of the performance test, with or without adjustments, reliably demonstrate compliance despite process changes. Otherwise, enter “NO.”</w:t>
      </w:r>
    </w:p>
    <w:p w14:paraId="737171AF" w14:textId="77777777" w:rsidR="001B5D82" w:rsidRPr="003C5DC7" w:rsidRDefault="001B5D82" w:rsidP="002C7DDB">
      <w:pPr>
        <w:pBdr>
          <w:bottom w:val="double" w:sz="4" w:space="1" w:color="auto"/>
        </w:pBdr>
        <w:rPr>
          <w:rFonts w:cs="Times New Roman"/>
        </w:rPr>
      </w:pPr>
    </w:p>
    <w:bookmarkStart w:id="22" w:name="Table9c"/>
    <w:p w14:paraId="35D5F72F" w14:textId="7900B053" w:rsidR="001B5D82" w:rsidRPr="003C5DC7" w:rsidRDefault="00CF1438" w:rsidP="005261FF">
      <w:pPr>
        <w:pStyle w:val="SpecificTableHeading"/>
      </w:pPr>
      <w:r w:rsidRPr="00CF1438">
        <w:rPr>
          <w:u w:val="single"/>
        </w:rPr>
        <w:fldChar w:fldCharType="begin"/>
      </w:r>
      <w:r w:rsidRPr="00CF1438">
        <w:rPr>
          <w:u w:val="single"/>
        </w:rPr>
        <w:instrText xml:space="preserve"> HYPERLINK  \l "Tbl9c" </w:instrText>
      </w:r>
      <w:r w:rsidRPr="00CF1438">
        <w:rPr>
          <w:u w:val="single"/>
        </w:rPr>
        <w:fldChar w:fldCharType="separate"/>
      </w:r>
      <w:r w:rsidR="001B5D82" w:rsidRPr="00CF1438">
        <w:rPr>
          <w:rStyle w:val="Hyperlink"/>
          <w:u w:val="single"/>
        </w:rPr>
        <w:t>Table 9c</w:t>
      </w:r>
      <w:bookmarkEnd w:id="22"/>
      <w:r w:rsidRPr="00CF1438">
        <w:rPr>
          <w:u w:val="single"/>
        </w:rPr>
        <w:fldChar w:fldCharType="end"/>
      </w:r>
      <w:r w:rsidR="001B5D82" w:rsidRPr="003C5DC7">
        <w:t>:</w:t>
      </w:r>
      <w:r w:rsidR="001B5D82" w:rsidRPr="003C5DC7">
        <w:tab/>
        <w:t>Title 40 Code of Federal Regulations Part 63 (40 CFR PART 63)</w:t>
      </w:r>
      <w:r w:rsidR="002C7DDB" w:rsidRPr="003C5DC7">
        <w:t xml:space="preserve">, </w:t>
      </w:r>
      <w:r w:rsidR="001B5D82" w:rsidRPr="003C5DC7">
        <w:t>Subpart U:  National Emission Standards for Hazardous Air Pollutant Emissions: Group I Polymers and Resins, Batch and Aggregate Batch Front-end Process Vents</w:t>
      </w:r>
    </w:p>
    <w:p w14:paraId="3D41584B" w14:textId="2855B85E" w:rsidR="00AC2386" w:rsidRPr="003C5DC7" w:rsidRDefault="001B5D82" w:rsidP="00A849C1">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C78A5F1" w14:textId="5CB29DF3" w:rsidR="001B5D82" w:rsidRPr="003C5DC7" w:rsidRDefault="001B5D82" w:rsidP="00A27426">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022AAB91" w14:textId="0621D544" w:rsidR="00AC2386" w:rsidRPr="003C5DC7" w:rsidRDefault="001B5D82" w:rsidP="009A30FF">
      <w:pPr>
        <w:pStyle w:val="UnitAttribute"/>
        <w:rPr>
          <w:rFonts w:cs="Times New Roman"/>
        </w:rPr>
      </w:pPr>
      <w:r w:rsidRPr="003C5DC7">
        <w:rPr>
          <w:rFonts w:cs="Times New Roman"/>
        </w:rPr>
        <w:t>SOP Index No.:</w:t>
      </w:r>
    </w:p>
    <w:p w14:paraId="1D52B9DE" w14:textId="308E17C2" w:rsidR="001B5D82" w:rsidRPr="003C5DC7" w:rsidRDefault="001B5D82" w:rsidP="00A27426">
      <w:pPr>
        <w:spacing w:after="120"/>
        <w:rPr>
          <w:rFonts w:cs="Times New Roman"/>
        </w:rPr>
      </w:pPr>
      <w:r w:rsidRPr="003C5DC7">
        <w:rPr>
          <w:rFonts w:cs="Times New Roman"/>
        </w:rPr>
        <w:t>Site operating permit (SOP) applicants should indicate the SOP Index Number for the uni</w:t>
      </w:r>
      <w:r w:rsidR="007833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5F04C5">
        <w:rPr>
          <w:rFonts w:cs="Times New Roman"/>
        </w:rPr>
        <w:t>w</w:t>
      </w:r>
      <w:r w:rsidR="00690046" w:rsidRPr="003C5DC7">
        <w:rPr>
          <w:rFonts w:cs="Times New Roman"/>
        </w:rPr>
        <w:t xml:space="preserve">ebsite at </w:t>
      </w:r>
      <w:hyperlink r:id="rId31" w:history="1">
        <w:r w:rsidR="007E18DD" w:rsidRPr="005F04C5">
          <w:rPr>
            <w:rStyle w:val="Hyperlink"/>
            <w:rFonts w:cs="Times New Roman"/>
            <w:u w:val="single"/>
          </w:rPr>
          <w:t>www.tceq.texas.gov/assets/public/permitting/air/Guidance/Title_V/additional_fop_guidance.pdf</w:t>
        </w:r>
      </w:hyperlink>
      <w:r w:rsidR="00690046" w:rsidRPr="003C5DC7">
        <w:rPr>
          <w:rFonts w:cs="Times New Roman"/>
        </w:rPr>
        <w:t>.</w:t>
      </w:r>
      <w:r w:rsidR="005F04C5">
        <w:rPr>
          <w:rFonts w:cs="Times New Roman"/>
        </w:rPr>
        <w:t xml:space="preserve"> </w:t>
      </w:r>
      <w:r w:rsidRPr="003C5DC7">
        <w:rPr>
          <w:rFonts w:cs="Times New Roman"/>
        </w:rPr>
        <w:t>Complete “Organic Monitoring Device” only if “Vent Stream Type” is “BATCH.”</w:t>
      </w:r>
    </w:p>
    <w:p w14:paraId="5D908CDB" w14:textId="2E64948D" w:rsidR="00AC2386" w:rsidRPr="003C5DC7" w:rsidRDefault="001B5D82" w:rsidP="009A30FF">
      <w:pPr>
        <w:pStyle w:val="UnitAttribute"/>
        <w:rPr>
          <w:rFonts w:cs="Times New Roman"/>
        </w:rPr>
      </w:pPr>
      <w:r w:rsidRPr="003C5DC7">
        <w:rPr>
          <w:rFonts w:cs="Times New Roman"/>
        </w:rPr>
        <w:t>Organic Monitoring Device:</w:t>
      </w:r>
    </w:p>
    <w:p w14:paraId="09B12EA0" w14:textId="55531EFF" w:rsidR="001B5D82" w:rsidRPr="003C5DC7" w:rsidRDefault="001B5D82" w:rsidP="00A27426">
      <w:pPr>
        <w:spacing w:after="120"/>
        <w:rPr>
          <w:rFonts w:cs="Times New Roman"/>
        </w:rPr>
      </w:pPr>
      <w:r w:rsidRPr="003C5DC7">
        <w:rPr>
          <w:rFonts w:cs="Times New Roman"/>
        </w:rPr>
        <w:t>Enter “YES” if electing to install an organic monitoring device as an alternate to t</w:t>
      </w:r>
      <w:r w:rsidR="007E18DD" w:rsidRPr="003C5DC7">
        <w:rPr>
          <w:rFonts w:cs="Times New Roman"/>
        </w:rPr>
        <w:t>he devices required by 40 CFR § </w:t>
      </w:r>
      <w:r w:rsidRPr="003C5DC7">
        <w:rPr>
          <w:rFonts w:cs="Times New Roman"/>
        </w:rPr>
        <w:t>63.489(b)(5) - (b)(7). Otherwise, enter “NO.”</w:t>
      </w:r>
    </w:p>
    <w:p w14:paraId="65CF3021" w14:textId="41D34CBD" w:rsidR="00AC2386" w:rsidRPr="003C5DC7" w:rsidRDefault="001B5D82" w:rsidP="009A30FF">
      <w:pPr>
        <w:pStyle w:val="UnitAttribute"/>
        <w:rPr>
          <w:rFonts w:cs="Times New Roman"/>
        </w:rPr>
      </w:pPr>
      <w:r w:rsidRPr="003C5DC7">
        <w:rPr>
          <w:rFonts w:cs="Times New Roman"/>
        </w:rPr>
        <w:t>Alternate Monitoring Parameters (AMP):</w:t>
      </w:r>
    </w:p>
    <w:p w14:paraId="6D5673B5" w14:textId="58763DB3" w:rsidR="001B5D82" w:rsidRPr="003C5DC7" w:rsidRDefault="001B5D82" w:rsidP="00A27426">
      <w:pPr>
        <w:spacing w:after="120"/>
        <w:rPr>
          <w:rFonts w:cs="Times New Roman"/>
        </w:rPr>
      </w:pPr>
      <w:r w:rsidRPr="003C5DC7">
        <w:rPr>
          <w:rFonts w:cs="Times New Roman"/>
        </w:rPr>
        <w:t>Enter “YES” if the EPA Administrator has approved an AMP. Otherwise, enter “NO.”</w:t>
      </w:r>
    </w:p>
    <w:p w14:paraId="4B29E274" w14:textId="60BBCD8C" w:rsidR="00AC2386" w:rsidRPr="003C5DC7" w:rsidRDefault="001B5D82" w:rsidP="009A30FF">
      <w:pPr>
        <w:pStyle w:val="UnitAttribute"/>
        <w:rPr>
          <w:rFonts w:cs="Times New Roman"/>
        </w:rPr>
      </w:pPr>
      <w:r w:rsidRPr="003C5DC7">
        <w:rPr>
          <w:rFonts w:cs="Times New Roman"/>
        </w:rPr>
        <w:t xml:space="preserve">AMP </w:t>
      </w:r>
      <w:r w:rsidR="00783316" w:rsidRPr="003C5DC7">
        <w:rPr>
          <w:rFonts w:cs="Times New Roman"/>
        </w:rPr>
        <w:t>ID</w:t>
      </w:r>
      <w:r w:rsidRPr="003C5DC7">
        <w:rPr>
          <w:rFonts w:cs="Times New Roman"/>
        </w:rPr>
        <w:t xml:space="preserve"> No.:</w:t>
      </w:r>
    </w:p>
    <w:p w14:paraId="28A1E0D0" w14:textId="525E9C2E" w:rsidR="001B5D82" w:rsidRPr="003C5DC7" w:rsidRDefault="001B5D82" w:rsidP="00A27426">
      <w:pPr>
        <w:spacing w:after="120"/>
        <w:rPr>
          <w:rFonts w:cs="Times New Roman"/>
        </w:rPr>
      </w:pPr>
      <w:r w:rsidRPr="003C5DC7">
        <w:rPr>
          <w:rFonts w:cs="Times New Roman"/>
        </w:rPr>
        <w:t>If an AMP has been approved, then enter the corresponding AMP unique identifier for e</w:t>
      </w:r>
      <w:r w:rsidR="007E18DD" w:rsidRPr="003C5DC7">
        <w:rPr>
          <w:rFonts w:cs="Times New Roman"/>
        </w:rPr>
        <w:t>ach unit or process (maximum 10 </w:t>
      </w:r>
      <w:r w:rsidRPr="003C5DC7">
        <w:rPr>
          <w:rFonts w:cs="Times New Roman"/>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653A615A" w14:textId="77777777" w:rsidR="001B5D82" w:rsidRPr="003C5DC7" w:rsidRDefault="001B5D82" w:rsidP="006A6BD9">
      <w:pPr>
        <w:pStyle w:val="CompleteIf"/>
        <w:spacing w:before="120"/>
        <w:rPr>
          <w:rFonts w:cs="Times New Roman"/>
        </w:rPr>
      </w:pPr>
      <w:r w:rsidRPr="003C5DC7">
        <w:rPr>
          <w:rFonts w:cs="Times New Roman"/>
        </w:rPr>
        <w:t>Complete “Emission Episodes” only if “Control Device” is NOT “NOCD.”</w:t>
      </w:r>
    </w:p>
    <w:p w14:paraId="0169DBD0" w14:textId="198FB563" w:rsidR="00AC2386" w:rsidRPr="003C5DC7" w:rsidRDefault="001B5D82" w:rsidP="009A30FF">
      <w:pPr>
        <w:pStyle w:val="UnitAttribute"/>
        <w:rPr>
          <w:rFonts w:cs="Times New Roman"/>
        </w:rPr>
      </w:pPr>
      <w:r w:rsidRPr="003C5DC7">
        <w:rPr>
          <w:rFonts w:cs="Times New Roman"/>
        </w:rPr>
        <w:t>Emission Episodes:</w:t>
      </w:r>
    </w:p>
    <w:p w14:paraId="0BB5B914" w14:textId="55227B00" w:rsidR="001B5D82" w:rsidRPr="003C5DC7" w:rsidRDefault="001B5D82" w:rsidP="00A27426">
      <w:pPr>
        <w:spacing w:after="120"/>
        <w:rPr>
          <w:rFonts w:cs="Times New Roman"/>
        </w:rPr>
      </w:pPr>
      <w:r w:rsidRPr="003C5DC7">
        <w:rPr>
          <w:rFonts w:cs="Times New Roman"/>
        </w:rPr>
        <w:t>Enter “YES” if the control device is operated at all times when batch emission episodes are venting. Otherwise, enter “NO.”</w:t>
      </w:r>
    </w:p>
    <w:p w14:paraId="26D590EF" w14:textId="09A25319" w:rsidR="00AC2386" w:rsidRPr="003C5DC7" w:rsidRDefault="001B5D82" w:rsidP="009A30FF">
      <w:pPr>
        <w:pStyle w:val="UnitAttribute"/>
        <w:rPr>
          <w:rFonts w:cs="Times New Roman"/>
        </w:rPr>
      </w:pPr>
      <w:r w:rsidRPr="003C5DC7">
        <w:rPr>
          <w:rFonts w:cs="Times New Roman"/>
        </w:rPr>
        <w:t>Bypass Lines:</w:t>
      </w:r>
    </w:p>
    <w:p w14:paraId="5589DFA6" w14:textId="3981D6BB" w:rsidR="001B5D82" w:rsidRPr="003C5DC7" w:rsidRDefault="001B5D82" w:rsidP="00A27426">
      <w:pPr>
        <w:spacing w:after="120"/>
        <w:rPr>
          <w:rFonts w:cs="Times New Roman"/>
        </w:rPr>
      </w:pPr>
      <w:r w:rsidRPr="003C5DC7">
        <w:rPr>
          <w:rFonts w:cs="Times New Roman"/>
        </w:rPr>
        <w:t>Enter “YES” if the vent system contains bypass lines that can divert the vent stream from</w:t>
      </w:r>
      <w:r w:rsidR="007E18DD" w:rsidRPr="003C5DC7">
        <w:rPr>
          <w:rFonts w:cs="Times New Roman"/>
        </w:rPr>
        <w:t xml:space="preserve"> the control device. Otherwise, </w:t>
      </w:r>
      <w:r w:rsidRPr="003C5DC7">
        <w:rPr>
          <w:rFonts w:cs="Times New Roman"/>
        </w:rPr>
        <w:t>enter “NO.”</w:t>
      </w:r>
    </w:p>
    <w:p w14:paraId="2555C3AA" w14:textId="77777777" w:rsidR="001B5D82" w:rsidRPr="003C5DC7" w:rsidRDefault="001B5D82" w:rsidP="006A6BD9">
      <w:pPr>
        <w:pStyle w:val="CompleteIf"/>
        <w:spacing w:before="120"/>
        <w:rPr>
          <w:rFonts w:cs="Times New Roman"/>
        </w:rPr>
      </w:pPr>
      <w:r w:rsidRPr="003C5DC7">
        <w:rPr>
          <w:rFonts w:cs="Times New Roman"/>
        </w:rPr>
        <w:t>Complete “Flow Indicator” only if “Bypass Lines” is “YES.”</w:t>
      </w:r>
    </w:p>
    <w:p w14:paraId="4C593116" w14:textId="36CA48B9" w:rsidR="00AC2386" w:rsidRPr="003C5DC7" w:rsidRDefault="001B5D82" w:rsidP="009A30FF">
      <w:pPr>
        <w:pStyle w:val="UnitAttribute"/>
        <w:rPr>
          <w:rFonts w:cs="Times New Roman"/>
        </w:rPr>
      </w:pPr>
      <w:r w:rsidRPr="003C5DC7">
        <w:rPr>
          <w:rFonts w:cs="Times New Roman"/>
        </w:rPr>
        <w:t>Flow Indicator:</w:t>
      </w:r>
    </w:p>
    <w:p w14:paraId="66401ADC" w14:textId="14BCFEF9" w:rsidR="001B5D82" w:rsidRPr="003C5DC7" w:rsidRDefault="001B5D82" w:rsidP="001B5D82">
      <w:pPr>
        <w:rPr>
          <w:rFonts w:cs="Times New Roman"/>
        </w:rPr>
      </w:pPr>
      <w:r w:rsidRPr="003C5DC7">
        <w:rPr>
          <w:rFonts w:cs="Times New Roman"/>
        </w:rPr>
        <w:t>Enter “YES” if a flow indicator is installed and operated at the entrance of the bypass line. Otherwise, enter “NO.”</w:t>
      </w:r>
    </w:p>
    <w:p w14:paraId="44535C6A" w14:textId="7EEECB92" w:rsidR="00C12F9F" w:rsidRDefault="00C12F9F" w:rsidP="002C7DDB">
      <w:pPr>
        <w:pBdr>
          <w:bottom w:val="double" w:sz="4" w:space="1" w:color="auto"/>
        </w:pBdr>
        <w:rPr>
          <w:rFonts w:cs="Times New Roman"/>
        </w:rPr>
      </w:pPr>
      <w:r>
        <w:rPr>
          <w:rFonts w:cs="Times New Roman"/>
        </w:rPr>
        <w:br w:type="page"/>
      </w:r>
    </w:p>
    <w:p w14:paraId="2A049887" w14:textId="77777777" w:rsidR="001B5D82" w:rsidRPr="003C5DC7" w:rsidRDefault="001B5D82" w:rsidP="002C7DDB">
      <w:pPr>
        <w:pBdr>
          <w:bottom w:val="double" w:sz="4" w:space="1" w:color="auto"/>
        </w:pBdr>
        <w:rPr>
          <w:rFonts w:cs="Times New Roman"/>
        </w:rPr>
      </w:pPr>
    </w:p>
    <w:bookmarkStart w:id="23" w:name="Table10a"/>
    <w:p w14:paraId="4D0D16F7" w14:textId="6296263E" w:rsidR="001B5D82" w:rsidRPr="003C5DC7" w:rsidRDefault="00CF1438" w:rsidP="005261FF">
      <w:pPr>
        <w:pStyle w:val="SpecificTableHeading"/>
      </w:pPr>
      <w:r w:rsidRPr="00CF1438">
        <w:rPr>
          <w:u w:val="single"/>
        </w:rPr>
        <w:fldChar w:fldCharType="begin"/>
      </w:r>
      <w:r w:rsidRPr="00CF1438">
        <w:rPr>
          <w:u w:val="single"/>
        </w:rPr>
        <w:instrText xml:space="preserve"> HYPERLINK  \l "Tbl10a" </w:instrText>
      </w:r>
      <w:r w:rsidRPr="00CF1438">
        <w:rPr>
          <w:u w:val="single"/>
        </w:rPr>
        <w:fldChar w:fldCharType="separate"/>
      </w:r>
      <w:r w:rsidR="001B5D82" w:rsidRPr="00CF1438">
        <w:rPr>
          <w:rStyle w:val="Hyperlink"/>
          <w:u w:val="single"/>
        </w:rPr>
        <w:t>Table 10a</w:t>
      </w:r>
      <w:bookmarkEnd w:id="23"/>
      <w:r w:rsidRPr="00CF1438">
        <w:rPr>
          <w:u w:val="single"/>
        </w:rPr>
        <w:fldChar w:fldCharType="end"/>
      </w:r>
      <w:r w:rsidR="001B5D82" w:rsidRPr="003C5DC7">
        <w:t>:</w:t>
      </w:r>
      <w:r w:rsidR="001B5D82" w:rsidRPr="003C5DC7">
        <w:tab/>
        <w:t>Title 40 Code of Federal Regulations Part 63 (40 CFR PART 63)</w:t>
      </w:r>
      <w:r w:rsidR="002C7DDB" w:rsidRPr="003C5DC7">
        <w:t xml:space="preserve">, </w:t>
      </w:r>
      <w:r w:rsidR="001B5D82" w:rsidRPr="003C5DC7">
        <w:t>Subpart JJJ:  National Emission Standards for Hazardous Air Pollutant Emissions: Group IV Polymers and Resins, Continuous Process Vents</w:t>
      </w:r>
    </w:p>
    <w:p w14:paraId="0A36CE03" w14:textId="77777777" w:rsidR="001B5D82" w:rsidRPr="003C5DC7" w:rsidRDefault="001B5D82" w:rsidP="006A6BD9">
      <w:pPr>
        <w:pStyle w:val="CompleteIf"/>
        <w:spacing w:before="120"/>
        <w:rPr>
          <w:rFonts w:cs="Times New Roman"/>
        </w:rPr>
      </w:pPr>
      <w:r w:rsidRPr="003C5DC7">
        <w:rPr>
          <w:rFonts w:cs="Times New Roman"/>
        </w:rPr>
        <w:t>Complete only for the following process vent streams subject to 40 CFR Part 63, Subpart JJJ:</w:t>
      </w:r>
    </w:p>
    <w:p w14:paraId="7389F91E" w14:textId="77777777" w:rsidR="001B5D82" w:rsidRPr="003C5DC7" w:rsidRDefault="001B5D82" w:rsidP="00FE7BBF">
      <w:pPr>
        <w:pStyle w:val="CompleteIf"/>
        <w:numPr>
          <w:ilvl w:val="0"/>
          <w:numId w:val="27"/>
        </w:numPr>
        <w:tabs>
          <w:tab w:val="left" w:pos="1094"/>
        </w:tabs>
        <w:spacing w:after="0"/>
        <w:ind w:left="1094" w:hanging="547"/>
        <w:rPr>
          <w:rFonts w:cs="Times New Roman"/>
        </w:rPr>
      </w:pPr>
      <w:r w:rsidRPr="003C5DC7">
        <w:rPr>
          <w:rFonts w:cs="Times New Roman"/>
        </w:rPr>
        <w:t>Continuous process vent streams</w:t>
      </w:r>
    </w:p>
    <w:p w14:paraId="0F26DE4D" w14:textId="77777777" w:rsidR="001B5D82" w:rsidRPr="003C5DC7" w:rsidRDefault="001B5D82" w:rsidP="00FE7BBF">
      <w:pPr>
        <w:pStyle w:val="CompleteIf"/>
        <w:numPr>
          <w:ilvl w:val="0"/>
          <w:numId w:val="27"/>
        </w:numPr>
        <w:tabs>
          <w:tab w:val="left" w:pos="1094"/>
        </w:tabs>
        <w:spacing w:after="0"/>
        <w:ind w:left="1094" w:hanging="547"/>
        <w:rPr>
          <w:rFonts w:cs="Times New Roman"/>
        </w:rPr>
      </w:pPr>
      <w:r w:rsidRPr="003C5DC7">
        <w:rPr>
          <w:rFonts w:cs="Times New Roman"/>
        </w:rPr>
        <w:t>Combined vent streams (continuous and batch or aggregate batch vent streams) routed to a recovery device prior to any control or release to the atmosphere</w:t>
      </w:r>
    </w:p>
    <w:p w14:paraId="612AE0C0" w14:textId="249510CF" w:rsidR="001B5D82" w:rsidRPr="003C5DC7" w:rsidRDefault="001B5D82" w:rsidP="00FE7BBF">
      <w:pPr>
        <w:pStyle w:val="CompleteIf"/>
        <w:numPr>
          <w:ilvl w:val="0"/>
          <w:numId w:val="27"/>
        </w:numPr>
        <w:tabs>
          <w:tab w:val="left" w:pos="1094"/>
        </w:tabs>
        <w:spacing w:after="0"/>
        <w:ind w:left="1094" w:hanging="547"/>
        <w:rPr>
          <w:rFonts w:cs="Times New Roman"/>
        </w:rPr>
      </w:pPr>
      <w:r w:rsidRPr="003C5DC7">
        <w:rPr>
          <w:rFonts w:cs="Times New Roman"/>
        </w:rPr>
        <w:t>Combined vent streams (continuous and batch or aggregate batch ven</w:t>
      </w:r>
      <w:r w:rsidR="00FE7BBF" w:rsidRPr="003C5DC7">
        <w:rPr>
          <w:rFonts w:cs="Times New Roman"/>
        </w:rPr>
        <w:t>t streams) containing a Group 1 </w:t>
      </w:r>
      <w:r w:rsidRPr="003C5DC7">
        <w:rPr>
          <w:rFonts w:cs="Times New Roman"/>
        </w:rPr>
        <w:t>continuous process vent stream</w:t>
      </w:r>
    </w:p>
    <w:p w14:paraId="44FD091B" w14:textId="77777777" w:rsidR="001B5D82" w:rsidRPr="003C5DC7" w:rsidRDefault="001B5D82" w:rsidP="00EF4B8C">
      <w:pPr>
        <w:pStyle w:val="CompleteIf"/>
        <w:numPr>
          <w:ilvl w:val="0"/>
          <w:numId w:val="27"/>
        </w:numPr>
        <w:tabs>
          <w:tab w:val="left" w:pos="1094"/>
        </w:tabs>
        <w:ind w:left="1094" w:hanging="547"/>
        <w:rPr>
          <w:rFonts w:cs="Times New Roman"/>
        </w:rPr>
      </w:pPr>
      <w:r w:rsidRPr="003C5DC7">
        <w:rPr>
          <w:rFonts w:cs="Times New Roman"/>
        </w:rPr>
        <w:t>Combined vent streams (continuous and batch or aggregate batch vent streams) not containing a Group 1 continuous process vent stream but electing to comply with the Group 1 continuous process vent stream requirements</w:t>
      </w:r>
    </w:p>
    <w:p w14:paraId="4330456C" w14:textId="77777777" w:rsidR="005F04C5" w:rsidRDefault="001B5D82" w:rsidP="005F04C5">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3A53251B" w14:textId="23F32DC9" w:rsidR="001B5D82" w:rsidRPr="005F04C5" w:rsidRDefault="001B5D82" w:rsidP="005F04C5">
      <w:pPr>
        <w:pStyle w:val="UnitAttribute"/>
        <w:rPr>
          <w:rFonts w:cs="Times New Roman"/>
          <w:b w:val="0"/>
          <w:bCs/>
        </w:rPr>
      </w:pPr>
      <w:r w:rsidRPr="005F04C5">
        <w:rPr>
          <w:rFonts w:cs="Times New Roman"/>
          <w:b w:val="0"/>
          <w:bCs/>
        </w:rPr>
        <w:t>Enter the identification number (</w:t>
      </w:r>
      <w:r w:rsidR="002C484A" w:rsidRPr="005F04C5">
        <w:rPr>
          <w:rFonts w:cs="Times New Roman"/>
          <w:b w:val="0"/>
          <w:bCs/>
        </w:rPr>
        <w:t>I</w:t>
      </w:r>
      <w:r w:rsidR="00783316" w:rsidRPr="005F04C5">
        <w:rPr>
          <w:rFonts w:cs="Times New Roman"/>
          <w:b w:val="0"/>
          <w:bCs/>
        </w:rPr>
        <w:t>D</w:t>
      </w:r>
      <w:r w:rsidRPr="005F04C5">
        <w:rPr>
          <w:rFonts w:cs="Times New Roman"/>
          <w:b w:val="0"/>
          <w:bCs/>
        </w:rPr>
        <w:t xml:space="preserve"> No.) for the process vent (maximum 10 characters) as listed on Form OP-SUM “Individual Unit Summary.”</w:t>
      </w:r>
    </w:p>
    <w:p w14:paraId="136E229D" w14:textId="20AF94C3" w:rsidR="00AC2386" w:rsidRPr="003C5DC7" w:rsidRDefault="001B5D82" w:rsidP="005F04C5">
      <w:pPr>
        <w:pStyle w:val="UnitAttribute"/>
        <w:spacing w:before="120"/>
        <w:rPr>
          <w:rFonts w:cs="Times New Roman"/>
        </w:rPr>
      </w:pPr>
      <w:r w:rsidRPr="003C5DC7">
        <w:rPr>
          <w:rFonts w:cs="Times New Roman"/>
        </w:rPr>
        <w:t>SOP Index No.:</w:t>
      </w:r>
    </w:p>
    <w:p w14:paraId="22C33D8C" w14:textId="2B1DAAC5" w:rsidR="001B5D82" w:rsidRPr="003C5DC7" w:rsidRDefault="001B5D82" w:rsidP="00AC7D8F">
      <w:pPr>
        <w:spacing w:after="120"/>
        <w:rPr>
          <w:rFonts w:cs="Times New Roman"/>
        </w:rPr>
      </w:pPr>
      <w:r w:rsidRPr="003C5DC7">
        <w:rPr>
          <w:rFonts w:cs="Times New Roman"/>
        </w:rPr>
        <w:t>Site operating permit (SOP) applicants should indicate the SOP Index Number for the uni</w:t>
      </w:r>
      <w:r w:rsidR="00FE7BBF"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5F04C5">
        <w:rPr>
          <w:rFonts w:cs="Times New Roman"/>
        </w:rPr>
        <w:t>w</w:t>
      </w:r>
      <w:r w:rsidR="00690046" w:rsidRPr="003C5DC7">
        <w:rPr>
          <w:rFonts w:cs="Times New Roman"/>
        </w:rPr>
        <w:t xml:space="preserve">ebsite at </w:t>
      </w:r>
      <w:hyperlink r:id="rId32" w:history="1">
        <w:r w:rsidR="00201073" w:rsidRPr="005F04C5">
          <w:rPr>
            <w:rStyle w:val="Hyperlink"/>
            <w:rFonts w:cs="Times New Roman"/>
            <w:u w:val="single"/>
          </w:rPr>
          <w:t>www.tceq.texas.gov/assets/public/permitting/air/Guidance/Title_V/additional_fop_guidance.pdf</w:t>
        </w:r>
      </w:hyperlink>
      <w:r w:rsidR="00690046" w:rsidRPr="003C5DC7">
        <w:rPr>
          <w:rFonts w:cs="Times New Roman"/>
        </w:rPr>
        <w:t>.</w:t>
      </w:r>
    </w:p>
    <w:p w14:paraId="4519870A" w14:textId="578A656E" w:rsidR="00AC2386" w:rsidRPr="003C5DC7" w:rsidRDefault="001B5D82" w:rsidP="009A30FF">
      <w:pPr>
        <w:pStyle w:val="UnitAttribute"/>
        <w:rPr>
          <w:rFonts w:cs="Times New Roman"/>
        </w:rPr>
      </w:pPr>
      <w:r w:rsidRPr="003C5DC7">
        <w:rPr>
          <w:rFonts w:cs="Times New Roman"/>
        </w:rPr>
        <w:t>Construction/Modification Date:</w:t>
      </w:r>
    </w:p>
    <w:p w14:paraId="371CFB4D" w14:textId="7F5E6811" w:rsidR="001B5D82" w:rsidRPr="003C5DC7" w:rsidRDefault="001B5D82" w:rsidP="00D22D88">
      <w:pPr>
        <w:spacing w:after="120"/>
        <w:rPr>
          <w:rFonts w:cs="Times New Roman"/>
        </w:rPr>
      </w:pPr>
      <w:r w:rsidRPr="003C5DC7">
        <w:rPr>
          <w:rFonts w:cs="Times New Roman"/>
        </w:rPr>
        <w:t>Select one of the following options that describe the construction, reconstruction, or modification date of the affected source. Enter the code on the form.</w:t>
      </w:r>
    </w:p>
    <w:p w14:paraId="6DE191D6" w14:textId="77777777" w:rsidR="001B5D82" w:rsidRPr="00D22D88" w:rsidRDefault="001B5D82" w:rsidP="006A6BD9">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1A4A8EB"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1995-</w:t>
      </w:r>
      <w:r w:rsidRPr="003C5DC7">
        <w:rPr>
          <w:rFonts w:cs="Times New Roman"/>
        </w:rPr>
        <w:tab/>
        <w:t>Source is an existing source that commenced construction, reconstruction, or modification on or prior to March 29, 1995</w:t>
      </w:r>
    </w:p>
    <w:p w14:paraId="24F101AF" w14:textId="6E997181"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1995+</w:t>
      </w:r>
      <w:r w:rsidRPr="003C5DC7">
        <w:rPr>
          <w:rFonts w:cs="Times New Roman"/>
        </w:rPr>
        <w:tab/>
        <w:t>Source is a new source that commenced construction, reconstructi</w:t>
      </w:r>
      <w:r w:rsidR="00AC7D8F">
        <w:rPr>
          <w:rFonts w:cs="Times New Roman"/>
        </w:rPr>
        <w:t>on, or modification after March </w:t>
      </w:r>
      <w:r w:rsidRPr="003C5DC7">
        <w:rPr>
          <w:rFonts w:cs="Times New Roman"/>
        </w:rPr>
        <w:t>29, 1995</w:t>
      </w:r>
    </w:p>
    <w:p w14:paraId="63CB586C" w14:textId="14DC3EEE" w:rsidR="00AC2386" w:rsidRPr="003C5DC7" w:rsidRDefault="001B5D82" w:rsidP="006A6BD9">
      <w:pPr>
        <w:pStyle w:val="UnitAttribute"/>
        <w:spacing w:before="120"/>
        <w:rPr>
          <w:rFonts w:cs="Times New Roman"/>
        </w:rPr>
      </w:pPr>
      <w:r w:rsidRPr="003C5DC7">
        <w:rPr>
          <w:rFonts w:cs="Times New Roman"/>
        </w:rPr>
        <w:t>Thermoplastic Produced:</w:t>
      </w:r>
    </w:p>
    <w:p w14:paraId="4CDA66E6" w14:textId="0B0C1801" w:rsidR="001B5D82" w:rsidRPr="003C5DC7" w:rsidRDefault="001B5D82" w:rsidP="00D22D88">
      <w:pPr>
        <w:spacing w:after="120"/>
        <w:rPr>
          <w:rFonts w:cs="Times New Roman"/>
        </w:rPr>
      </w:pPr>
      <w:r w:rsidRPr="003C5DC7">
        <w:rPr>
          <w:rFonts w:cs="Times New Roman"/>
        </w:rPr>
        <w:t>Select one of the following options that describe the thermoplastic product produced by the affected source. Enter the code on the form.</w:t>
      </w:r>
    </w:p>
    <w:p w14:paraId="71AA601A" w14:textId="77777777" w:rsidR="001B5D82" w:rsidRPr="00D22D88" w:rsidRDefault="001B5D82" w:rsidP="006A6BD9">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3035C62C"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PETC</w:t>
      </w:r>
      <w:r w:rsidRPr="003C5DC7">
        <w:rPr>
          <w:rFonts w:cs="Times New Roman"/>
        </w:rPr>
        <w:tab/>
        <w:t>Source produces poly (ethylene terephthalate) resin (PET) using a continuous process</w:t>
      </w:r>
    </w:p>
    <w:p w14:paraId="1A006239"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POLYC</w:t>
      </w:r>
      <w:r w:rsidRPr="003C5DC7">
        <w:rPr>
          <w:rFonts w:cs="Times New Roman"/>
        </w:rPr>
        <w:tab/>
        <w:t>Source produces polystyrene using a continuous process</w:t>
      </w:r>
    </w:p>
    <w:p w14:paraId="1BC4EF30"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MBS</w:t>
      </w:r>
      <w:r w:rsidRPr="003C5DC7">
        <w:rPr>
          <w:rFonts w:cs="Times New Roman"/>
        </w:rPr>
        <w:tab/>
        <w:t>Source produces methyl methacrylate butadiene styrene resin (MBS)</w:t>
      </w:r>
    </w:p>
    <w:p w14:paraId="6D18CD0A"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SAN</w:t>
      </w:r>
      <w:r w:rsidRPr="003C5DC7">
        <w:rPr>
          <w:rFonts w:cs="Times New Roman"/>
        </w:rPr>
        <w:tab/>
        <w:t>Source produces styrene acrylonitrile resin (SAN)</w:t>
      </w:r>
    </w:p>
    <w:p w14:paraId="6B7EF935"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ASA</w:t>
      </w:r>
      <w:r w:rsidRPr="003C5DC7">
        <w:rPr>
          <w:rFonts w:cs="Times New Roman"/>
        </w:rPr>
        <w:tab/>
        <w:t>Source produces acrylonitrile styrene acrylate resin (ASA)</w:t>
      </w:r>
    </w:p>
    <w:p w14:paraId="012B5AC6"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AMSAN</w:t>
      </w:r>
      <w:r w:rsidRPr="003C5DC7">
        <w:rPr>
          <w:rFonts w:cs="Times New Roman"/>
        </w:rPr>
        <w:tab/>
        <w:t>Source produces alpha methyl styrene acrylonitrile resin (AMSAN)</w:t>
      </w:r>
    </w:p>
    <w:p w14:paraId="7745FC6C"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A/A</w:t>
      </w:r>
      <w:r w:rsidRPr="003C5DC7">
        <w:rPr>
          <w:rFonts w:cs="Times New Roman"/>
        </w:rPr>
        <w:tab/>
        <w:t>Source produces both ASA and AMSAN</w:t>
      </w:r>
    </w:p>
    <w:p w14:paraId="52F1B8AA"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Source produces a thermoplastic resin other than those listed</w:t>
      </w:r>
    </w:p>
    <w:p w14:paraId="1E4639B0" w14:textId="77777777" w:rsidR="001B5D82" w:rsidRPr="003C5DC7" w:rsidRDefault="001B5D82" w:rsidP="006A6BD9">
      <w:pPr>
        <w:pStyle w:val="CompleteIf"/>
        <w:spacing w:before="120"/>
        <w:rPr>
          <w:rFonts w:cs="Times New Roman"/>
        </w:rPr>
      </w:pPr>
      <w:r w:rsidRPr="003C5DC7">
        <w:rPr>
          <w:rFonts w:cs="Times New Roman"/>
        </w:rPr>
        <w:t>If “Thermoplastic Produced” is “SAN,” “ASA,” “AMSAN,” “A/A” or “OTHER,” go to Table 10b.</w:t>
      </w:r>
    </w:p>
    <w:p w14:paraId="071FC5F2" w14:textId="77777777" w:rsidR="001B5D82" w:rsidRPr="003C5DC7" w:rsidRDefault="001B5D82" w:rsidP="002C7DDB">
      <w:pPr>
        <w:pStyle w:val="CompleteIf"/>
        <w:rPr>
          <w:rFonts w:cs="Times New Roman"/>
        </w:rPr>
      </w:pPr>
      <w:r w:rsidRPr="003C5DC7">
        <w:rPr>
          <w:rFonts w:cs="Times New Roman"/>
        </w:rPr>
        <w:t>Complete “PET Process” only if “Thermoplastic Produced” is “PETC.”</w:t>
      </w:r>
    </w:p>
    <w:p w14:paraId="42AC341D" w14:textId="77777777" w:rsidR="00AC7D8F" w:rsidRDefault="00AC7D8F" w:rsidP="009A30FF">
      <w:pPr>
        <w:pStyle w:val="UnitAttribute"/>
        <w:rPr>
          <w:rFonts w:cs="Times New Roman"/>
        </w:rPr>
      </w:pPr>
      <w:r>
        <w:rPr>
          <w:rFonts w:cs="Times New Roman"/>
        </w:rPr>
        <w:br w:type="page"/>
      </w:r>
    </w:p>
    <w:p w14:paraId="6A01A000" w14:textId="4E8C469E" w:rsidR="00AC2386" w:rsidRPr="003C5DC7" w:rsidRDefault="001B5D82" w:rsidP="009A30FF">
      <w:pPr>
        <w:pStyle w:val="UnitAttribute"/>
        <w:rPr>
          <w:rFonts w:cs="Times New Roman"/>
        </w:rPr>
      </w:pPr>
      <w:r w:rsidRPr="003C5DC7">
        <w:rPr>
          <w:rFonts w:cs="Times New Roman"/>
        </w:rPr>
        <w:lastRenderedPageBreak/>
        <w:t>PET Process:</w:t>
      </w:r>
    </w:p>
    <w:p w14:paraId="68F98072" w14:textId="5B63FE55" w:rsidR="001B5D82" w:rsidRPr="003C5DC7" w:rsidRDefault="001B5D82" w:rsidP="00D22D88">
      <w:pPr>
        <w:spacing w:after="120"/>
        <w:rPr>
          <w:rFonts w:cs="Times New Roman"/>
        </w:rPr>
      </w:pPr>
      <w:r w:rsidRPr="003C5DC7">
        <w:rPr>
          <w:rFonts w:cs="Times New Roman"/>
        </w:rPr>
        <w:t>Select one of the following that describes the continuous process used to produce PET. Enter the code on the form.</w:t>
      </w:r>
    </w:p>
    <w:p w14:paraId="46C183B5" w14:textId="77777777" w:rsidR="001B5D82" w:rsidRPr="00D22D88" w:rsidRDefault="001B5D82" w:rsidP="006A6BD9">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8E69EFC"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DMT</w:t>
      </w:r>
      <w:r w:rsidRPr="003C5DC7">
        <w:rPr>
          <w:rFonts w:cs="Times New Roman"/>
        </w:rPr>
        <w:tab/>
        <w:t>PET is produced using a continuous dimethyl terephthalate process</w:t>
      </w:r>
    </w:p>
    <w:p w14:paraId="126DD010" w14:textId="77777777" w:rsidR="001B5D82" w:rsidRPr="003C5DC7" w:rsidRDefault="001B5D82" w:rsidP="006A6BD9">
      <w:pPr>
        <w:pStyle w:val="CodeDescription"/>
        <w:tabs>
          <w:tab w:val="left" w:pos="720"/>
        </w:tabs>
        <w:spacing w:after="0"/>
        <w:contextualSpacing w:val="0"/>
        <w:rPr>
          <w:rFonts w:cs="Times New Roman"/>
        </w:rPr>
      </w:pPr>
      <w:r w:rsidRPr="003C5DC7">
        <w:rPr>
          <w:rFonts w:cs="Times New Roman"/>
        </w:rPr>
        <w:t>TPA</w:t>
      </w:r>
      <w:r w:rsidRPr="003C5DC7">
        <w:rPr>
          <w:rFonts w:cs="Times New Roman"/>
        </w:rPr>
        <w:tab/>
        <w:t>PET is produced using a continuous terephthalic acid process</w:t>
      </w:r>
    </w:p>
    <w:p w14:paraId="19D3B73A" w14:textId="77777777" w:rsidR="001B5D82" w:rsidRPr="003C5DC7" w:rsidRDefault="001B5D82" w:rsidP="006A6BD9">
      <w:pPr>
        <w:pStyle w:val="CompleteIf"/>
        <w:spacing w:before="120"/>
        <w:rPr>
          <w:rFonts w:cs="Times New Roman"/>
        </w:rPr>
      </w:pPr>
      <w:r w:rsidRPr="003C5DC7">
        <w:rPr>
          <w:rFonts w:cs="Times New Roman"/>
        </w:rPr>
        <w:t>Complete “Vent Section” only if “Thermoplastic Produced” is “PETC” or “POLYC.”</w:t>
      </w:r>
    </w:p>
    <w:p w14:paraId="2620F705" w14:textId="354F7CEE" w:rsidR="00AC2386" w:rsidRPr="003C5DC7" w:rsidRDefault="001B5D82" w:rsidP="009A30FF">
      <w:pPr>
        <w:pStyle w:val="UnitAttribute"/>
        <w:rPr>
          <w:rFonts w:cs="Times New Roman"/>
        </w:rPr>
      </w:pPr>
      <w:r w:rsidRPr="003C5DC7">
        <w:rPr>
          <w:rFonts w:cs="Times New Roman"/>
        </w:rPr>
        <w:t>Vent Section:</w:t>
      </w:r>
    </w:p>
    <w:p w14:paraId="6A28F57F" w14:textId="59B1431F" w:rsidR="001B5D82" w:rsidRPr="003C5DC7" w:rsidRDefault="001B5D82" w:rsidP="00EF4B8C">
      <w:pPr>
        <w:spacing w:after="120"/>
        <w:rPr>
          <w:rFonts w:cs="Times New Roman"/>
        </w:rPr>
      </w:pPr>
      <w:r w:rsidRPr="003C5DC7">
        <w:rPr>
          <w:rFonts w:cs="Times New Roman"/>
        </w:rPr>
        <w:t>Select one of the following options that describe the section of the process that contains the vent. Enter the code on the form.</w:t>
      </w:r>
    </w:p>
    <w:p w14:paraId="405F09A4" w14:textId="77777777" w:rsidR="001B5D82" w:rsidRPr="003C5DC7" w:rsidRDefault="001B5D82" w:rsidP="006A6BD9">
      <w:pPr>
        <w:spacing w:before="120" w:after="120"/>
        <w:rPr>
          <w:rFonts w:cs="Times New Roman"/>
        </w:rPr>
      </w:pPr>
      <w:r w:rsidRPr="003C5DC7">
        <w:rPr>
          <w:rFonts w:cs="Times New Roman"/>
        </w:rPr>
        <w:t>For vents from a source producing PET using a continuous dimethyl terephthalate process</w:t>
      </w:r>
    </w:p>
    <w:p w14:paraId="19019FC3"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E5AC4BE"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MATREC</w:t>
      </w:r>
      <w:r w:rsidRPr="003C5DC7">
        <w:rPr>
          <w:rFonts w:cs="Times New Roman"/>
        </w:rPr>
        <w:tab/>
        <w:t>Vent is in the material recovery section of the process</w:t>
      </w:r>
    </w:p>
    <w:p w14:paraId="2B3AA31D"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POLYR</w:t>
      </w:r>
      <w:r w:rsidRPr="003C5DC7">
        <w:rPr>
          <w:rFonts w:cs="Times New Roman"/>
        </w:rPr>
        <w:tab/>
        <w:t>Vent is in the polymerization reaction section of the process</w:t>
      </w:r>
    </w:p>
    <w:p w14:paraId="03904D35"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OTHER1</w:t>
      </w:r>
      <w:r w:rsidRPr="003C5DC7">
        <w:rPr>
          <w:rFonts w:cs="Times New Roman"/>
        </w:rPr>
        <w:tab/>
        <w:t>Vent is in a process section other than those listed</w:t>
      </w:r>
    </w:p>
    <w:p w14:paraId="51EE8A2C" w14:textId="1E9098A7" w:rsidR="001B5D82" w:rsidRPr="003C5DC7" w:rsidRDefault="001B5D82" w:rsidP="00DF345C">
      <w:pPr>
        <w:spacing w:before="120" w:after="120"/>
        <w:rPr>
          <w:rFonts w:cs="Times New Roman"/>
        </w:rPr>
      </w:pPr>
      <w:r w:rsidRPr="003C5DC7">
        <w:rPr>
          <w:rFonts w:cs="Times New Roman"/>
        </w:rPr>
        <w:t>For vents from a source producing PET using a continuous terephthalic acid process</w:t>
      </w:r>
    </w:p>
    <w:p w14:paraId="4737A25C"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3C5C7E3C"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MATPREP</w:t>
      </w:r>
      <w:r w:rsidRPr="003C5DC7">
        <w:rPr>
          <w:rFonts w:cs="Times New Roman"/>
        </w:rPr>
        <w:tab/>
        <w:t>Vent is associated with esterification vessels in the raw material preparation section of the process</w:t>
      </w:r>
    </w:p>
    <w:p w14:paraId="4363A355"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POLYR</w:t>
      </w:r>
      <w:r w:rsidRPr="003C5DC7">
        <w:rPr>
          <w:rFonts w:cs="Times New Roman"/>
        </w:rPr>
        <w:tab/>
        <w:t>Vent is in the polymerization reaction section of the process</w:t>
      </w:r>
    </w:p>
    <w:p w14:paraId="607DBE0E"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OTHER2</w:t>
      </w:r>
      <w:r w:rsidRPr="003C5DC7">
        <w:rPr>
          <w:rFonts w:cs="Times New Roman"/>
        </w:rPr>
        <w:tab/>
        <w:t>Vent is in a process section other than those listed</w:t>
      </w:r>
    </w:p>
    <w:p w14:paraId="52F1188B" w14:textId="77777777" w:rsidR="001B5D82" w:rsidRPr="003C5DC7" w:rsidRDefault="001B5D82" w:rsidP="00DF345C">
      <w:pPr>
        <w:spacing w:before="120" w:after="120"/>
        <w:rPr>
          <w:rFonts w:cs="Times New Roman"/>
        </w:rPr>
      </w:pPr>
      <w:r w:rsidRPr="003C5DC7">
        <w:rPr>
          <w:rFonts w:cs="Times New Roman"/>
        </w:rPr>
        <w:t>For vents from a source producing polystyrene using a continuous process</w:t>
      </w:r>
    </w:p>
    <w:p w14:paraId="06477733"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EB485D0"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MATREC</w:t>
      </w:r>
      <w:r w:rsidRPr="003C5DC7">
        <w:rPr>
          <w:rFonts w:cs="Times New Roman"/>
        </w:rPr>
        <w:tab/>
        <w:t>Vent is in the material recovery section of the process</w:t>
      </w:r>
    </w:p>
    <w:p w14:paraId="6E7E75CB"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OTHER3</w:t>
      </w:r>
      <w:r w:rsidRPr="003C5DC7">
        <w:rPr>
          <w:rFonts w:cs="Times New Roman"/>
        </w:rPr>
        <w:tab/>
        <w:t>Vent is in a process section other than the material recovery section</w:t>
      </w:r>
    </w:p>
    <w:p w14:paraId="0479E90E" w14:textId="3DE49F4F" w:rsidR="001B5D82" w:rsidRPr="003C5DC7" w:rsidRDefault="001B5D82" w:rsidP="00DF345C">
      <w:pPr>
        <w:pStyle w:val="CompleteIf"/>
        <w:spacing w:before="120"/>
        <w:rPr>
          <w:rFonts w:cs="Times New Roman"/>
        </w:rPr>
      </w:pPr>
      <w:r w:rsidRPr="003C5DC7">
        <w:rPr>
          <w:rFonts w:cs="Times New Roman"/>
        </w:rPr>
        <w:t>Complete “Compliance Option” only if one of the following conditions apply:</w:t>
      </w:r>
    </w:p>
    <w:p w14:paraId="53EE7EC0" w14:textId="5B117F73" w:rsidR="001B5D82" w:rsidRPr="003C5DC7" w:rsidRDefault="001B5D82" w:rsidP="007A7D0B">
      <w:pPr>
        <w:pStyle w:val="CompleteIf"/>
        <w:numPr>
          <w:ilvl w:val="0"/>
          <w:numId w:val="28"/>
        </w:numPr>
        <w:tabs>
          <w:tab w:val="left" w:pos="1094"/>
        </w:tabs>
        <w:spacing w:after="0"/>
        <w:ind w:left="1094" w:hanging="547"/>
        <w:rPr>
          <w:rFonts w:cs="Times New Roman"/>
        </w:rPr>
      </w:pPr>
      <w:r w:rsidRPr="003C5DC7">
        <w:rPr>
          <w:rFonts w:cs="Times New Roman"/>
        </w:rPr>
        <w:t>“Thermoplastic Produced” is “PETC” and “Vent Section” is “MATREC,” “MATPREP” or “POLYR.”</w:t>
      </w:r>
    </w:p>
    <w:p w14:paraId="7F815C38" w14:textId="77777777" w:rsidR="001B5D82" w:rsidRPr="003C5DC7" w:rsidRDefault="001B5D82" w:rsidP="007A7D0B">
      <w:pPr>
        <w:pStyle w:val="CompleteIf"/>
        <w:numPr>
          <w:ilvl w:val="0"/>
          <w:numId w:val="28"/>
        </w:numPr>
        <w:tabs>
          <w:tab w:val="left" w:pos="1094"/>
        </w:tabs>
        <w:spacing w:after="0"/>
        <w:ind w:left="1094" w:hanging="547"/>
        <w:rPr>
          <w:rFonts w:cs="Times New Roman"/>
        </w:rPr>
      </w:pPr>
      <w:r w:rsidRPr="003C5DC7">
        <w:rPr>
          <w:rFonts w:cs="Times New Roman"/>
        </w:rPr>
        <w:t>“Thermoplastic Produced” is “POLYC” and “Vent Section” is “MATREC.”</w:t>
      </w:r>
    </w:p>
    <w:p w14:paraId="20BBD3B2" w14:textId="77777777" w:rsidR="001B5D82" w:rsidRPr="003C5DC7" w:rsidRDefault="001B5D82" w:rsidP="001D4244">
      <w:pPr>
        <w:pStyle w:val="CompleteIf"/>
        <w:numPr>
          <w:ilvl w:val="0"/>
          <w:numId w:val="28"/>
        </w:numPr>
        <w:tabs>
          <w:tab w:val="left" w:pos="1094"/>
        </w:tabs>
        <w:ind w:left="1094" w:hanging="547"/>
        <w:rPr>
          <w:rFonts w:cs="Times New Roman"/>
        </w:rPr>
      </w:pPr>
      <w:r w:rsidRPr="003C5DC7">
        <w:rPr>
          <w:rFonts w:cs="Times New Roman"/>
        </w:rPr>
        <w:t>“Thermoplastic Produced” is “MBS.”</w:t>
      </w:r>
    </w:p>
    <w:p w14:paraId="60B5172C" w14:textId="77777777" w:rsidR="001B5D82" w:rsidRPr="003C5DC7" w:rsidRDefault="001B5D82" w:rsidP="00DF345C">
      <w:pPr>
        <w:pStyle w:val="CompleteIf"/>
        <w:spacing w:before="120"/>
        <w:rPr>
          <w:rFonts w:cs="Times New Roman"/>
        </w:rPr>
      </w:pPr>
      <w:r w:rsidRPr="003C5DC7">
        <w:rPr>
          <w:rFonts w:cs="Times New Roman"/>
        </w:rPr>
        <w:t>Complete if “Vent Section” is “OTHER1,” “OTHER2” or “OTHER3;” go to Table 10b.</w:t>
      </w:r>
    </w:p>
    <w:p w14:paraId="0068E0F8" w14:textId="57F12572" w:rsidR="00AC2386" w:rsidRPr="003C5DC7" w:rsidRDefault="001B5D82" w:rsidP="009A30FF">
      <w:pPr>
        <w:pStyle w:val="UnitAttribute"/>
        <w:rPr>
          <w:rFonts w:cs="Times New Roman"/>
        </w:rPr>
      </w:pPr>
      <w:r w:rsidRPr="003C5DC7">
        <w:rPr>
          <w:rFonts w:cs="Times New Roman"/>
        </w:rPr>
        <w:t>Compliance Option:</w:t>
      </w:r>
    </w:p>
    <w:p w14:paraId="1E46E614" w14:textId="528B425D" w:rsidR="001B5D82" w:rsidRPr="003C5DC7" w:rsidRDefault="001B5D82" w:rsidP="001B5D82">
      <w:pPr>
        <w:rPr>
          <w:rFonts w:cs="Times New Roman"/>
        </w:rPr>
      </w:pPr>
      <w:r w:rsidRPr="003C5DC7">
        <w:rPr>
          <w:rFonts w:cs="Times New Roman"/>
        </w:rPr>
        <w:t>Select one of the following options that describe the compliance option selected for the vent. Enter the code on the form.</w:t>
      </w:r>
    </w:p>
    <w:p w14:paraId="20F540BE" w14:textId="77777777" w:rsidR="001B5D82" w:rsidRPr="003C5DC7" w:rsidRDefault="001B5D82" w:rsidP="00D22D88">
      <w:pPr>
        <w:spacing w:after="120"/>
        <w:rPr>
          <w:rFonts w:cs="Times New Roman"/>
        </w:rPr>
      </w:pPr>
      <w:r w:rsidRPr="003C5DC7">
        <w:rPr>
          <w:rFonts w:cs="Times New Roman"/>
        </w:rPr>
        <w:t>For “Thermoplastic Produced” of “PETC” with “PET Process” of “DMT” and “Vent Section” is “MATREC”</w:t>
      </w:r>
    </w:p>
    <w:p w14:paraId="7BC18AB1"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4AF2A80E"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12-</w:t>
      </w:r>
      <w:r w:rsidRPr="003C5DC7">
        <w:rPr>
          <w:rFonts w:cs="Times New Roman"/>
        </w:rPr>
        <w:tab/>
        <w:t>Emissions of organic HAP from material recovery sections are demonstrated to be 0.12 kg/Mg of product or less</w:t>
      </w:r>
    </w:p>
    <w:p w14:paraId="5A25EF62"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18-</w:t>
      </w:r>
      <w:r w:rsidRPr="003C5DC7">
        <w:rPr>
          <w:rFonts w:cs="Times New Roman"/>
        </w:rPr>
        <w:tab/>
        <w:t>Emissions of organic HAP from material recovery sections are demonstrated to be 0.18 kg/Mg of product or less</w:t>
      </w:r>
    </w:p>
    <w:p w14:paraId="7C5D7BAF"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CONDT1</w:t>
      </w:r>
      <w:r w:rsidRPr="003C5DC7">
        <w:rPr>
          <w:rFonts w:cs="Times New Roman"/>
        </w:rPr>
        <w:tab/>
        <w:t>Daily average outlet gas stream temperature from each final condenser is maintained at 3°C (37°F) or less</w:t>
      </w:r>
    </w:p>
    <w:p w14:paraId="295ED6CC"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CD</w:t>
      </w:r>
      <w:r w:rsidRPr="003C5DC7">
        <w:rPr>
          <w:rFonts w:cs="Times New Roman"/>
        </w:rPr>
        <w:tab/>
        <w:t>Emissions are controlled using a control device</w:t>
      </w:r>
    </w:p>
    <w:p w14:paraId="36630B14" w14:textId="77777777" w:rsidR="001B5D82" w:rsidRPr="003C5DC7" w:rsidRDefault="001B5D82" w:rsidP="00DF345C">
      <w:pPr>
        <w:keepNext/>
        <w:keepLines/>
        <w:spacing w:before="120" w:after="120"/>
        <w:rPr>
          <w:rFonts w:cs="Times New Roman"/>
        </w:rPr>
      </w:pPr>
      <w:r w:rsidRPr="003C5DC7">
        <w:rPr>
          <w:rFonts w:cs="Times New Roman"/>
        </w:rPr>
        <w:lastRenderedPageBreak/>
        <w:t>For “Thermoplastic Produced” of “PETC” with “PET Process” of “TPA” and “Vent Section” is “MATPREP”</w:t>
      </w:r>
    </w:p>
    <w:p w14:paraId="10ACD63C" w14:textId="77777777" w:rsidR="001B5D82" w:rsidRPr="00D22D88" w:rsidRDefault="001B5D82" w:rsidP="00DF345C">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1A378B6" w14:textId="77777777" w:rsidR="001B5D82" w:rsidRPr="003C5DC7" w:rsidRDefault="001B5D82" w:rsidP="00DF345C">
      <w:pPr>
        <w:pStyle w:val="CodeDescription"/>
        <w:keepNext/>
        <w:keepLines/>
        <w:tabs>
          <w:tab w:val="left" w:pos="720"/>
        </w:tabs>
        <w:spacing w:after="0"/>
        <w:contextualSpacing w:val="0"/>
        <w:rPr>
          <w:rFonts w:cs="Times New Roman"/>
        </w:rPr>
      </w:pPr>
      <w:r w:rsidRPr="003C5DC7">
        <w:rPr>
          <w:rFonts w:cs="Times New Roman"/>
        </w:rPr>
        <w:t>04-</w:t>
      </w:r>
      <w:r w:rsidRPr="003C5DC7">
        <w:rPr>
          <w:rFonts w:cs="Times New Roman"/>
        </w:rPr>
        <w:tab/>
        <w:t>Emissions of organic HAP from material preparation sections are demonstrated to be 0.04 kg/Mg of product or less</w:t>
      </w:r>
    </w:p>
    <w:p w14:paraId="075AD1CF" w14:textId="77777777" w:rsidR="001B5D82" w:rsidRPr="003C5DC7" w:rsidRDefault="001B5D82" w:rsidP="00DF345C">
      <w:pPr>
        <w:pStyle w:val="CodeDescription"/>
        <w:keepNext/>
        <w:keepLines/>
        <w:tabs>
          <w:tab w:val="left" w:pos="720"/>
        </w:tabs>
        <w:spacing w:after="0"/>
        <w:contextualSpacing w:val="0"/>
        <w:rPr>
          <w:rFonts w:cs="Times New Roman"/>
        </w:rPr>
      </w:pPr>
      <w:r w:rsidRPr="003C5DC7">
        <w:rPr>
          <w:rFonts w:cs="Times New Roman"/>
        </w:rPr>
        <w:t>CD</w:t>
      </w:r>
      <w:r w:rsidRPr="003C5DC7">
        <w:rPr>
          <w:rFonts w:cs="Times New Roman"/>
        </w:rPr>
        <w:tab/>
        <w:t>Emissions are controlled using a control device</w:t>
      </w:r>
    </w:p>
    <w:p w14:paraId="422FB70F" w14:textId="77777777" w:rsidR="001B5D82" w:rsidRPr="003C5DC7" w:rsidRDefault="001B5D82" w:rsidP="00DF345C">
      <w:pPr>
        <w:pStyle w:val="CodeDescription"/>
        <w:tabs>
          <w:tab w:val="clear" w:pos="2160"/>
        </w:tabs>
        <w:spacing w:before="120" w:after="120"/>
        <w:ind w:left="0" w:firstLine="0"/>
        <w:contextualSpacing w:val="0"/>
        <w:rPr>
          <w:rFonts w:cs="Times New Roman"/>
        </w:rPr>
      </w:pPr>
      <w:r w:rsidRPr="003C5DC7">
        <w:rPr>
          <w:rFonts w:cs="Times New Roman"/>
        </w:rPr>
        <w:t>For “Thermoplastic Produced” of “PETC” and “Vent Section” is “POLYR”</w:t>
      </w:r>
    </w:p>
    <w:p w14:paraId="3B8E9184" w14:textId="77777777" w:rsidR="001B5D82" w:rsidRPr="00DF345C" w:rsidRDefault="001B5D82" w:rsidP="00DF345C">
      <w:pPr>
        <w:tabs>
          <w:tab w:val="left" w:pos="720"/>
          <w:tab w:val="left" w:pos="2160"/>
        </w:tabs>
        <w:ind w:left="2160" w:hanging="1440"/>
        <w:rPr>
          <w:rFonts w:cs="Times New Roman"/>
          <w:b/>
          <w:bCs/>
        </w:rPr>
      </w:pPr>
      <w:r w:rsidRPr="00DF345C">
        <w:rPr>
          <w:rFonts w:cs="Times New Roman"/>
          <w:b/>
          <w:bCs/>
        </w:rPr>
        <w:t>Code</w:t>
      </w:r>
      <w:r w:rsidRPr="00DF345C">
        <w:rPr>
          <w:rFonts w:cs="Times New Roman"/>
          <w:b/>
          <w:bCs/>
        </w:rPr>
        <w:tab/>
        <w:t>Description</w:t>
      </w:r>
    </w:p>
    <w:p w14:paraId="67715156" w14:textId="4D78DDFC"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02-</w:t>
      </w:r>
      <w:r w:rsidRPr="003C5DC7">
        <w:rPr>
          <w:rFonts w:cs="Times New Roman"/>
        </w:rPr>
        <w:tab/>
        <w:t>Emissions of organic HAP from polymerization reaction secti</w:t>
      </w:r>
      <w:r w:rsidR="007A7D0B" w:rsidRPr="003C5DC7">
        <w:rPr>
          <w:rFonts w:cs="Times New Roman"/>
        </w:rPr>
        <w:t>ons are demonstrated to be 0.02 </w:t>
      </w:r>
      <w:r w:rsidRPr="003C5DC7">
        <w:rPr>
          <w:rFonts w:cs="Times New Roman"/>
        </w:rPr>
        <w:t>kg/Mg of product or less</w:t>
      </w:r>
    </w:p>
    <w:p w14:paraId="014A4F06"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CD</w:t>
      </w:r>
      <w:r w:rsidRPr="003C5DC7">
        <w:rPr>
          <w:rFonts w:cs="Times New Roman"/>
        </w:rPr>
        <w:tab/>
        <w:t>Emissions are controlled using a control device</w:t>
      </w:r>
    </w:p>
    <w:p w14:paraId="1AC6598C" w14:textId="77777777" w:rsidR="001B5D82" w:rsidRPr="003C5DC7" w:rsidRDefault="001B5D82" w:rsidP="00DF345C">
      <w:pPr>
        <w:spacing w:before="120" w:after="120"/>
        <w:rPr>
          <w:rFonts w:cs="Times New Roman"/>
        </w:rPr>
      </w:pPr>
      <w:r w:rsidRPr="003C5DC7">
        <w:rPr>
          <w:rFonts w:cs="Times New Roman"/>
        </w:rPr>
        <w:t>For “Thermoplastic Produced” of “POLYC” and “Vent Section” is “MATREC”</w:t>
      </w:r>
    </w:p>
    <w:p w14:paraId="46660476"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2C5F57A"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036-</w:t>
      </w:r>
      <w:r w:rsidRPr="003C5DC7">
        <w:rPr>
          <w:rFonts w:cs="Times New Roman"/>
        </w:rPr>
        <w:tab/>
        <w:t>Emissions of organic HAP from material recovery sections are demonstrated to be 0.036 kg/Mg of product or less</w:t>
      </w:r>
    </w:p>
    <w:p w14:paraId="75F507C8" w14:textId="77777777" w:rsidR="00DF345C" w:rsidRDefault="001B5D82" w:rsidP="00DF345C">
      <w:pPr>
        <w:pStyle w:val="CodeDescription"/>
        <w:tabs>
          <w:tab w:val="left" w:pos="720"/>
        </w:tabs>
        <w:spacing w:after="0"/>
        <w:contextualSpacing w:val="0"/>
        <w:rPr>
          <w:rFonts w:cs="Times New Roman"/>
        </w:rPr>
      </w:pPr>
      <w:r w:rsidRPr="003C5DC7">
        <w:rPr>
          <w:rFonts w:cs="Times New Roman"/>
        </w:rPr>
        <w:t>CONDT2</w:t>
      </w:r>
      <w:r w:rsidRPr="003C5DC7">
        <w:rPr>
          <w:rFonts w:cs="Times New Roman"/>
        </w:rPr>
        <w:tab/>
        <w:t>Daily average outlet gas stream temperature from each final condenser is maintained at</w:t>
      </w:r>
    </w:p>
    <w:p w14:paraId="0F6719F2" w14:textId="033A5B18" w:rsidR="001B5D82" w:rsidRPr="003C5DC7" w:rsidRDefault="001B5D82" w:rsidP="00DF345C">
      <w:pPr>
        <w:pStyle w:val="CodeDescription"/>
        <w:tabs>
          <w:tab w:val="left" w:pos="720"/>
        </w:tabs>
        <w:spacing w:after="0"/>
        <w:ind w:firstLine="0"/>
        <w:contextualSpacing w:val="0"/>
        <w:rPr>
          <w:rFonts w:cs="Times New Roman"/>
        </w:rPr>
      </w:pPr>
      <w:r w:rsidRPr="003C5DC7">
        <w:rPr>
          <w:rFonts w:cs="Times New Roman"/>
        </w:rPr>
        <w:t>-25° C(-13°F) or less</w:t>
      </w:r>
    </w:p>
    <w:p w14:paraId="015B1D7A"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CD</w:t>
      </w:r>
      <w:r w:rsidRPr="003C5DC7">
        <w:rPr>
          <w:rFonts w:cs="Times New Roman"/>
        </w:rPr>
        <w:tab/>
        <w:t>Emissions are controlled using a control device</w:t>
      </w:r>
    </w:p>
    <w:p w14:paraId="55061349" w14:textId="77777777" w:rsidR="001B5D82" w:rsidRPr="003C5DC7" w:rsidRDefault="001B5D82" w:rsidP="00DF345C">
      <w:pPr>
        <w:spacing w:before="120" w:after="120"/>
        <w:rPr>
          <w:rFonts w:cs="Times New Roman"/>
        </w:rPr>
      </w:pPr>
      <w:r w:rsidRPr="003C5DC7">
        <w:rPr>
          <w:rFonts w:cs="Times New Roman"/>
        </w:rPr>
        <w:t>For “Thermoplastic Produced” of “MBS”</w:t>
      </w:r>
    </w:p>
    <w:p w14:paraId="651EB49E" w14:textId="77777777" w:rsidR="001B5D82" w:rsidRPr="00D22D88" w:rsidRDefault="001B5D82" w:rsidP="00517DB2">
      <w:pPr>
        <w:pStyle w:val="CodeDescription"/>
        <w:spacing w:after="0"/>
        <w:contextualSpacing w:val="0"/>
        <w:rPr>
          <w:rFonts w:cs="Times New Roman"/>
          <w:b/>
          <w:bCs/>
        </w:rPr>
      </w:pPr>
      <w:r w:rsidRPr="00D22D88">
        <w:rPr>
          <w:rFonts w:cs="Times New Roman"/>
          <w:b/>
          <w:bCs/>
        </w:rPr>
        <w:t>Code</w:t>
      </w:r>
      <w:r w:rsidRPr="00D22D88">
        <w:rPr>
          <w:rFonts w:cs="Times New Roman"/>
          <w:b/>
          <w:bCs/>
        </w:rPr>
        <w:tab/>
        <w:t>Description</w:t>
      </w:r>
    </w:p>
    <w:p w14:paraId="6603F281" w14:textId="77777777" w:rsidR="001B5D82" w:rsidRPr="003C5DC7" w:rsidRDefault="001B5D82" w:rsidP="00517DB2">
      <w:pPr>
        <w:pStyle w:val="CodeDescription"/>
        <w:spacing w:after="0"/>
        <w:contextualSpacing w:val="0"/>
        <w:rPr>
          <w:rFonts w:cs="Times New Roman"/>
        </w:rPr>
      </w:pPr>
      <w:r w:rsidRPr="003C5DC7">
        <w:rPr>
          <w:rFonts w:cs="Times New Roman"/>
        </w:rPr>
        <w:t>59-</w:t>
      </w:r>
      <w:r w:rsidRPr="003C5DC7">
        <w:rPr>
          <w:rFonts w:cs="Times New Roman"/>
        </w:rPr>
        <w:tab/>
        <w:t>Emissions of organic HAP from the collection of continuous process vents are demonstrated to be 0.000590 kg/Mg of product or less</w:t>
      </w:r>
    </w:p>
    <w:p w14:paraId="407B284A" w14:textId="77777777" w:rsidR="001B5D82" w:rsidRPr="003C5DC7" w:rsidRDefault="001B5D82" w:rsidP="00517DB2">
      <w:pPr>
        <w:pStyle w:val="CodeDescription"/>
        <w:spacing w:after="0"/>
        <w:contextualSpacing w:val="0"/>
        <w:rPr>
          <w:rFonts w:cs="Times New Roman"/>
        </w:rPr>
      </w:pPr>
      <w:r w:rsidRPr="003C5DC7">
        <w:rPr>
          <w:rFonts w:cs="Times New Roman"/>
        </w:rPr>
        <w:t>NMEC</w:t>
      </w:r>
      <w:r w:rsidRPr="003C5DC7">
        <w:rPr>
          <w:rFonts w:cs="Times New Roman"/>
        </w:rPr>
        <w:tab/>
        <w:t>Compliance is not demonstrated using a mass emission rate limit</w:t>
      </w:r>
    </w:p>
    <w:p w14:paraId="4FC56829" w14:textId="57F338B2" w:rsidR="001B5D82" w:rsidRPr="003C5DC7" w:rsidRDefault="001B5D82" w:rsidP="00517DB2">
      <w:pPr>
        <w:pStyle w:val="ContinueOnly"/>
        <w:spacing w:before="120" w:after="120"/>
        <w:rPr>
          <w:rFonts w:cs="Times New Roman"/>
        </w:rPr>
      </w:pPr>
      <w:r w:rsidRPr="003C5DC7">
        <w:rPr>
          <w:rFonts w:cs="Times New Roman"/>
        </w:rPr>
        <w:t>Continue only if “Compliance Option” is “CD” or “NMEC.” If “Complian</w:t>
      </w:r>
      <w:r w:rsidR="00C0315A">
        <w:rPr>
          <w:rFonts w:cs="Times New Roman"/>
        </w:rPr>
        <w:t>ce Option” is “CD,” go to Table </w:t>
      </w:r>
      <w:r w:rsidRPr="003C5DC7">
        <w:rPr>
          <w:rFonts w:cs="Times New Roman"/>
        </w:rPr>
        <w:t>10c and begin with the “Control Device” question. If “Compliance</w:t>
      </w:r>
      <w:r w:rsidR="00C0315A">
        <w:rPr>
          <w:rFonts w:cs="Times New Roman"/>
        </w:rPr>
        <w:t xml:space="preserve"> Option” is “NMEC,” go to Table </w:t>
      </w:r>
      <w:r w:rsidRPr="003C5DC7">
        <w:rPr>
          <w:rFonts w:cs="Times New Roman"/>
        </w:rPr>
        <w:t>10b.</w:t>
      </w:r>
    </w:p>
    <w:p w14:paraId="2E5D75E5" w14:textId="77777777" w:rsidR="001B5D82" w:rsidRPr="003C5DC7" w:rsidRDefault="001B5D82" w:rsidP="005740B6">
      <w:pPr>
        <w:pBdr>
          <w:bottom w:val="double" w:sz="4" w:space="1" w:color="auto"/>
        </w:pBdr>
        <w:rPr>
          <w:rFonts w:cs="Times New Roman"/>
        </w:rPr>
      </w:pPr>
    </w:p>
    <w:bookmarkStart w:id="24" w:name="Table10b"/>
    <w:p w14:paraId="3E3E814B" w14:textId="76F46844" w:rsidR="001B5D82" w:rsidRPr="003C5DC7" w:rsidRDefault="00CF1438" w:rsidP="005261FF">
      <w:pPr>
        <w:pStyle w:val="SpecificTableHeading"/>
      </w:pPr>
      <w:r w:rsidRPr="00CF1438">
        <w:rPr>
          <w:u w:val="single"/>
        </w:rPr>
        <w:fldChar w:fldCharType="begin"/>
      </w:r>
      <w:r w:rsidRPr="00CF1438">
        <w:rPr>
          <w:u w:val="single"/>
        </w:rPr>
        <w:instrText xml:space="preserve"> HYPERLINK  \l "Tbl10b" </w:instrText>
      </w:r>
      <w:r w:rsidRPr="00CF1438">
        <w:rPr>
          <w:u w:val="single"/>
        </w:rPr>
        <w:fldChar w:fldCharType="separate"/>
      </w:r>
      <w:r w:rsidR="001B5D82" w:rsidRPr="00CF1438">
        <w:rPr>
          <w:rStyle w:val="Hyperlink"/>
          <w:u w:val="single"/>
        </w:rPr>
        <w:t>Table 10b</w:t>
      </w:r>
      <w:bookmarkEnd w:id="24"/>
      <w:r w:rsidRPr="00CF1438">
        <w:rPr>
          <w:u w:val="single"/>
        </w:rPr>
        <w:fldChar w:fldCharType="end"/>
      </w:r>
      <w:r w:rsidR="001B5D82" w:rsidRPr="003C5DC7">
        <w:t>:</w:t>
      </w:r>
      <w:r w:rsidR="001B5D82" w:rsidRPr="003C5DC7">
        <w:tab/>
        <w:t>Title 40 Code of Federal Regulations Part 63 (40 CFR PART 63)</w:t>
      </w:r>
      <w:r w:rsidR="005740B6" w:rsidRPr="003C5DC7">
        <w:t xml:space="preserve">, </w:t>
      </w:r>
      <w:r w:rsidR="001B5D82" w:rsidRPr="003C5DC7">
        <w:t>Subpart JJJ:  National Emission Standards for Hazardous Air Pollutant Emissions: Group IV Polymers and Resins, Continuous Process Vents</w:t>
      </w:r>
    </w:p>
    <w:p w14:paraId="437DD370" w14:textId="2CB89201" w:rsidR="00AC2386" w:rsidRPr="003C5DC7" w:rsidRDefault="001B5D82" w:rsidP="00DF345C">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7EF2E266" w14:textId="70247B2A" w:rsidR="001B5D82" w:rsidRPr="003C5DC7" w:rsidRDefault="001B5D82" w:rsidP="001F4108">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2791739A" w14:textId="26FBD2AF" w:rsidR="00AC2386" w:rsidRPr="003C5DC7" w:rsidRDefault="001B5D82" w:rsidP="009A30FF">
      <w:pPr>
        <w:pStyle w:val="UnitAttribute"/>
        <w:rPr>
          <w:rFonts w:cs="Times New Roman"/>
        </w:rPr>
      </w:pPr>
      <w:r w:rsidRPr="003C5DC7">
        <w:rPr>
          <w:rFonts w:cs="Times New Roman"/>
        </w:rPr>
        <w:t>SOP Index No.:</w:t>
      </w:r>
    </w:p>
    <w:p w14:paraId="46E4602F" w14:textId="229041E5" w:rsidR="001B5D82" w:rsidRPr="003C5DC7" w:rsidRDefault="001B5D82" w:rsidP="001F4108">
      <w:pPr>
        <w:spacing w:after="120"/>
        <w:rPr>
          <w:rFonts w:cs="Times New Roman"/>
        </w:rPr>
      </w:pPr>
      <w:r w:rsidRPr="003C5DC7">
        <w:rPr>
          <w:rFonts w:cs="Times New Roman"/>
        </w:rPr>
        <w:t>Site operating permit (SOP) applicants should indicate the SOP Index Number for the uni</w:t>
      </w:r>
      <w:r w:rsidR="007833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DF345C">
        <w:rPr>
          <w:rFonts w:cs="Times New Roman"/>
        </w:rPr>
        <w:t>w</w:t>
      </w:r>
      <w:r w:rsidR="00690046" w:rsidRPr="003C5DC7">
        <w:rPr>
          <w:rFonts w:cs="Times New Roman"/>
        </w:rPr>
        <w:t xml:space="preserve">ebsite at </w:t>
      </w:r>
      <w:hyperlink r:id="rId33" w:history="1">
        <w:r w:rsidR="00201073" w:rsidRPr="00DF345C">
          <w:rPr>
            <w:rStyle w:val="Hyperlink"/>
            <w:rFonts w:cs="Times New Roman"/>
            <w:u w:val="single"/>
          </w:rPr>
          <w:t>www.tceq.texas.gov/assets/public/permitting/air/Guidance/Title_V/additional_fop_guidance.pdf</w:t>
        </w:r>
      </w:hyperlink>
      <w:r w:rsidR="00690046" w:rsidRPr="003C5DC7">
        <w:rPr>
          <w:rFonts w:cs="Times New Roman"/>
        </w:rPr>
        <w:t>.</w:t>
      </w:r>
    </w:p>
    <w:p w14:paraId="07840E1E" w14:textId="5F95CFD6" w:rsidR="00AC2386" w:rsidRPr="003C5DC7" w:rsidRDefault="001B5D82" w:rsidP="009A30FF">
      <w:pPr>
        <w:pStyle w:val="UnitAttribute"/>
        <w:rPr>
          <w:rFonts w:cs="Times New Roman"/>
        </w:rPr>
      </w:pPr>
      <w:r w:rsidRPr="003C5DC7">
        <w:rPr>
          <w:rFonts w:cs="Times New Roman"/>
        </w:rPr>
        <w:t>Vent Stream Type:</w:t>
      </w:r>
    </w:p>
    <w:p w14:paraId="424AD21A" w14:textId="701E3C3C" w:rsidR="001B5D82" w:rsidRPr="003C5DC7" w:rsidRDefault="001B5D82" w:rsidP="00D22D88">
      <w:pPr>
        <w:spacing w:after="120"/>
        <w:rPr>
          <w:rFonts w:cs="Times New Roman"/>
        </w:rPr>
      </w:pPr>
      <w:r w:rsidRPr="003C5DC7">
        <w:rPr>
          <w:rFonts w:cs="Times New Roman"/>
        </w:rPr>
        <w:t>Select one of the following options to describe the type of vent stream. Enter the code on the form.</w:t>
      </w:r>
    </w:p>
    <w:p w14:paraId="4B6AFFEB"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2E8B75B"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CONT</w:t>
      </w:r>
      <w:r w:rsidRPr="003C5DC7">
        <w:rPr>
          <w:rFonts w:cs="Times New Roman"/>
        </w:rPr>
        <w:tab/>
        <w:t>Continuous Front-end Process Vent</w:t>
      </w:r>
    </w:p>
    <w:p w14:paraId="14CF07DC" w14:textId="3C8C9E9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COMBINED</w:t>
      </w:r>
      <w:r w:rsidRPr="003C5DC7">
        <w:rPr>
          <w:rFonts w:cs="Times New Roman"/>
        </w:rPr>
        <w:tab/>
      </w:r>
      <w:proofErr w:type="spellStart"/>
      <w:r w:rsidRPr="003C5DC7">
        <w:rPr>
          <w:rFonts w:cs="Times New Roman"/>
        </w:rPr>
        <w:t>Combined</w:t>
      </w:r>
      <w:proofErr w:type="spellEnd"/>
      <w:r w:rsidRPr="003C5DC7">
        <w:rPr>
          <w:rFonts w:cs="Times New Roman"/>
        </w:rPr>
        <w:t xml:space="preserve"> Continuous Front-end Process Vents and Batch or Ag</w:t>
      </w:r>
      <w:r w:rsidR="001F4108" w:rsidRPr="003C5DC7">
        <w:rPr>
          <w:rFonts w:cs="Times New Roman"/>
        </w:rPr>
        <w:t>gregate Batch Front-end Process </w:t>
      </w:r>
      <w:r w:rsidRPr="003C5DC7">
        <w:rPr>
          <w:rFonts w:cs="Times New Roman"/>
        </w:rPr>
        <w:t>Vents</w:t>
      </w:r>
    </w:p>
    <w:p w14:paraId="656D48AE" w14:textId="77777777" w:rsidR="001B5D82" w:rsidRPr="003C5DC7" w:rsidRDefault="001B5D82" w:rsidP="00DF345C">
      <w:pPr>
        <w:pStyle w:val="CompleteIf"/>
        <w:spacing w:before="120"/>
        <w:rPr>
          <w:rFonts w:cs="Times New Roman"/>
        </w:rPr>
      </w:pPr>
      <w:r w:rsidRPr="003C5DC7">
        <w:rPr>
          <w:rFonts w:cs="Times New Roman"/>
        </w:rPr>
        <w:t>Complete “Routed to Recovery” only if “Vent Stream Type” is “COMBINED.”</w:t>
      </w:r>
    </w:p>
    <w:p w14:paraId="52F9B17F" w14:textId="3B9AF9F4" w:rsidR="00AC2386" w:rsidRPr="003C5DC7" w:rsidRDefault="001B5D82" w:rsidP="009A30FF">
      <w:pPr>
        <w:pStyle w:val="UnitAttribute"/>
        <w:rPr>
          <w:rFonts w:cs="Times New Roman"/>
        </w:rPr>
      </w:pPr>
      <w:r w:rsidRPr="003C5DC7">
        <w:rPr>
          <w:rFonts w:cs="Times New Roman"/>
        </w:rPr>
        <w:lastRenderedPageBreak/>
        <w:t>Routed to Recovery:</w:t>
      </w:r>
    </w:p>
    <w:p w14:paraId="2C8A192C" w14:textId="501B3DF6" w:rsidR="001B5D82" w:rsidRPr="003C5DC7" w:rsidRDefault="001B5D82" w:rsidP="001F4108">
      <w:pPr>
        <w:spacing w:after="120"/>
        <w:rPr>
          <w:rFonts w:cs="Times New Roman"/>
        </w:rPr>
      </w:pPr>
      <w:r w:rsidRPr="003C5DC7">
        <w:rPr>
          <w:rFonts w:cs="Times New Roman"/>
        </w:rPr>
        <w:t>Enter “YES” if the combined front-end process vent stream is routed to a recovery device prior to any other control or venting to the atmosphere. Otherwise, enter “NO.”</w:t>
      </w:r>
    </w:p>
    <w:p w14:paraId="48F47E48" w14:textId="77777777" w:rsidR="001B5D82" w:rsidRPr="003C5DC7" w:rsidRDefault="001B5D82" w:rsidP="00DF345C">
      <w:pPr>
        <w:pStyle w:val="CompleteIf"/>
        <w:spacing w:before="120"/>
        <w:rPr>
          <w:rFonts w:cs="Times New Roman"/>
        </w:rPr>
      </w:pPr>
      <w:r w:rsidRPr="003C5DC7">
        <w:rPr>
          <w:rFonts w:cs="Times New Roman"/>
        </w:rPr>
        <w:t>Complete “Stream Group Status” if “Vent Stream Type” is NOT “COMBINED,” or if “Vent Stream Type” is “COMBINED” and “Routed to Recovery” is “NO.”</w:t>
      </w:r>
    </w:p>
    <w:p w14:paraId="4024E4A1" w14:textId="4C772434" w:rsidR="00AC2386" w:rsidRPr="003C5DC7" w:rsidRDefault="001B5D82" w:rsidP="009A30FF">
      <w:pPr>
        <w:pStyle w:val="UnitAttribute"/>
        <w:rPr>
          <w:rFonts w:cs="Times New Roman"/>
        </w:rPr>
      </w:pPr>
      <w:r w:rsidRPr="003C5DC7">
        <w:rPr>
          <w:rFonts w:cs="Times New Roman"/>
        </w:rPr>
        <w:t>Stream Group Status:</w:t>
      </w:r>
    </w:p>
    <w:p w14:paraId="669D6D11" w14:textId="6263BB4B" w:rsidR="001B5D82" w:rsidRPr="003C5DC7" w:rsidRDefault="001B5D82" w:rsidP="00D22D88">
      <w:pPr>
        <w:spacing w:after="120"/>
        <w:rPr>
          <w:rFonts w:cs="Times New Roman"/>
        </w:rPr>
      </w:pPr>
      <w:r w:rsidRPr="003C5DC7">
        <w:rPr>
          <w:rFonts w:cs="Times New Roman"/>
        </w:rPr>
        <w:t>Select one of the following options to describe the Group or control status of the vent stream. Enter the code on the form.</w:t>
      </w:r>
    </w:p>
    <w:p w14:paraId="406E0802"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835FE9B"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GRP1</w:t>
      </w:r>
      <w:r w:rsidRPr="003C5DC7">
        <w:rPr>
          <w:rFonts w:cs="Times New Roman"/>
        </w:rPr>
        <w:tab/>
        <w:t>Vent stream meets the definition of Group 1 continuous front-end process vent (Use for Vent Stream Type of “CONT”; or for Vent Stream Type of “COMBINED” where the combined stream contains a Group 1 Continuous Process Vent)</w:t>
      </w:r>
    </w:p>
    <w:p w14:paraId="2A755DE5"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GRP2</w:t>
      </w:r>
      <w:r w:rsidRPr="003C5DC7">
        <w:rPr>
          <w:rFonts w:cs="Times New Roman"/>
        </w:rPr>
        <w:tab/>
        <w:t>Vent stream meets the definition of Group 2 continuous front-end process vent (Use only for Vent Stream Type of “CONT”)</w:t>
      </w:r>
    </w:p>
    <w:p w14:paraId="739FEF02"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G2ELECT</w:t>
      </w:r>
      <w:r w:rsidRPr="003C5DC7">
        <w:rPr>
          <w:rFonts w:cs="Times New Roman"/>
        </w:rPr>
        <w:tab/>
        <w:t>Vent stream meets the definition of Group 2 continuous front-end process vent and the control requirements of Group 1 are elected (Use only for Vent Stream Type of “CONT”)</w:t>
      </w:r>
    </w:p>
    <w:p w14:paraId="59A1113E" w14:textId="0D32D7E0"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ELECT</w:t>
      </w:r>
      <w:r w:rsidRPr="003C5DC7">
        <w:rPr>
          <w:rFonts w:cs="Times New Roman"/>
        </w:rPr>
        <w:tab/>
        <w:t xml:space="preserve">Electing to comply with the Group 1 Continuous Front-end Process </w:t>
      </w:r>
      <w:r w:rsidR="00201073" w:rsidRPr="003C5DC7">
        <w:rPr>
          <w:rFonts w:cs="Times New Roman"/>
        </w:rPr>
        <w:t>Vent requirements (use only </w:t>
      </w:r>
      <w:r w:rsidRPr="003C5DC7">
        <w:rPr>
          <w:rFonts w:cs="Times New Roman"/>
        </w:rPr>
        <w:t>for Vent Stream Type of “COMBINED” where the combined stream does not contain a Group 1 Continuous Process Vent and the Group 1 Continuous Process Vent requirements are elected)</w:t>
      </w:r>
    </w:p>
    <w:p w14:paraId="131F588F" w14:textId="77777777" w:rsidR="001B5D82" w:rsidRPr="003C5DC7" w:rsidRDefault="001B5D82" w:rsidP="00DF345C">
      <w:pPr>
        <w:pStyle w:val="CompleteIf"/>
        <w:spacing w:before="120"/>
        <w:rPr>
          <w:rFonts w:cs="Times New Roman"/>
        </w:rPr>
      </w:pPr>
      <w:r w:rsidRPr="003C5DC7">
        <w:rPr>
          <w:rFonts w:cs="Times New Roman"/>
        </w:rPr>
        <w:t>Complete “HAP Concentration” only if one of the following conditions is met:</w:t>
      </w:r>
    </w:p>
    <w:p w14:paraId="3495220B" w14:textId="77777777" w:rsidR="001B5D82" w:rsidRPr="003C5DC7" w:rsidRDefault="001B5D82" w:rsidP="00201073">
      <w:pPr>
        <w:pStyle w:val="CompleteIf"/>
        <w:numPr>
          <w:ilvl w:val="0"/>
          <w:numId w:val="29"/>
        </w:numPr>
        <w:tabs>
          <w:tab w:val="left" w:pos="1094"/>
        </w:tabs>
        <w:spacing w:after="0"/>
        <w:ind w:left="1094" w:hanging="547"/>
        <w:rPr>
          <w:rFonts w:cs="Times New Roman"/>
        </w:rPr>
      </w:pPr>
      <w:r w:rsidRPr="003C5DC7">
        <w:rPr>
          <w:rFonts w:cs="Times New Roman"/>
        </w:rPr>
        <w:t>“Vent Stream Type” is “CONT” and “Stream Group Status” is “GRP2”</w:t>
      </w:r>
    </w:p>
    <w:p w14:paraId="5847CD65" w14:textId="77777777" w:rsidR="001B5D82" w:rsidRPr="003C5DC7" w:rsidRDefault="001B5D82" w:rsidP="00201073">
      <w:pPr>
        <w:pStyle w:val="CompleteIf"/>
        <w:numPr>
          <w:ilvl w:val="0"/>
          <w:numId w:val="29"/>
        </w:numPr>
        <w:tabs>
          <w:tab w:val="left" w:pos="1094"/>
        </w:tabs>
        <w:spacing w:after="0"/>
        <w:ind w:left="1094" w:hanging="547"/>
        <w:rPr>
          <w:rFonts w:cs="Times New Roman"/>
        </w:rPr>
      </w:pPr>
      <w:r w:rsidRPr="003C5DC7">
        <w:rPr>
          <w:rFonts w:cs="Times New Roman"/>
        </w:rPr>
        <w:t>“Vent Stream Type” is “CONT,” “Stream Group Status” is “GRP1” and vent stream is routed to a recovery device prior to any control or release to the atmosphere</w:t>
      </w:r>
    </w:p>
    <w:p w14:paraId="559F8DE2" w14:textId="77777777" w:rsidR="001B5D82" w:rsidRPr="003C5DC7" w:rsidRDefault="001B5D82" w:rsidP="00201073">
      <w:pPr>
        <w:pStyle w:val="CompleteIf"/>
        <w:numPr>
          <w:ilvl w:val="0"/>
          <w:numId w:val="29"/>
        </w:numPr>
        <w:tabs>
          <w:tab w:val="left" w:pos="1094"/>
        </w:tabs>
        <w:ind w:left="1094" w:hanging="547"/>
        <w:rPr>
          <w:rFonts w:cs="Times New Roman"/>
        </w:rPr>
      </w:pPr>
      <w:r w:rsidRPr="003C5DC7">
        <w:rPr>
          <w:rFonts w:cs="Times New Roman"/>
        </w:rPr>
        <w:t>“Vent Stream Type” is “COMBINED” and “Routed to Recovery” is “YES.”</w:t>
      </w:r>
    </w:p>
    <w:p w14:paraId="299A617B" w14:textId="77777777" w:rsidR="00BD0C10" w:rsidRDefault="001B5D82" w:rsidP="00BD0C10">
      <w:pPr>
        <w:pStyle w:val="UnitAttribute"/>
        <w:rPr>
          <w:rFonts w:cs="Times New Roman"/>
        </w:rPr>
      </w:pPr>
      <w:r w:rsidRPr="003C5DC7">
        <w:rPr>
          <w:rFonts w:cs="Times New Roman"/>
        </w:rPr>
        <w:t>HAP Concentration:</w:t>
      </w:r>
    </w:p>
    <w:p w14:paraId="6512EA0C" w14:textId="2BB3BE5B" w:rsidR="001B5D82" w:rsidRPr="003C5DC7" w:rsidRDefault="001B5D82" w:rsidP="00BD0C10">
      <w:pPr>
        <w:pStyle w:val="UnitAttribute"/>
        <w:rPr>
          <w:rFonts w:cs="Times New Roman"/>
        </w:rPr>
      </w:pPr>
      <w:r w:rsidRPr="003C5DC7">
        <w:rPr>
          <w:rFonts w:cs="Times New Roman"/>
        </w:rPr>
        <w:t>Select one of the following options to describe the hazardous air pollutant (HAP) concentration. Enter the code on the form.</w:t>
      </w:r>
    </w:p>
    <w:p w14:paraId="21A9AB1F" w14:textId="77777777" w:rsidR="001B5D82" w:rsidRPr="00D22D88" w:rsidRDefault="001B5D82" w:rsidP="005740B6">
      <w:pPr>
        <w:pStyle w:val="CodeDescription"/>
        <w:rPr>
          <w:rFonts w:cs="Times New Roman"/>
          <w:b/>
          <w:bCs/>
        </w:rPr>
      </w:pPr>
      <w:r w:rsidRPr="00D22D88">
        <w:rPr>
          <w:rFonts w:cs="Times New Roman"/>
          <w:b/>
          <w:bCs/>
        </w:rPr>
        <w:t>Code</w:t>
      </w:r>
      <w:r w:rsidRPr="00D22D88">
        <w:rPr>
          <w:rFonts w:cs="Times New Roman"/>
          <w:b/>
          <w:bCs/>
        </w:rPr>
        <w:tab/>
        <w:t>Description</w:t>
      </w:r>
    </w:p>
    <w:p w14:paraId="05169929" w14:textId="77777777" w:rsidR="001B5D82" w:rsidRPr="003C5DC7" w:rsidRDefault="001B5D82" w:rsidP="005740B6">
      <w:pPr>
        <w:pStyle w:val="CodeDescription"/>
        <w:rPr>
          <w:rFonts w:cs="Times New Roman"/>
        </w:rPr>
      </w:pPr>
      <w:r w:rsidRPr="003C5DC7">
        <w:rPr>
          <w:rFonts w:cs="Times New Roman"/>
        </w:rPr>
        <w:t>50-</w:t>
      </w:r>
      <w:r w:rsidRPr="003C5DC7">
        <w:rPr>
          <w:rFonts w:cs="Times New Roman"/>
        </w:rPr>
        <w:tab/>
        <w:t>HAP concentration is less than 50 ppm</w:t>
      </w:r>
    </w:p>
    <w:p w14:paraId="4EFE65A7" w14:textId="77777777" w:rsidR="001B5D82" w:rsidRPr="003C5DC7" w:rsidRDefault="001B5D82" w:rsidP="005740B6">
      <w:pPr>
        <w:pStyle w:val="CodeDescription"/>
        <w:rPr>
          <w:rFonts w:cs="Times New Roman"/>
        </w:rPr>
      </w:pPr>
      <w:r w:rsidRPr="003C5DC7">
        <w:rPr>
          <w:rFonts w:cs="Times New Roman"/>
        </w:rPr>
        <w:t>50+</w:t>
      </w:r>
      <w:r w:rsidRPr="003C5DC7">
        <w:rPr>
          <w:rFonts w:cs="Times New Roman"/>
        </w:rPr>
        <w:tab/>
        <w:t>HAP concentration is greater than or equal to 50 ppm</w:t>
      </w:r>
    </w:p>
    <w:p w14:paraId="108E9482" w14:textId="77777777" w:rsidR="001B5D82" w:rsidRPr="003C5DC7" w:rsidRDefault="001B5D82" w:rsidP="00046D55">
      <w:pPr>
        <w:pStyle w:val="CodeDescription"/>
        <w:spacing w:after="120"/>
        <w:rPr>
          <w:rFonts w:cs="Times New Roman"/>
        </w:rPr>
      </w:pPr>
      <w:r w:rsidRPr="003C5DC7">
        <w:rPr>
          <w:rFonts w:cs="Times New Roman"/>
        </w:rPr>
        <w:t>NCE</w:t>
      </w:r>
      <w:r w:rsidRPr="003C5DC7">
        <w:rPr>
          <w:rFonts w:cs="Times New Roman"/>
        </w:rPr>
        <w:tab/>
        <w:t>HAP concentration is not needed to determine applicability</w:t>
      </w:r>
    </w:p>
    <w:p w14:paraId="48E3F4BA" w14:textId="77777777" w:rsidR="001B5D82" w:rsidRPr="003C5DC7" w:rsidRDefault="001B5D82" w:rsidP="00DF345C">
      <w:pPr>
        <w:pStyle w:val="CompleteIf"/>
        <w:spacing w:before="120"/>
        <w:rPr>
          <w:rFonts w:cs="Times New Roman"/>
        </w:rPr>
      </w:pPr>
      <w:r w:rsidRPr="003C5DC7">
        <w:rPr>
          <w:rFonts w:cs="Times New Roman"/>
        </w:rPr>
        <w:t>Complete “Flow Rate” only if one of the following conditions is met:</w:t>
      </w:r>
    </w:p>
    <w:p w14:paraId="6C305191" w14:textId="77777777" w:rsidR="001B5D82" w:rsidRPr="003C5DC7" w:rsidRDefault="001B5D82" w:rsidP="00715FF7">
      <w:pPr>
        <w:pStyle w:val="CompleteIf"/>
        <w:numPr>
          <w:ilvl w:val="0"/>
          <w:numId w:val="29"/>
        </w:numPr>
        <w:tabs>
          <w:tab w:val="left" w:pos="1094"/>
        </w:tabs>
        <w:spacing w:after="0"/>
        <w:ind w:left="1094" w:hanging="547"/>
        <w:rPr>
          <w:rFonts w:cs="Times New Roman"/>
        </w:rPr>
      </w:pPr>
      <w:r w:rsidRPr="003C5DC7">
        <w:rPr>
          <w:rFonts w:cs="Times New Roman"/>
        </w:rPr>
        <w:t>“Vent Stream Type” is “CONT” and “Stream Group Status” is “GRP2”</w:t>
      </w:r>
    </w:p>
    <w:p w14:paraId="14B62B41" w14:textId="77777777" w:rsidR="001B5D82" w:rsidRPr="003C5DC7" w:rsidRDefault="001B5D82" w:rsidP="00715FF7">
      <w:pPr>
        <w:pStyle w:val="CompleteIf"/>
        <w:numPr>
          <w:ilvl w:val="0"/>
          <w:numId w:val="29"/>
        </w:numPr>
        <w:tabs>
          <w:tab w:val="left" w:pos="1094"/>
        </w:tabs>
        <w:spacing w:after="0"/>
        <w:ind w:left="1094" w:hanging="547"/>
        <w:rPr>
          <w:rFonts w:cs="Times New Roman"/>
        </w:rPr>
      </w:pPr>
      <w:r w:rsidRPr="003C5DC7">
        <w:rPr>
          <w:rFonts w:cs="Times New Roman"/>
        </w:rPr>
        <w:t>“Vent Stream Type” is “CONT,” “Stream Group Status” is “GRP1” and vent stream is routed to a recovery device prior to any control or release to the atmosphere</w:t>
      </w:r>
    </w:p>
    <w:p w14:paraId="2BA60E98" w14:textId="77777777" w:rsidR="001B5D82" w:rsidRPr="003C5DC7" w:rsidRDefault="001B5D82" w:rsidP="00715FF7">
      <w:pPr>
        <w:pStyle w:val="CompleteIf"/>
        <w:numPr>
          <w:ilvl w:val="0"/>
          <w:numId w:val="29"/>
        </w:numPr>
        <w:tabs>
          <w:tab w:val="left" w:pos="1094"/>
        </w:tabs>
        <w:ind w:left="1094" w:hanging="547"/>
        <w:rPr>
          <w:rFonts w:cs="Times New Roman"/>
        </w:rPr>
      </w:pPr>
      <w:r w:rsidRPr="003C5DC7">
        <w:rPr>
          <w:rFonts w:cs="Times New Roman"/>
        </w:rPr>
        <w:t>“Vent Stream Type” is “COMBINED” and “Routed to Recovery” is “YES.”</w:t>
      </w:r>
    </w:p>
    <w:p w14:paraId="74D64FBC" w14:textId="1B5AE508" w:rsidR="00AC2386" w:rsidRPr="003C5DC7" w:rsidRDefault="001B5D82" w:rsidP="009A30FF">
      <w:pPr>
        <w:pStyle w:val="UnitAttribute"/>
        <w:rPr>
          <w:rFonts w:cs="Times New Roman"/>
        </w:rPr>
      </w:pPr>
      <w:r w:rsidRPr="003C5DC7">
        <w:rPr>
          <w:rFonts w:cs="Times New Roman"/>
        </w:rPr>
        <w:t>Flow Rate:</w:t>
      </w:r>
    </w:p>
    <w:p w14:paraId="1C8A969E" w14:textId="5CBDDDB3" w:rsidR="001B5D82" w:rsidRPr="003C5DC7" w:rsidRDefault="001B5D82" w:rsidP="00D22D88">
      <w:pPr>
        <w:spacing w:after="120"/>
        <w:rPr>
          <w:rFonts w:cs="Times New Roman"/>
        </w:rPr>
      </w:pPr>
      <w:r w:rsidRPr="003C5DC7">
        <w:rPr>
          <w:rFonts w:cs="Times New Roman"/>
        </w:rPr>
        <w:t>Select one of the following options that best describes the flow rate. Enter the code on the form.</w:t>
      </w:r>
    </w:p>
    <w:p w14:paraId="0BC0E41F"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1FC4000"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5-</w:t>
      </w:r>
      <w:r w:rsidRPr="003C5DC7">
        <w:rPr>
          <w:rFonts w:cs="Times New Roman"/>
        </w:rPr>
        <w:tab/>
        <w:t xml:space="preserve">Flow rate is less than 0.005 </w:t>
      </w:r>
      <w:proofErr w:type="spellStart"/>
      <w:r w:rsidRPr="003C5DC7">
        <w:rPr>
          <w:rFonts w:cs="Times New Roman"/>
        </w:rPr>
        <w:t>scm</w:t>
      </w:r>
      <w:proofErr w:type="spellEnd"/>
      <w:r w:rsidRPr="003C5DC7">
        <w:rPr>
          <w:rFonts w:cs="Times New Roman"/>
        </w:rPr>
        <w:t>/min</w:t>
      </w:r>
    </w:p>
    <w:p w14:paraId="452FDF18"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5+</w:t>
      </w:r>
      <w:r w:rsidRPr="003C5DC7">
        <w:rPr>
          <w:rFonts w:cs="Times New Roman"/>
        </w:rPr>
        <w:tab/>
        <w:t xml:space="preserve">Flow rate is greater than or equal to 0.005 </w:t>
      </w:r>
      <w:proofErr w:type="spellStart"/>
      <w:r w:rsidRPr="003C5DC7">
        <w:rPr>
          <w:rFonts w:cs="Times New Roman"/>
        </w:rPr>
        <w:t>scm</w:t>
      </w:r>
      <w:proofErr w:type="spellEnd"/>
      <w:r w:rsidRPr="003C5DC7">
        <w:rPr>
          <w:rFonts w:cs="Times New Roman"/>
        </w:rPr>
        <w:t>/min or the owner or operator is not electing to demonstrate this flow rate</w:t>
      </w:r>
    </w:p>
    <w:p w14:paraId="588E842C"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NCE</w:t>
      </w:r>
      <w:r w:rsidRPr="003C5DC7">
        <w:rPr>
          <w:rFonts w:cs="Times New Roman"/>
        </w:rPr>
        <w:tab/>
        <w:t>Flow rate is not needed to determine applicability</w:t>
      </w:r>
    </w:p>
    <w:p w14:paraId="6E715E67" w14:textId="77777777" w:rsidR="001B5D82" w:rsidRPr="003C5DC7" w:rsidRDefault="001B5D82" w:rsidP="00BD0C10">
      <w:pPr>
        <w:pStyle w:val="CompleteIf"/>
        <w:keepNext/>
        <w:keepLines/>
        <w:spacing w:before="120"/>
        <w:rPr>
          <w:rFonts w:cs="Times New Roman"/>
        </w:rPr>
      </w:pPr>
      <w:r w:rsidRPr="003C5DC7">
        <w:rPr>
          <w:rFonts w:cs="Times New Roman"/>
        </w:rPr>
        <w:lastRenderedPageBreak/>
        <w:t>Complete “TRE Index Value” only if one of the following conditions is met:</w:t>
      </w:r>
    </w:p>
    <w:p w14:paraId="0E3F8E21" w14:textId="77777777" w:rsidR="001B5D82" w:rsidRPr="003C5DC7" w:rsidRDefault="001B5D82" w:rsidP="00BD0C10">
      <w:pPr>
        <w:pStyle w:val="CompleteIf"/>
        <w:keepNext/>
        <w:keepLines/>
        <w:numPr>
          <w:ilvl w:val="0"/>
          <w:numId w:val="29"/>
        </w:numPr>
        <w:tabs>
          <w:tab w:val="left" w:pos="1094"/>
        </w:tabs>
        <w:spacing w:after="0"/>
        <w:ind w:left="1094" w:hanging="547"/>
        <w:rPr>
          <w:rFonts w:cs="Times New Roman"/>
        </w:rPr>
      </w:pPr>
      <w:r w:rsidRPr="003C5DC7">
        <w:rPr>
          <w:rFonts w:cs="Times New Roman"/>
        </w:rPr>
        <w:t>“Vent Stream Type” is “CONT” and “Stream Group Status” is “GRP2”</w:t>
      </w:r>
    </w:p>
    <w:p w14:paraId="373C5371" w14:textId="77777777" w:rsidR="001B5D82" w:rsidRPr="003C5DC7" w:rsidRDefault="001B5D82" w:rsidP="00BD0C10">
      <w:pPr>
        <w:pStyle w:val="CompleteIf"/>
        <w:keepNext/>
        <w:keepLines/>
        <w:numPr>
          <w:ilvl w:val="0"/>
          <w:numId w:val="29"/>
        </w:numPr>
        <w:tabs>
          <w:tab w:val="left" w:pos="1094"/>
        </w:tabs>
        <w:spacing w:after="0"/>
        <w:ind w:left="1094" w:hanging="547"/>
        <w:rPr>
          <w:rFonts w:cs="Times New Roman"/>
        </w:rPr>
      </w:pPr>
      <w:r w:rsidRPr="003C5DC7">
        <w:rPr>
          <w:rFonts w:cs="Times New Roman"/>
        </w:rPr>
        <w:t>“Vent Stream Type” is “CONT,” “Stream Group Status” is “GRP1” and vent stream is routed to a recovery device prior to any control or release to the atmosphere</w:t>
      </w:r>
    </w:p>
    <w:p w14:paraId="2059EC85" w14:textId="77777777" w:rsidR="001B5D82" w:rsidRPr="003C5DC7" w:rsidRDefault="001B5D82" w:rsidP="00BD0C10">
      <w:pPr>
        <w:pStyle w:val="CompleteIf"/>
        <w:keepNext/>
        <w:keepLines/>
        <w:numPr>
          <w:ilvl w:val="0"/>
          <w:numId w:val="29"/>
        </w:numPr>
        <w:tabs>
          <w:tab w:val="left" w:pos="1094"/>
        </w:tabs>
        <w:ind w:left="1094" w:hanging="547"/>
        <w:rPr>
          <w:rFonts w:cs="Times New Roman"/>
        </w:rPr>
      </w:pPr>
      <w:r w:rsidRPr="003C5DC7">
        <w:rPr>
          <w:rFonts w:cs="Times New Roman"/>
        </w:rPr>
        <w:t>“Vent Stream Type” is “COMBINED” and “Routed to Recovery” is “YES.”</w:t>
      </w:r>
    </w:p>
    <w:p w14:paraId="7AEF0659" w14:textId="583B99AF" w:rsidR="00AC2386" w:rsidRPr="003C5DC7" w:rsidRDefault="001B5D82" w:rsidP="00BD0C10">
      <w:pPr>
        <w:pStyle w:val="UnitAttribute"/>
        <w:keepNext/>
        <w:keepLines/>
        <w:rPr>
          <w:rFonts w:cs="Times New Roman"/>
        </w:rPr>
      </w:pPr>
      <w:r w:rsidRPr="003C5DC7">
        <w:rPr>
          <w:rFonts w:cs="Times New Roman"/>
        </w:rPr>
        <w:t>TRE Index Value:</w:t>
      </w:r>
    </w:p>
    <w:p w14:paraId="34D37552" w14:textId="3ED37ADE" w:rsidR="001B5D82" w:rsidRPr="003C5DC7" w:rsidRDefault="001B5D82" w:rsidP="001B5D82">
      <w:pPr>
        <w:rPr>
          <w:rFonts w:cs="Times New Roman"/>
        </w:rPr>
      </w:pPr>
      <w:r w:rsidRPr="003C5DC7">
        <w:rPr>
          <w:rFonts w:cs="Times New Roman"/>
        </w:rPr>
        <w:t>Select one of the following options that best describes the total resource effectiveness (TRE) index value. Enter the code on the form.</w:t>
      </w:r>
    </w:p>
    <w:p w14:paraId="2F489DD0" w14:textId="77777777" w:rsidR="001B5D82" w:rsidRPr="003C5DC7" w:rsidRDefault="001B5D82" w:rsidP="00DF345C">
      <w:pPr>
        <w:spacing w:before="120" w:after="120"/>
        <w:rPr>
          <w:rFonts w:cs="Times New Roman"/>
        </w:rPr>
      </w:pPr>
      <w:r w:rsidRPr="003C5DC7">
        <w:rPr>
          <w:rFonts w:cs="Times New Roman"/>
        </w:rPr>
        <w:t>For “Vent Stream Type” of “COMBINED” or for “Vent Stream Type” of “CONT” and “Thermoplastic Produced” is NOT “MBS.”</w:t>
      </w:r>
    </w:p>
    <w:p w14:paraId="0FDAF1EF"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D80083B"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1-</w:t>
      </w:r>
      <w:r w:rsidRPr="003C5DC7">
        <w:rPr>
          <w:rFonts w:cs="Times New Roman"/>
        </w:rPr>
        <w:tab/>
        <w:t>TRE index value is less than or equal to 1.0</w:t>
      </w:r>
    </w:p>
    <w:p w14:paraId="13C8B84C"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1-4</w:t>
      </w:r>
      <w:r w:rsidRPr="003C5DC7">
        <w:rPr>
          <w:rFonts w:cs="Times New Roman"/>
        </w:rPr>
        <w:tab/>
        <w:t>TRE index value is greater than 1.0 but less than or equal to 4.0</w:t>
      </w:r>
    </w:p>
    <w:p w14:paraId="1652EE90"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4+</w:t>
      </w:r>
      <w:r w:rsidRPr="003C5DC7">
        <w:rPr>
          <w:rFonts w:cs="Times New Roman"/>
        </w:rPr>
        <w:tab/>
        <w:t>TRE index value is greater than 4.0</w:t>
      </w:r>
    </w:p>
    <w:p w14:paraId="0696D193"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NCE</w:t>
      </w:r>
      <w:r w:rsidRPr="003C5DC7">
        <w:rPr>
          <w:rFonts w:cs="Times New Roman"/>
        </w:rPr>
        <w:tab/>
        <w:t>TRE index value is not calculated</w:t>
      </w:r>
    </w:p>
    <w:p w14:paraId="62F29DE9" w14:textId="77777777" w:rsidR="001B5D82" w:rsidRPr="003C5DC7" w:rsidRDefault="001B5D82" w:rsidP="00DF345C">
      <w:pPr>
        <w:spacing w:before="120" w:after="120"/>
        <w:rPr>
          <w:rFonts w:cs="Times New Roman"/>
        </w:rPr>
      </w:pPr>
      <w:r w:rsidRPr="003C5DC7">
        <w:rPr>
          <w:rFonts w:cs="Times New Roman"/>
        </w:rPr>
        <w:t>For “Vent Stream Type” of “CONT” and “Thermoplastic Produced” is “MBS.”</w:t>
      </w:r>
    </w:p>
    <w:p w14:paraId="10A0E59D" w14:textId="77777777" w:rsidR="001B5D82" w:rsidRPr="00D22D88" w:rsidRDefault="001B5D82" w:rsidP="00DF345C">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7957614"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3.7-</w:t>
      </w:r>
      <w:r w:rsidRPr="003C5DC7">
        <w:rPr>
          <w:rFonts w:cs="Times New Roman"/>
        </w:rPr>
        <w:tab/>
        <w:t>TRE index value is less than or equal to 3.7</w:t>
      </w:r>
    </w:p>
    <w:p w14:paraId="0BDFA008"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3.7-6.7</w:t>
      </w:r>
      <w:r w:rsidRPr="003C5DC7">
        <w:rPr>
          <w:rFonts w:cs="Times New Roman"/>
        </w:rPr>
        <w:tab/>
        <w:t>TRE index value is greater than 3.7 but less than or equal to 6.7</w:t>
      </w:r>
    </w:p>
    <w:p w14:paraId="1D0B0051" w14:textId="77777777" w:rsidR="001B5D82" w:rsidRPr="003C5DC7" w:rsidRDefault="001B5D82" w:rsidP="00DF345C">
      <w:pPr>
        <w:pStyle w:val="CodeDescription"/>
        <w:tabs>
          <w:tab w:val="left" w:pos="720"/>
        </w:tabs>
        <w:spacing w:after="0"/>
        <w:contextualSpacing w:val="0"/>
        <w:rPr>
          <w:rFonts w:cs="Times New Roman"/>
        </w:rPr>
      </w:pPr>
      <w:r w:rsidRPr="003C5DC7">
        <w:rPr>
          <w:rFonts w:cs="Times New Roman"/>
        </w:rPr>
        <w:t>6.7+</w:t>
      </w:r>
      <w:r w:rsidRPr="003C5DC7">
        <w:rPr>
          <w:rFonts w:cs="Times New Roman"/>
        </w:rPr>
        <w:tab/>
        <w:t>TRE index value is greater than 6.7</w:t>
      </w:r>
    </w:p>
    <w:p w14:paraId="4A17D9C0" w14:textId="1E140D68" w:rsidR="00FC555D" w:rsidRPr="003C5DC7" w:rsidRDefault="001B5D82" w:rsidP="00DF345C">
      <w:pPr>
        <w:pStyle w:val="CodeDescription"/>
        <w:tabs>
          <w:tab w:val="left" w:pos="720"/>
        </w:tabs>
        <w:spacing w:after="0"/>
        <w:contextualSpacing w:val="0"/>
        <w:rPr>
          <w:rFonts w:cs="Times New Roman"/>
        </w:rPr>
      </w:pPr>
      <w:r w:rsidRPr="003C5DC7">
        <w:rPr>
          <w:rFonts w:cs="Times New Roman"/>
        </w:rPr>
        <w:t>NCE</w:t>
      </w:r>
      <w:r w:rsidRPr="003C5DC7">
        <w:rPr>
          <w:rFonts w:cs="Times New Roman"/>
        </w:rPr>
        <w:tab/>
        <w:t>TRE index value is not calculated</w:t>
      </w:r>
    </w:p>
    <w:p w14:paraId="100968AE" w14:textId="77777777" w:rsidR="001B5D82" w:rsidRPr="003C5DC7" w:rsidRDefault="001B5D82" w:rsidP="00DF345C">
      <w:pPr>
        <w:pStyle w:val="CompleteIf"/>
        <w:spacing w:before="120"/>
        <w:rPr>
          <w:rFonts w:cs="Times New Roman"/>
        </w:rPr>
      </w:pPr>
      <w:r w:rsidRPr="003C5DC7">
        <w:rPr>
          <w:rFonts w:cs="Times New Roman"/>
        </w:rPr>
        <w:t>Continue only if one of the following conditions is met:</w:t>
      </w:r>
    </w:p>
    <w:p w14:paraId="54018B17" w14:textId="77777777" w:rsidR="001B5D82" w:rsidRPr="003C5DC7" w:rsidRDefault="001B5D82" w:rsidP="00DF345C">
      <w:pPr>
        <w:pStyle w:val="CompleteIf"/>
        <w:numPr>
          <w:ilvl w:val="0"/>
          <w:numId w:val="29"/>
        </w:numPr>
        <w:tabs>
          <w:tab w:val="left" w:pos="1094"/>
        </w:tabs>
        <w:spacing w:after="0"/>
        <w:ind w:left="1094" w:hanging="547"/>
        <w:rPr>
          <w:rFonts w:cs="Times New Roman"/>
        </w:rPr>
      </w:pPr>
      <w:r w:rsidRPr="003C5DC7">
        <w:rPr>
          <w:rFonts w:cs="Times New Roman"/>
        </w:rPr>
        <w:t>“Stream Group Status” is “GRP1” and “TRE Index Value” is “1-4” or “3.7-6.7.”</w:t>
      </w:r>
    </w:p>
    <w:p w14:paraId="5A41CDD1" w14:textId="77777777" w:rsidR="001B5D82" w:rsidRPr="003C5DC7" w:rsidRDefault="001B5D82" w:rsidP="001D4244">
      <w:pPr>
        <w:pStyle w:val="CompleteIf"/>
        <w:numPr>
          <w:ilvl w:val="0"/>
          <w:numId w:val="29"/>
        </w:numPr>
        <w:tabs>
          <w:tab w:val="left" w:pos="1094"/>
        </w:tabs>
        <w:ind w:left="1094" w:hanging="547"/>
        <w:rPr>
          <w:rFonts w:cs="Times New Roman"/>
        </w:rPr>
      </w:pPr>
      <w:r w:rsidRPr="003C5DC7">
        <w:rPr>
          <w:rFonts w:cs="Times New Roman"/>
        </w:rPr>
        <w:t>“Stream Group Status” is NOT “GRP1” and “HAP Concentration” is “50+” or “NCE,” “Flow Rate” is “5+” or “NCE” and “TRE Index Value” is “1-4” or “3.7-6.7.”</w:t>
      </w:r>
    </w:p>
    <w:p w14:paraId="521D7E46" w14:textId="47E1202C" w:rsidR="00AC2386" w:rsidRPr="003C5DC7" w:rsidRDefault="001B5D82" w:rsidP="009A30FF">
      <w:pPr>
        <w:pStyle w:val="UnitAttribute"/>
        <w:rPr>
          <w:rFonts w:cs="Times New Roman"/>
        </w:rPr>
      </w:pPr>
      <w:r w:rsidRPr="003C5DC7">
        <w:rPr>
          <w:rFonts w:cs="Times New Roman"/>
        </w:rPr>
        <w:t>Halogenated:</w:t>
      </w:r>
    </w:p>
    <w:p w14:paraId="2981AA50" w14:textId="50822549" w:rsidR="001B5D82" w:rsidRPr="003C5DC7" w:rsidRDefault="001B5D82" w:rsidP="009F099F">
      <w:pPr>
        <w:spacing w:after="120"/>
        <w:rPr>
          <w:rFonts w:cs="Times New Roman"/>
        </w:rPr>
      </w:pPr>
      <w:r w:rsidRPr="003C5DC7">
        <w:rPr>
          <w:rFonts w:cs="Times New Roman"/>
        </w:rPr>
        <w:t>Enter “YES” if the vent stream is halogenated. Otherwise, enter “NO.”</w:t>
      </w:r>
    </w:p>
    <w:p w14:paraId="6E6F7B4D" w14:textId="5A912C18" w:rsidR="001B5D82" w:rsidRPr="003C5DC7" w:rsidRDefault="001B5D82" w:rsidP="005740B6">
      <w:pPr>
        <w:pBdr>
          <w:bottom w:val="double" w:sz="4" w:space="1" w:color="auto"/>
        </w:pBdr>
        <w:rPr>
          <w:rFonts w:cs="Times New Roman"/>
        </w:rPr>
      </w:pPr>
    </w:p>
    <w:bookmarkStart w:id="25" w:name="Table10c"/>
    <w:p w14:paraId="45DA3AAC" w14:textId="3646DB8D" w:rsidR="001B5D82" w:rsidRPr="003C5DC7" w:rsidRDefault="00CF1438" w:rsidP="005261FF">
      <w:pPr>
        <w:pStyle w:val="SpecificTableHeading"/>
      </w:pPr>
      <w:r w:rsidRPr="00CF1438">
        <w:rPr>
          <w:u w:val="single"/>
        </w:rPr>
        <w:fldChar w:fldCharType="begin"/>
      </w:r>
      <w:r w:rsidRPr="00CF1438">
        <w:rPr>
          <w:u w:val="single"/>
        </w:rPr>
        <w:instrText xml:space="preserve"> HYPERLINK  \l "Tbl10c" </w:instrText>
      </w:r>
      <w:r w:rsidRPr="00CF1438">
        <w:rPr>
          <w:u w:val="single"/>
        </w:rPr>
        <w:fldChar w:fldCharType="separate"/>
      </w:r>
      <w:r w:rsidR="001B5D82" w:rsidRPr="00CF1438">
        <w:rPr>
          <w:rStyle w:val="Hyperlink"/>
          <w:u w:val="single"/>
        </w:rPr>
        <w:t>Table 10c</w:t>
      </w:r>
      <w:bookmarkEnd w:id="25"/>
      <w:r w:rsidRPr="00CF1438">
        <w:rPr>
          <w:u w:val="single"/>
        </w:rPr>
        <w:fldChar w:fldCharType="end"/>
      </w:r>
      <w:r w:rsidR="001B5D82" w:rsidRPr="003C5DC7">
        <w:t>:</w:t>
      </w:r>
      <w:r w:rsidR="001B5D82" w:rsidRPr="003C5DC7">
        <w:tab/>
        <w:t>Title 40 Code of Federal Regulations Part 63 (40 CFR Part 63)</w:t>
      </w:r>
      <w:r w:rsidR="005740B6" w:rsidRPr="003C5DC7">
        <w:t xml:space="preserve">, </w:t>
      </w:r>
      <w:r w:rsidR="001B5D82" w:rsidRPr="003C5DC7">
        <w:t>Subpart JJJ:  National Emission Standards for Hazardous Air Pollutant Emissions: Group IV Polymers and Resins, Continuous Process Vents</w:t>
      </w:r>
    </w:p>
    <w:p w14:paraId="2BDD43E7" w14:textId="3A615485" w:rsidR="00AC2386" w:rsidRPr="003C5DC7" w:rsidRDefault="001B5D82" w:rsidP="00D84107">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009C282" w14:textId="54E0BD3E" w:rsidR="001B5D82" w:rsidRPr="003C5DC7" w:rsidRDefault="001B5D82" w:rsidP="00F343D5">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4C5A3BA5" w14:textId="3017B7D8" w:rsidR="00AC2386" w:rsidRPr="003C5DC7" w:rsidRDefault="001B5D82" w:rsidP="009A30FF">
      <w:pPr>
        <w:pStyle w:val="UnitAttribute"/>
        <w:rPr>
          <w:rFonts w:cs="Times New Roman"/>
        </w:rPr>
      </w:pPr>
      <w:r w:rsidRPr="003C5DC7">
        <w:rPr>
          <w:rFonts w:cs="Times New Roman"/>
        </w:rPr>
        <w:t>SOP Index No.:</w:t>
      </w:r>
    </w:p>
    <w:p w14:paraId="7177CFE3" w14:textId="6335F8EE" w:rsidR="001B5D82" w:rsidRPr="003C5DC7" w:rsidRDefault="001B5D82" w:rsidP="00F343D5">
      <w:pPr>
        <w:spacing w:after="120"/>
        <w:rPr>
          <w:rFonts w:cs="Times New Roman"/>
        </w:rPr>
      </w:pPr>
      <w:r w:rsidRPr="003C5DC7">
        <w:rPr>
          <w:rFonts w:cs="Times New Roman"/>
        </w:rPr>
        <w:t>Site operating permit (SOP) applicants should indicate the SOP Index Number for the uni</w:t>
      </w:r>
      <w:r w:rsidR="00E32A84"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9F099F">
        <w:rPr>
          <w:rFonts w:cs="Times New Roman"/>
        </w:rPr>
        <w:t>w</w:t>
      </w:r>
      <w:r w:rsidR="00690046" w:rsidRPr="003C5DC7">
        <w:rPr>
          <w:rFonts w:cs="Times New Roman"/>
        </w:rPr>
        <w:t xml:space="preserve">ebsite at </w:t>
      </w:r>
      <w:hyperlink r:id="rId34" w:history="1">
        <w:r w:rsidR="00E32A84" w:rsidRPr="009F099F">
          <w:rPr>
            <w:rStyle w:val="Hyperlink"/>
            <w:rFonts w:cs="Times New Roman"/>
            <w:u w:val="single"/>
          </w:rPr>
          <w:t>www.tceq.texas.gov/assets/public/permitting/air/Guidance/Title_V/additional_fop_guidance.pdf</w:t>
        </w:r>
      </w:hyperlink>
      <w:r w:rsidR="00690046" w:rsidRPr="003C5DC7">
        <w:rPr>
          <w:rFonts w:cs="Times New Roman"/>
        </w:rPr>
        <w:t>.</w:t>
      </w:r>
    </w:p>
    <w:p w14:paraId="1FF3B0E0" w14:textId="38B05088" w:rsidR="00AC2386" w:rsidRPr="003C5DC7" w:rsidRDefault="001B5D82" w:rsidP="009A30FF">
      <w:pPr>
        <w:pStyle w:val="UnitAttribute"/>
        <w:rPr>
          <w:rFonts w:cs="Times New Roman"/>
        </w:rPr>
      </w:pPr>
      <w:r w:rsidRPr="003C5DC7">
        <w:rPr>
          <w:rFonts w:cs="Times New Roman"/>
        </w:rPr>
        <w:t>Halogen Reduction Device:</w:t>
      </w:r>
    </w:p>
    <w:p w14:paraId="1C6F2F6D" w14:textId="62D54482" w:rsidR="001B5D82" w:rsidRPr="003C5DC7" w:rsidRDefault="001B5D82" w:rsidP="00F343D5">
      <w:pPr>
        <w:spacing w:after="120"/>
        <w:rPr>
          <w:rFonts w:cs="Times New Roman"/>
        </w:rPr>
      </w:pPr>
      <w:r w:rsidRPr="003C5DC7">
        <w:rPr>
          <w:rFonts w:cs="Times New Roman"/>
        </w:rPr>
        <w:t>Select one of the following options for the type of halogen reduction device. Enter the code on the form.</w:t>
      </w:r>
    </w:p>
    <w:p w14:paraId="707B3B17" w14:textId="77777777" w:rsidR="001B5D82" w:rsidRPr="00D22D88" w:rsidRDefault="001B5D82" w:rsidP="009F099F">
      <w:pPr>
        <w:pStyle w:val="CodeDescription"/>
        <w:spacing w:after="0"/>
        <w:rPr>
          <w:rFonts w:cs="Times New Roman"/>
          <w:b/>
          <w:bCs/>
        </w:rPr>
      </w:pPr>
      <w:r w:rsidRPr="00D22D88">
        <w:rPr>
          <w:rFonts w:cs="Times New Roman"/>
          <w:b/>
          <w:bCs/>
        </w:rPr>
        <w:t>Code</w:t>
      </w:r>
      <w:r w:rsidRPr="00D22D88">
        <w:rPr>
          <w:rFonts w:cs="Times New Roman"/>
          <w:b/>
          <w:bCs/>
        </w:rPr>
        <w:tab/>
        <w:t>Description</w:t>
      </w:r>
    </w:p>
    <w:p w14:paraId="4296E109" w14:textId="77777777" w:rsidR="001B5D82" w:rsidRPr="003C5DC7" w:rsidRDefault="001B5D82" w:rsidP="009F099F">
      <w:pPr>
        <w:pStyle w:val="CodeDescription"/>
        <w:spacing w:after="0"/>
        <w:rPr>
          <w:rFonts w:cs="Times New Roman"/>
        </w:rPr>
      </w:pPr>
      <w:r w:rsidRPr="003C5DC7">
        <w:rPr>
          <w:rFonts w:cs="Times New Roman"/>
        </w:rPr>
        <w:t>SCRUB</w:t>
      </w:r>
      <w:r w:rsidRPr="003C5DC7">
        <w:rPr>
          <w:rFonts w:cs="Times New Roman"/>
        </w:rPr>
        <w:tab/>
        <w:t>The vent stream exiting the combustion device is ducted to a scrubber before it is discharged to the atmosphere</w:t>
      </w:r>
    </w:p>
    <w:p w14:paraId="3143DD87" w14:textId="77777777" w:rsidR="001B5D82" w:rsidRPr="003C5DC7" w:rsidRDefault="001B5D82" w:rsidP="009F099F">
      <w:pPr>
        <w:pStyle w:val="CodeDescription"/>
        <w:spacing w:after="0"/>
        <w:rPr>
          <w:rFonts w:cs="Times New Roman"/>
        </w:rPr>
      </w:pPr>
      <w:r w:rsidRPr="003C5DC7">
        <w:rPr>
          <w:rFonts w:cs="Times New Roman"/>
        </w:rPr>
        <w:lastRenderedPageBreak/>
        <w:t>OTHER</w:t>
      </w:r>
      <w:r w:rsidRPr="003C5DC7">
        <w:rPr>
          <w:rFonts w:cs="Times New Roman"/>
        </w:rPr>
        <w:tab/>
        <w:t>The vent stream exiting the combustion device is ducted to a halogen reduction device other than a scrubber before it is discharged to the atmosphere</w:t>
      </w:r>
    </w:p>
    <w:p w14:paraId="139653EB" w14:textId="61B729DA" w:rsidR="00715FF7" w:rsidRDefault="001B5D82" w:rsidP="009F099F">
      <w:pPr>
        <w:pStyle w:val="CodeDescription"/>
        <w:spacing w:after="0"/>
        <w:rPr>
          <w:rFonts w:cs="Times New Roman"/>
        </w:rPr>
      </w:pPr>
      <w:r w:rsidRPr="003C5DC7">
        <w:rPr>
          <w:rFonts w:cs="Times New Roman"/>
        </w:rPr>
        <w:t>PRIOR</w:t>
      </w:r>
      <w:r w:rsidRPr="003C5DC7">
        <w:rPr>
          <w:rFonts w:cs="Times New Roman"/>
        </w:rPr>
        <w:tab/>
        <w:t>Halogen reduction device is used prior to the control device, making the vent stream nonhalogenated</w:t>
      </w:r>
    </w:p>
    <w:p w14:paraId="091E29FA" w14:textId="77777777" w:rsidR="001B5D82" w:rsidRPr="003C5DC7" w:rsidRDefault="001B5D82" w:rsidP="009F099F">
      <w:pPr>
        <w:pStyle w:val="CompleteIf"/>
        <w:spacing w:before="120"/>
        <w:rPr>
          <w:rFonts w:cs="Times New Roman"/>
        </w:rPr>
      </w:pPr>
      <w:r w:rsidRPr="003C5DC7">
        <w:rPr>
          <w:rFonts w:cs="Times New Roman"/>
        </w:rPr>
        <w:t>Complete “Installation Date” only if “Halogen Reduction Device” is “SCRUB” or “OTHER.”</w:t>
      </w:r>
    </w:p>
    <w:p w14:paraId="2AB225D7" w14:textId="7540C236" w:rsidR="00AC2386" w:rsidRPr="003C5DC7" w:rsidRDefault="001B5D82" w:rsidP="009A30FF">
      <w:pPr>
        <w:pStyle w:val="UnitAttribute"/>
        <w:rPr>
          <w:rFonts w:cs="Times New Roman"/>
        </w:rPr>
      </w:pPr>
      <w:r w:rsidRPr="003C5DC7">
        <w:rPr>
          <w:rFonts w:cs="Times New Roman"/>
        </w:rPr>
        <w:t>Installation Date:</w:t>
      </w:r>
    </w:p>
    <w:p w14:paraId="653D19DC" w14:textId="0F627131" w:rsidR="001B5D82" w:rsidRPr="003C5DC7" w:rsidRDefault="001B5D82" w:rsidP="00F343D5">
      <w:pPr>
        <w:spacing w:after="120"/>
        <w:rPr>
          <w:rFonts w:cs="Times New Roman"/>
        </w:rPr>
      </w:pPr>
      <w:r w:rsidRPr="003C5DC7">
        <w:rPr>
          <w:rFonts w:cs="Times New Roman"/>
        </w:rPr>
        <w:t>Select one of the following options to describe the installation date of the scrubber or other halogen reduction device. Enter the code on the form.</w:t>
      </w:r>
    </w:p>
    <w:p w14:paraId="7415F60B" w14:textId="77777777" w:rsidR="001B5D82" w:rsidRPr="00D22D88" w:rsidRDefault="001B5D82" w:rsidP="009F099F">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98CFE22"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95-</w:t>
      </w:r>
      <w:r w:rsidRPr="003C5DC7">
        <w:rPr>
          <w:rFonts w:cs="Times New Roman"/>
        </w:rPr>
        <w:tab/>
        <w:t>Prior to March 29, 1995</w:t>
      </w:r>
    </w:p>
    <w:p w14:paraId="00FE14D4"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95+</w:t>
      </w:r>
      <w:r w:rsidRPr="003C5DC7">
        <w:rPr>
          <w:rFonts w:cs="Times New Roman"/>
        </w:rPr>
        <w:tab/>
        <w:t>On or after March 29, 1995</w:t>
      </w:r>
    </w:p>
    <w:p w14:paraId="4C07C499" w14:textId="77777777" w:rsidR="009F099F" w:rsidRDefault="001B5D82" w:rsidP="009F099F">
      <w:pPr>
        <w:pStyle w:val="UnitAttribute"/>
        <w:spacing w:before="120"/>
        <w:rPr>
          <w:rFonts w:cs="Times New Roman"/>
        </w:rPr>
      </w:pPr>
      <w:r w:rsidRPr="003C5DC7">
        <w:rPr>
          <w:rFonts w:cs="Times New Roman"/>
        </w:rPr>
        <w:t>Control Device:</w:t>
      </w:r>
    </w:p>
    <w:p w14:paraId="2E71BE84" w14:textId="5A1AAA65" w:rsidR="001B5D82" w:rsidRPr="009F099F" w:rsidRDefault="001B5D82" w:rsidP="009F099F">
      <w:pPr>
        <w:pStyle w:val="UnitAttribute"/>
        <w:spacing w:after="120"/>
        <w:rPr>
          <w:rFonts w:cs="Times New Roman"/>
          <w:b w:val="0"/>
          <w:bCs/>
        </w:rPr>
      </w:pPr>
      <w:r w:rsidRPr="009F099F">
        <w:rPr>
          <w:rFonts w:cs="Times New Roman"/>
          <w:b w:val="0"/>
          <w:bCs/>
        </w:rPr>
        <w:t>Select one of the following options that best describes the type of control, recapture, or recovery device. Enter the code on the form.</w:t>
      </w:r>
    </w:p>
    <w:p w14:paraId="5CA69BF4" w14:textId="77777777" w:rsidR="001B5D82" w:rsidRPr="003C5DC7" w:rsidRDefault="001B5D82" w:rsidP="00D22D88">
      <w:pPr>
        <w:spacing w:after="120"/>
        <w:rPr>
          <w:rFonts w:cs="Times New Roman"/>
        </w:rPr>
      </w:pPr>
      <w:r w:rsidRPr="003C5DC7">
        <w:rPr>
          <w:rFonts w:cs="Times New Roman"/>
        </w:rPr>
        <w:t>Select from the following list for vent streams complying with the requirements of 40 CFR §§ 63.1316(b)(2)(v), 63.1316(b)(2)(v), or 63.1316(c)(1)(iii).</w:t>
      </w:r>
    </w:p>
    <w:p w14:paraId="7EB9C859" w14:textId="77777777" w:rsidR="001B5D82" w:rsidRPr="00D22D88" w:rsidRDefault="001B5D82" w:rsidP="009F099F">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38480BA6"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3EF3A8F6"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BPH150-</w:t>
      </w:r>
      <w:r w:rsidRPr="003C5DC7">
        <w:rPr>
          <w:rFonts w:cs="Times New Roman"/>
        </w:rPr>
        <w:tab/>
        <w:t>Boiler or process heater with a design heat input capacity of less than 150 MMBtu/hr</w:t>
      </w:r>
    </w:p>
    <w:p w14:paraId="24A5AE0D"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BPH150+</w:t>
      </w:r>
      <w:r w:rsidRPr="003C5DC7">
        <w:rPr>
          <w:rFonts w:cs="Times New Roman"/>
        </w:rPr>
        <w:tab/>
        <w:t>Boiler or process heater with a design heat input capacity of 150 MMBtu/hr or greater</w:t>
      </w:r>
    </w:p>
    <w:p w14:paraId="0312E38C"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BPH-HAZ</w:t>
      </w:r>
      <w:r w:rsidRPr="003C5DC7">
        <w:rPr>
          <w:rFonts w:cs="Times New Roman"/>
        </w:rPr>
        <w:tab/>
        <w:t>Boiler or process heater with a design heat input capacity of less than or equal to 44 MW burning hazardous waste and meeting the requirements of 40 CFR § 63.116(b)(4)(</w:t>
      </w:r>
      <w:proofErr w:type="spellStart"/>
      <w:r w:rsidRPr="003C5DC7">
        <w:rPr>
          <w:rFonts w:cs="Times New Roman"/>
        </w:rPr>
        <w:t>i</w:t>
      </w:r>
      <w:proofErr w:type="spellEnd"/>
      <w:r w:rsidRPr="003C5DC7">
        <w:rPr>
          <w:rFonts w:cs="Times New Roman"/>
        </w:rPr>
        <w:t>) or (ii)</w:t>
      </w:r>
    </w:p>
    <w:p w14:paraId="06B01587"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HAZCAT</w:t>
      </w:r>
      <w:r w:rsidRPr="003C5DC7">
        <w:rPr>
          <w:rFonts w:cs="Times New Roman"/>
        </w:rPr>
        <w:tab/>
        <w:t>Catalytic hazardous waste incinerator meeting the requirement of 40 CFR § 63.116(b)(5)</w:t>
      </w:r>
    </w:p>
    <w:p w14:paraId="2C36A135"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HAZINC</w:t>
      </w:r>
      <w:r w:rsidRPr="003C5DC7">
        <w:rPr>
          <w:rFonts w:cs="Times New Roman"/>
        </w:rPr>
        <w:tab/>
        <w:t>Thermal hazardous waste incinerator meeting the requirement of 40 CFR § 63.116(b)(5)</w:t>
      </w:r>
    </w:p>
    <w:p w14:paraId="46D32B76"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CATINC</w:t>
      </w:r>
      <w:r w:rsidRPr="003C5DC7">
        <w:rPr>
          <w:rFonts w:cs="Times New Roman"/>
        </w:rPr>
        <w:tab/>
        <w:t>Catalytic incinerator</w:t>
      </w:r>
    </w:p>
    <w:p w14:paraId="2E3727D2"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Thermal incinerator</w:t>
      </w:r>
    </w:p>
    <w:p w14:paraId="14FF6C46"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FUEL</w:t>
      </w:r>
      <w:r w:rsidRPr="003C5DC7">
        <w:rPr>
          <w:rFonts w:cs="Times New Roman"/>
        </w:rPr>
        <w:tab/>
        <w:t>Boiler or process heater with a design heat input capacity of less than 150 MMBtu/hr into which the process vent stream is introduced with the primary fuel or is used as the primary fuel</w:t>
      </w:r>
    </w:p>
    <w:p w14:paraId="25E969C3" w14:textId="487BA76A" w:rsidR="001B5D82" w:rsidRPr="003C5DC7" w:rsidRDefault="001B5D82" w:rsidP="009F099F">
      <w:pPr>
        <w:spacing w:before="120" w:after="120"/>
        <w:rPr>
          <w:rFonts w:cs="Times New Roman"/>
        </w:rPr>
      </w:pPr>
      <w:r w:rsidRPr="003C5DC7">
        <w:rPr>
          <w:rFonts w:cs="Times New Roman"/>
        </w:rPr>
        <w:t>Select from the following list for vent streams complying with the requirements of 40 CFR § 63.113(a)(1) or 63.113(a)(2).</w:t>
      </w:r>
    </w:p>
    <w:p w14:paraId="068B1763" w14:textId="77777777" w:rsidR="001B5D82" w:rsidRPr="00D22D88" w:rsidRDefault="001B5D82" w:rsidP="009F099F">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210CF7A0"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0984739E"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less than or equal to 44 MW</w:t>
      </w:r>
    </w:p>
    <w:p w14:paraId="39543A9B"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greater than 44 MW</w:t>
      </w:r>
    </w:p>
    <w:p w14:paraId="6F592DB6"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BPH-HAZ</w:t>
      </w:r>
      <w:r w:rsidRPr="003C5DC7">
        <w:rPr>
          <w:rFonts w:cs="Times New Roman"/>
        </w:rPr>
        <w:tab/>
        <w:t>Boiler or process heater with a design heat input capacity of less than or equal to 44 MW burning hazardous waste and meeting the requirements of 40 CFR § 63.116(b)(4)(</w:t>
      </w:r>
      <w:proofErr w:type="spellStart"/>
      <w:r w:rsidRPr="003C5DC7">
        <w:rPr>
          <w:rFonts w:cs="Times New Roman"/>
        </w:rPr>
        <w:t>i</w:t>
      </w:r>
      <w:proofErr w:type="spellEnd"/>
      <w:r w:rsidRPr="003C5DC7">
        <w:rPr>
          <w:rFonts w:cs="Times New Roman"/>
        </w:rPr>
        <w:t>) or (ii)</w:t>
      </w:r>
    </w:p>
    <w:p w14:paraId="4B3BA46A"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HAZCAT</w:t>
      </w:r>
      <w:r w:rsidRPr="003C5DC7">
        <w:rPr>
          <w:rFonts w:cs="Times New Roman"/>
        </w:rPr>
        <w:tab/>
        <w:t>Catalytic hazardous waste incinerator meeting the requirement of 40 CFR § 63.116(b)(5)</w:t>
      </w:r>
    </w:p>
    <w:p w14:paraId="4A1F55BE"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HAZINC</w:t>
      </w:r>
      <w:r w:rsidRPr="003C5DC7">
        <w:rPr>
          <w:rFonts w:cs="Times New Roman"/>
        </w:rPr>
        <w:tab/>
        <w:t>Thermal hazardous waste incinerator meeting the requirement of 40 CFR § 63.116(b)(5)</w:t>
      </w:r>
    </w:p>
    <w:p w14:paraId="2F292EB2"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CATINC</w:t>
      </w:r>
      <w:r w:rsidRPr="003C5DC7">
        <w:rPr>
          <w:rFonts w:cs="Times New Roman"/>
        </w:rPr>
        <w:tab/>
        <w:t>Catalytic incinerator</w:t>
      </w:r>
    </w:p>
    <w:p w14:paraId="59F11FE1"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Thermal incinerator</w:t>
      </w:r>
    </w:p>
    <w:p w14:paraId="1260E3F1"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FUEL</w:t>
      </w:r>
      <w:r w:rsidRPr="003C5DC7">
        <w:rPr>
          <w:rFonts w:cs="Times New Roman"/>
        </w:rPr>
        <w:tab/>
        <w:t>Boiler or process heater into which the process vent stream is introduced with the primary fuel or is used as the primary fuel</w:t>
      </w:r>
    </w:p>
    <w:p w14:paraId="2A1548ED"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ABS</w:t>
      </w:r>
      <w:r w:rsidRPr="003C5DC7">
        <w:rPr>
          <w:rFonts w:cs="Times New Roman"/>
        </w:rPr>
        <w:tab/>
        <w:t>Absorber used as a recapture device</w:t>
      </w:r>
    </w:p>
    <w:p w14:paraId="0D9B84AB"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COND</w:t>
      </w:r>
      <w:r w:rsidRPr="003C5DC7">
        <w:rPr>
          <w:rFonts w:cs="Times New Roman"/>
        </w:rPr>
        <w:tab/>
        <w:t>Condenser used as a recapture device</w:t>
      </w:r>
    </w:p>
    <w:p w14:paraId="223D3C0F"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CARB</w:t>
      </w:r>
      <w:r w:rsidRPr="003C5DC7">
        <w:rPr>
          <w:rFonts w:cs="Times New Roman"/>
        </w:rPr>
        <w:tab/>
        <w:t>Carbon adsorber used as a recapture device</w:t>
      </w:r>
    </w:p>
    <w:p w14:paraId="2235DE2C"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Control or recapture device other than those specified in 40 CFR § 63.114(a) and (b)</w:t>
      </w:r>
    </w:p>
    <w:p w14:paraId="079905D8" w14:textId="77777777" w:rsidR="001B5D82" w:rsidRPr="003C5DC7" w:rsidRDefault="001B5D82" w:rsidP="009F099F">
      <w:pPr>
        <w:pStyle w:val="CodeDescription"/>
        <w:tabs>
          <w:tab w:val="left" w:pos="720"/>
        </w:tabs>
        <w:spacing w:after="0"/>
        <w:contextualSpacing w:val="0"/>
        <w:rPr>
          <w:rFonts w:cs="Times New Roman"/>
        </w:rPr>
      </w:pPr>
      <w:r w:rsidRPr="003C5DC7">
        <w:rPr>
          <w:rFonts w:cs="Times New Roman"/>
        </w:rPr>
        <w:t>NOCD</w:t>
      </w:r>
      <w:r w:rsidRPr="003C5DC7">
        <w:rPr>
          <w:rFonts w:cs="Times New Roman"/>
        </w:rPr>
        <w:tab/>
        <w:t>No control device</w:t>
      </w:r>
    </w:p>
    <w:p w14:paraId="1481EA5E" w14:textId="77777777" w:rsidR="001B5D82" w:rsidRPr="003C5DC7" w:rsidRDefault="001B5D82" w:rsidP="00BD0C10">
      <w:pPr>
        <w:keepNext/>
        <w:keepLines/>
        <w:spacing w:before="120" w:after="120"/>
        <w:rPr>
          <w:rFonts w:cs="Times New Roman"/>
        </w:rPr>
      </w:pPr>
      <w:r w:rsidRPr="003C5DC7">
        <w:rPr>
          <w:rFonts w:cs="Times New Roman"/>
        </w:rPr>
        <w:lastRenderedPageBreak/>
        <w:t>Select from the following list for vent streams complying with the requirements of 40 CFR§§ 63.113(a)(3) or 63.113(d).</w:t>
      </w:r>
    </w:p>
    <w:p w14:paraId="5708C2C8" w14:textId="77777777" w:rsidR="001B5D82" w:rsidRPr="00D22D88" w:rsidRDefault="001B5D82" w:rsidP="00BD0C10">
      <w:pPr>
        <w:pStyle w:val="CodeDescription"/>
        <w:keepNext/>
        <w:keepLines/>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6255A10" w14:textId="77777777" w:rsidR="001B5D82" w:rsidRPr="003C5DC7" w:rsidRDefault="001B5D82" w:rsidP="00BD0C10">
      <w:pPr>
        <w:pStyle w:val="CodeDescription"/>
        <w:keepNext/>
        <w:keepLines/>
        <w:tabs>
          <w:tab w:val="left" w:pos="720"/>
        </w:tabs>
        <w:spacing w:after="0"/>
        <w:contextualSpacing w:val="0"/>
        <w:rPr>
          <w:rFonts w:cs="Times New Roman"/>
        </w:rPr>
      </w:pPr>
      <w:r w:rsidRPr="003C5DC7">
        <w:rPr>
          <w:rFonts w:cs="Times New Roman"/>
        </w:rPr>
        <w:t>ABSRCV</w:t>
      </w:r>
      <w:r w:rsidRPr="003C5DC7">
        <w:rPr>
          <w:rFonts w:cs="Times New Roman"/>
        </w:rPr>
        <w:tab/>
        <w:t>Absorber used as a recovery device</w:t>
      </w:r>
    </w:p>
    <w:p w14:paraId="61FCBE66" w14:textId="77777777" w:rsidR="001B5D82" w:rsidRPr="003C5DC7" w:rsidRDefault="001B5D82" w:rsidP="00BD0C10">
      <w:pPr>
        <w:pStyle w:val="CodeDescription"/>
        <w:keepNext/>
        <w:keepLines/>
        <w:tabs>
          <w:tab w:val="left" w:pos="720"/>
        </w:tabs>
        <w:spacing w:after="0"/>
        <w:contextualSpacing w:val="0"/>
        <w:rPr>
          <w:rFonts w:cs="Times New Roman"/>
        </w:rPr>
      </w:pPr>
      <w:r w:rsidRPr="003C5DC7">
        <w:rPr>
          <w:rFonts w:cs="Times New Roman"/>
        </w:rPr>
        <w:t>CONDRCV</w:t>
      </w:r>
      <w:r w:rsidRPr="003C5DC7">
        <w:rPr>
          <w:rFonts w:cs="Times New Roman"/>
        </w:rPr>
        <w:tab/>
        <w:t>Condenser used as a recovery device</w:t>
      </w:r>
    </w:p>
    <w:p w14:paraId="38213DCD" w14:textId="77777777" w:rsidR="001B5D82" w:rsidRPr="003C5DC7" w:rsidRDefault="001B5D82" w:rsidP="00BD0C10">
      <w:pPr>
        <w:pStyle w:val="CodeDescription"/>
        <w:keepNext/>
        <w:keepLines/>
        <w:tabs>
          <w:tab w:val="left" w:pos="720"/>
        </w:tabs>
        <w:spacing w:after="0"/>
        <w:contextualSpacing w:val="0"/>
        <w:rPr>
          <w:rFonts w:cs="Times New Roman"/>
        </w:rPr>
      </w:pPr>
      <w:r w:rsidRPr="003C5DC7">
        <w:rPr>
          <w:rFonts w:cs="Times New Roman"/>
        </w:rPr>
        <w:t>CARBRCV</w:t>
      </w:r>
      <w:r w:rsidRPr="003C5DC7">
        <w:rPr>
          <w:rFonts w:cs="Times New Roman"/>
        </w:rPr>
        <w:tab/>
        <w:t>Carbon adsorber used as a recovery device</w:t>
      </w:r>
    </w:p>
    <w:p w14:paraId="6E4CA6C7" w14:textId="77777777" w:rsidR="001B5D82" w:rsidRPr="003C5DC7" w:rsidRDefault="001B5D82" w:rsidP="00BD0C10">
      <w:pPr>
        <w:pStyle w:val="CodeDescription"/>
        <w:keepNext/>
        <w:keepLines/>
        <w:tabs>
          <w:tab w:val="left" w:pos="720"/>
        </w:tabs>
        <w:spacing w:after="0"/>
        <w:contextualSpacing w:val="0"/>
        <w:rPr>
          <w:rFonts w:cs="Times New Roman"/>
        </w:rPr>
      </w:pPr>
      <w:r w:rsidRPr="003C5DC7">
        <w:rPr>
          <w:rFonts w:cs="Times New Roman"/>
        </w:rPr>
        <w:t>OTHERRCV</w:t>
      </w:r>
      <w:r w:rsidRPr="003C5DC7">
        <w:rPr>
          <w:rFonts w:cs="Times New Roman"/>
        </w:rPr>
        <w:tab/>
        <w:t>Recovery device other than those specified in 40 CFR § 63.114(a) and (b)</w:t>
      </w:r>
    </w:p>
    <w:p w14:paraId="0DA7212C" w14:textId="5C49A1EC" w:rsidR="001B5D82" w:rsidRPr="003C5DC7" w:rsidRDefault="001B5D82" w:rsidP="00BD0C10">
      <w:pPr>
        <w:pStyle w:val="CodeDescription"/>
        <w:keepNext/>
        <w:keepLines/>
        <w:tabs>
          <w:tab w:val="left" w:pos="720"/>
        </w:tabs>
        <w:spacing w:after="0"/>
        <w:contextualSpacing w:val="0"/>
        <w:rPr>
          <w:rFonts w:cs="Times New Roman"/>
        </w:rPr>
      </w:pPr>
      <w:r w:rsidRPr="003C5DC7">
        <w:rPr>
          <w:rFonts w:cs="Times New Roman"/>
        </w:rPr>
        <w:t>NORCV</w:t>
      </w:r>
      <w:r w:rsidRPr="003C5DC7">
        <w:rPr>
          <w:rFonts w:cs="Times New Roman"/>
        </w:rPr>
        <w:tab/>
        <w:t>No recovery device (use only for units complying wi</w:t>
      </w:r>
      <w:r w:rsidR="00121EBC" w:rsidRPr="003C5DC7">
        <w:rPr>
          <w:rFonts w:cs="Times New Roman"/>
        </w:rPr>
        <w:t>th the requirements of 40 CFR § </w:t>
      </w:r>
      <w:r w:rsidRPr="003C5DC7">
        <w:rPr>
          <w:rFonts w:cs="Times New Roman"/>
        </w:rPr>
        <w:t>63.113(a)(3) or (d))</w:t>
      </w:r>
    </w:p>
    <w:p w14:paraId="51369A45" w14:textId="7A1696BD" w:rsidR="00AC2386" w:rsidRPr="003C5DC7" w:rsidRDefault="001B5D82" w:rsidP="00BD0C10">
      <w:pPr>
        <w:pStyle w:val="UnitAttribute"/>
        <w:keepNext/>
        <w:keepLines/>
        <w:spacing w:before="120"/>
        <w:rPr>
          <w:rFonts w:cs="Times New Roman"/>
        </w:rPr>
      </w:pPr>
      <w:r w:rsidRPr="003C5DC7">
        <w:rPr>
          <w:rFonts w:cs="Times New Roman"/>
        </w:rPr>
        <w:t xml:space="preserve">Control Device </w:t>
      </w:r>
      <w:r w:rsidR="002C484A" w:rsidRPr="003C5DC7">
        <w:rPr>
          <w:rFonts w:cs="Times New Roman"/>
        </w:rPr>
        <w:t>I</w:t>
      </w:r>
      <w:r w:rsidR="00783316" w:rsidRPr="003C5DC7">
        <w:rPr>
          <w:rFonts w:cs="Times New Roman"/>
        </w:rPr>
        <w:t>D</w:t>
      </w:r>
      <w:r w:rsidRPr="003C5DC7">
        <w:rPr>
          <w:rFonts w:cs="Times New Roman"/>
        </w:rPr>
        <w:t xml:space="preserve"> No.:</w:t>
      </w:r>
    </w:p>
    <w:p w14:paraId="5FB058A5" w14:textId="38881E65" w:rsidR="001B5D82" w:rsidRPr="003C5DC7" w:rsidRDefault="001B5D82" w:rsidP="00726123">
      <w:pPr>
        <w:spacing w:after="120"/>
        <w:rPr>
          <w:rFonts w:cs="Times New Roman"/>
        </w:rPr>
      </w:pPr>
      <w:r w:rsidRPr="003C5DC7">
        <w:rPr>
          <w:rFonts w:cs="Times New Roman"/>
        </w:rPr>
        <w:t>If applicable, enter the identification number for the control device to which e</w:t>
      </w:r>
      <w:r w:rsidR="00121EBC" w:rsidRPr="003C5DC7">
        <w:rPr>
          <w:rFonts w:cs="Times New Roman"/>
        </w:rPr>
        <w:t>missions are routed (maximum 10 </w:t>
      </w:r>
      <w:r w:rsidRPr="003C5DC7">
        <w:rPr>
          <w:rFonts w:cs="Times New Roman"/>
        </w:rPr>
        <w:t>characters). This number should be consistent with the control device identification number listed on Form OP-SUM “Individual Unit Summary.” If there is no control device, then leave this column blank.</w:t>
      </w:r>
    </w:p>
    <w:p w14:paraId="2BE865B7" w14:textId="77777777" w:rsidR="001B5D82" w:rsidRPr="003C5DC7" w:rsidRDefault="001B5D82" w:rsidP="00A44FC0">
      <w:pPr>
        <w:pBdr>
          <w:bottom w:val="double" w:sz="4" w:space="1" w:color="auto"/>
        </w:pBdr>
        <w:rPr>
          <w:rFonts w:cs="Times New Roman"/>
        </w:rPr>
      </w:pPr>
    </w:p>
    <w:bookmarkStart w:id="26" w:name="Table10d"/>
    <w:p w14:paraId="062FE7E9" w14:textId="686BE4CC" w:rsidR="001B5D82" w:rsidRPr="003C5DC7" w:rsidRDefault="00CF1438" w:rsidP="005261FF">
      <w:pPr>
        <w:pStyle w:val="SpecificTableHeading"/>
      </w:pPr>
      <w:r w:rsidRPr="00CF1438">
        <w:rPr>
          <w:u w:val="single"/>
        </w:rPr>
        <w:fldChar w:fldCharType="begin"/>
      </w:r>
      <w:r w:rsidR="003A3672">
        <w:rPr>
          <w:u w:val="single"/>
        </w:rPr>
        <w:instrText>HYPERLINK  \l "Tbl10d"</w:instrText>
      </w:r>
      <w:r w:rsidRPr="00CF1438">
        <w:rPr>
          <w:u w:val="single"/>
        </w:rPr>
        <w:fldChar w:fldCharType="separate"/>
      </w:r>
      <w:r w:rsidR="001B5D82" w:rsidRPr="00CF1438">
        <w:rPr>
          <w:rStyle w:val="Hyperlink"/>
          <w:u w:val="single"/>
        </w:rPr>
        <w:t>Table 10d</w:t>
      </w:r>
      <w:bookmarkEnd w:id="26"/>
      <w:r w:rsidRPr="00CF1438">
        <w:rPr>
          <w:u w:val="single"/>
        </w:rPr>
        <w:fldChar w:fldCharType="end"/>
      </w:r>
      <w:r w:rsidR="001B5D82" w:rsidRPr="003C5DC7">
        <w:t>:</w:t>
      </w:r>
      <w:r w:rsidR="001B5D82" w:rsidRPr="003C5DC7">
        <w:tab/>
        <w:t>Title 40 Code of Federal Regulations Part 63 (40 CFR PART 63)</w:t>
      </w:r>
      <w:r w:rsidR="00A44FC0" w:rsidRPr="003C5DC7">
        <w:t xml:space="preserve">, </w:t>
      </w:r>
      <w:r w:rsidR="001B5D82" w:rsidRPr="003C5DC7">
        <w:t>Subpart JJJ:  National Emission Standards for Hazardous Air Pollutant Emissions:  Group I Polymers and Resins, Continuous Process Vents</w:t>
      </w:r>
    </w:p>
    <w:p w14:paraId="5F8BD616" w14:textId="6A35C919" w:rsidR="00AC2386" w:rsidRPr="003C5DC7" w:rsidRDefault="001B5D82" w:rsidP="003B0C33">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76E081B3" w14:textId="29EEADCB" w:rsidR="001B5D82" w:rsidRPr="003C5DC7" w:rsidRDefault="001B5D82" w:rsidP="00FC555D">
      <w:pPr>
        <w:spacing w:after="120"/>
        <w:rPr>
          <w:rFonts w:cs="Times New Roman"/>
        </w:rPr>
      </w:pPr>
      <w:r w:rsidRPr="003C5DC7">
        <w:rPr>
          <w:rFonts w:cs="Times New Roman"/>
        </w:rPr>
        <w:t>Enter the identification number</w:t>
      </w:r>
      <w:r w:rsidR="00726123" w:rsidRPr="003C5DC7">
        <w:rPr>
          <w:rFonts w:cs="Times New Roman"/>
        </w:rPr>
        <w:t xml:space="preserve"> </w:t>
      </w:r>
      <w:r w:rsidRPr="003C5DC7">
        <w:rPr>
          <w:rFonts w:cs="Times New Roman"/>
        </w:rPr>
        <w:t>(</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entitled, “Indiv</w:t>
      </w:r>
      <w:r w:rsidR="00783316" w:rsidRPr="003C5DC7">
        <w:rPr>
          <w:rFonts w:cs="Times New Roman"/>
        </w:rPr>
        <w:t>idual</w:t>
      </w:r>
      <w:r w:rsidRPr="003C5DC7">
        <w:rPr>
          <w:rFonts w:cs="Times New Roman"/>
        </w:rPr>
        <w:t xml:space="preserve"> Unit Summary.”</w:t>
      </w:r>
    </w:p>
    <w:p w14:paraId="4436D2AF" w14:textId="7C2FC14F" w:rsidR="00AC2386" w:rsidRPr="003C5DC7" w:rsidRDefault="001B5D82" w:rsidP="009A30FF">
      <w:pPr>
        <w:pStyle w:val="UnitAttribute"/>
        <w:rPr>
          <w:rFonts w:cs="Times New Roman"/>
        </w:rPr>
      </w:pPr>
      <w:r w:rsidRPr="003C5DC7">
        <w:rPr>
          <w:rFonts w:cs="Times New Roman"/>
        </w:rPr>
        <w:t>SOP Index No.:</w:t>
      </w:r>
    </w:p>
    <w:p w14:paraId="0D92D7DB" w14:textId="2656DB82" w:rsidR="00FC555D" w:rsidRPr="003C5DC7" w:rsidRDefault="001B5D82" w:rsidP="00FC555D">
      <w:pPr>
        <w:spacing w:after="120"/>
        <w:rPr>
          <w:rFonts w:cs="Times New Roman"/>
        </w:rPr>
      </w:pPr>
      <w:r w:rsidRPr="003C5DC7">
        <w:rPr>
          <w:rFonts w:cs="Times New Roman"/>
        </w:rPr>
        <w:t>Site operating permit (SOP) applicants should indicate the SOP Index Number for the uni</w:t>
      </w:r>
      <w:r w:rsidR="00121EBC"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3B0C33">
        <w:rPr>
          <w:rFonts w:cs="Times New Roman"/>
        </w:rPr>
        <w:t>w</w:t>
      </w:r>
      <w:r w:rsidR="00690046" w:rsidRPr="003C5DC7">
        <w:rPr>
          <w:rFonts w:cs="Times New Roman"/>
        </w:rPr>
        <w:t xml:space="preserve">ebsite at </w:t>
      </w:r>
      <w:hyperlink r:id="rId35" w:history="1">
        <w:r w:rsidR="00E32A84" w:rsidRPr="003B0C33">
          <w:rPr>
            <w:rStyle w:val="Hyperlink"/>
            <w:rFonts w:cs="Times New Roman"/>
            <w:u w:val="single"/>
          </w:rPr>
          <w:t>www.tceq.texas.gov/assets/public/permitting/air/Guidance/Title_V/additional_fop_guidance.pdf</w:t>
        </w:r>
      </w:hyperlink>
      <w:r w:rsidR="00690046" w:rsidRPr="003C5DC7">
        <w:rPr>
          <w:rFonts w:cs="Times New Roman"/>
        </w:rPr>
        <w:t>.</w:t>
      </w:r>
    </w:p>
    <w:p w14:paraId="7CC7EB12" w14:textId="610B14D2" w:rsidR="00AC2386" w:rsidRPr="003C5DC7" w:rsidRDefault="001B5D82" w:rsidP="003B0C33">
      <w:pPr>
        <w:pStyle w:val="UnitAttribute"/>
        <w:spacing w:before="120"/>
        <w:rPr>
          <w:rFonts w:cs="Times New Roman"/>
        </w:rPr>
      </w:pPr>
      <w:r w:rsidRPr="003C5DC7">
        <w:rPr>
          <w:rFonts w:cs="Times New Roman"/>
        </w:rPr>
        <w:t>Performance Test:</w:t>
      </w:r>
    </w:p>
    <w:p w14:paraId="3542261D" w14:textId="1C920FCC" w:rsidR="001B5D82" w:rsidRPr="003C5DC7" w:rsidRDefault="001B5D82" w:rsidP="00715FF7">
      <w:pPr>
        <w:spacing w:after="120"/>
        <w:rPr>
          <w:rFonts w:cs="Times New Roman"/>
        </w:rPr>
      </w:pPr>
      <w:r w:rsidRPr="003C5DC7">
        <w:rPr>
          <w:rFonts w:cs="Times New Roman"/>
        </w:rPr>
        <w:t>Enter “YES” if a performance test was conducted for determining compliance with a regulation promulgated by the EPA and the test was conducted using the same methods specified in 40 CFR § 63.116 and either no process changes have been made since the test, or the owner or operator can demonstrate that the results of the performance test, with or without adjustments, reliably demonstrate compliance despite process changes. Otherwise, enter “NO.”</w:t>
      </w:r>
    </w:p>
    <w:p w14:paraId="2A74BB22" w14:textId="5C74A323" w:rsidR="00AC2386" w:rsidRPr="003C5DC7" w:rsidRDefault="001B5D82" w:rsidP="003B0C33">
      <w:pPr>
        <w:pStyle w:val="UnitAttribute"/>
        <w:spacing w:before="120"/>
        <w:rPr>
          <w:rFonts w:cs="Times New Roman"/>
        </w:rPr>
      </w:pPr>
      <w:r w:rsidRPr="003C5DC7">
        <w:rPr>
          <w:rFonts w:cs="Times New Roman"/>
        </w:rPr>
        <w:t>Alternate Monitoring Parameters (AMP):</w:t>
      </w:r>
    </w:p>
    <w:p w14:paraId="45BCFD01" w14:textId="5B3BDFC4" w:rsidR="001B5D82" w:rsidRPr="003C5DC7" w:rsidRDefault="001B5D82" w:rsidP="00FC555D">
      <w:pPr>
        <w:spacing w:after="120"/>
        <w:rPr>
          <w:rFonts w:cs="Times New Roman"/>
        </w:rPr>
      </w:pPr>
      <w:r w:rsidRPr="003C5DC7">
        <w:rPr>
          <w:rFonts w:cs="Times New Roman"/>
        </w:rPr>
        <w:t>Enter “YES” if the EPA Administrator has approved an AMP. Otherwise, enter “NO.”</w:t>
      </w:r>
    </w:p>
    <w:p w14:paraId="230448EF" w14:textId="74D8ED8F" w:rsidR="00AC2386" w:rsidRPr="003C5DC7" w:rsidRDefault="001B5D82" w:rsidP="009A30FF">
      <w:pPr>
        <w:pStyle w:val="UnitAttribute"/>
        <w:rPr>
          <w:rFonts w:cs="Times New Roman"/>
        </w:rPr>
      </w:pPr>
      <w:r w:rsidRPr="003C5DC7">
        <w:rPr>
          <w:rFonts w:cs="Times New Roman"/>
        </w:rPr>
        <w:t xml:space="preserve">AMP </w:t>
      </w:r>
      <w:r w:rsidR="002C484A" w:rsidRPr="003C5DC7">
        <w:rPr>
          <w:rFonts w:cs="Times New Roman"/>
        </w:rPr>
        <w:t>I</w:t>
      </w:r>
      <w:r w:rsidR="00783316" w:rsidRPr="003C5DC7">
        <w:rPr>
          <w:rFonts w:cs="Times New Roman"/>
        </w:rPr>
        <w:t>D</w:t>
      </w:r>
      <w:r w:rsidRPr="003C5DC7">
        <w:rPr>
          <w:rFonts w:cs="Times New Roman"/>
        </w:rPr>
        <w:t xml:space="preserve"> No.:</w:t>
      </w:r>
    </w:p>
    <w:p w14:paraId="7E42DA5D" w14:textId="40683CC5" w:rsidR="001B5D82" w:rsidRPr="003C5DC7" w:rsidRDefault="001B5D82" w:rsidP="00715FF7">
      <w:pPr>
        <w:spacing w:after="120"/>
        <w:rPr>
          <w:rFonts w:cs="Times New Roman"/>
        </w:rPr>
      </w:pPr>
      <w:r w:rsidRPr="003C5DC7">
        <w:rPr>
          <w:rFonts w:cs="Times New Roman"/>
        </w:rPr>
        <w:t>If an AMP has been approved, then enter the corresponding AMP unique identifier for e</w:t>
      </w:r>
      <w:r w:rsidR="00E32A84" w:rsidRPr="003C5DC7">
        <w:rPr>
          <w:rFonts w:cs="Times New Roman"/>
        </w:rPr>
        <w:t>ach unit or process (maximum 10 </w:t>
      </w:r>
      <w:r w:rsidRPr="003C5DC7">
        <w:rPr>
          <w:rFonts w:cs="Times New Roman"/>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0EFFF5B5" w14:textId="49D23049" w:rsidR="00AC2386" w:rsidRPr="003C5DC7" w:rsidRDefault="001B5D82" w:rsidP="003B0C33">
      <w:pPr>
        <w:pStyle w:val="UnitAttribute"/>
        <w:spacing w:before="120"/>
        <w:rPr>
          <w:rFonts w:cs="Times New Roman"/>
        </w:rPr>
      </w:pPr>
      <w:r w:rsidRPr="003C5DC7">
        <w:rPr>
          <w:rFonts w:cs="Times New Roman"/>
        </w:rPr>
        <w:t>Alternate Continuous Monitoring Requested:</w:t>
      </w:r>
    </w:p>
    <w:p w14:paraId="65C01B2B" w14:textId="0C81E2C5" w:rsidR="001B5D82" w:rsidRPr="003C5DC7" w:rsidRDefault="001B5D82" w:rsidP="00715FF7">
      <w:pPr>
        <w:spacing w:after="120"/>
        <w:rPr>
          <w:rFonts w:cs="Times New Roman"/>
        </w:rPr>
      </w:pPr>
      <w:r w:rsidRPr="003C5DC7">
        <w:rPr>
          <w:rFonts w:cs="Times New Roman"/>
        </w:rPr>
        <w:t>Enter “YES” if an alternate continuous monitoring system is requested and approved. Otherwise, enter “NO.”</w:t>
      </w:r>
    </w:p>
    <w:p w14:paraId="6DE55404" w14:textId="0E22242F" w:rsidR="00AC2386" w:rsidRPr="003C5DC7" w:rsidRDefault="001B5D82" w:rsidP="009A30FF">
      <w:pPr>
        <w:pStyle w:val="UnitAttribute"/>
        <w:rPr>
          <w:rFonts w:cs="Times New Roman"/>
        </w:rPr>
      </w:pPr>
      <w:r w:rsidRPr="003C5DC7">
        <w:rPr>
          <w:rFonts w:cs="Times New Roman"/>
        </w:rPr>
        <w:t xml:space="preserve">ALT Continuous Monitoring </w:t>
      </w:r>
      <w:r w:rsidR="002C484A" w:rsidRPr="003C5DC7">
        <w:rPr>
          <w:rFonts w:cs="Times New Roman"/>
        </w:rPr>
        <w:t>I</w:t>
      </w:r>
      <w:r w:rsidR="00783316" w:rsidRPr="003C5DC7">
        <w:rPr>
          <w:rFonts w:cs="Times New Roman"/>
        </w:rPr>
        <w:t>D</w:t>
      </w:r>
      <w:r w:rsidRPr="003C5DC7">
        <w:rPr>
          <w:rFonts w:cs="Times New Roman"/>
        </w:rPr>
        <w:t xml:space="preserve"> No.:</w:t>
      </w:r>
    </w:p>
    <w:p w14:paraId="15DF245B" w14:textId="11D4FCFD" w:rsidR="001B5D82" w:rsidRPr="003C5DC7" w:rsidRDefault="001B5D82" w:rsidP="00715FF7">
      <w:pPr>
        <w:spacing w:after="120"/>
        <w:rPr>
          <w:rFonts w:cs="Times New Roman"/>
        </w:rPr>
      </w:pPr>
      <w:r w:rsidRPr="003C5DC7">
        <w:rPr>
          <w:rFonts w:cs="Times New Roman"/>
        </w:rPr>
        <w:t>If alternative continuous monitoring has been approved under 40 CFR § 63.506(g),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appropriate account number. Otherwise, leave this column blank.</w:t>
      </w:r>
    </w:p>
    <w:p w14:paraId="32FA402A" w14:textId="6F328195" w:rsidR="00AC2386" w:rsidRPr="003C5DC7" w:rsidRDefault="001B5D82" w:rsidP="00BD0C10">
      <w:pPr>
        <w:pStyle w:val="UnitAttribute"/>
        <w:keepNext/>
        <w:keepLines/>
        <w:spacing w:before="120"/>
        <w:rPr>
          <w:rFonts w:cs="Times New Roman"/>
        </w:rPr>
      </w:pPr>
      <w:r w:rsidRPr="003C5DC7">
        <w:rPr>
          <w:rFonts w:cs="Times New Roman"/>
        </w:rPr>
        <w:lastRenderedPageBreak/>
        <w:t>Bypass Lines:</w:t>
      </w:r>
    </w:p>
    <w:p w14:paraId="2C826178" w14:textId="10F26A81" w:rsidR="001B5D82" w:rsidRPr="003C5DC7" w:rsidRDefault="001B5D82" w:rsidP="00BD0C10">
      <w:pPr>
        <w:keepNext/>
        <w:keepLines/>
        <w:spacing w:after="120"/>
        <w:rPr>
          <w:rFonts w:cs="Times New Roman"/>
        </w:rPr>
      </w:pPr>
      <w:r w:rsidRPr="003C5DC7">
        <w:rPr>
          <w:rFonts w:cs="Times New Roman"/>
        </w:rPr>
        <w:t>Enter “YES” if the vent system contains bypass lines that can divert the vent stream from</w:t>
      </w:r>
      <w:r w:rsidR="00E32A84" w:rsidRPr="003C5DC7">
        <w:rPr>
          <w:rFonts w:cs="Times New Roman"/>
        </w:rPr>
        <w:t xml:space="preserve"> the control device. Otherwise, </w:t>
      </w:r>
      <w:r w:rsidRPr="003C5DC7">
        <w:rPr>
          <w:rFonts w:cs="Times New Roman"/>
        </w:rPr>
        <w:t>enter “NO.”</w:t>
      </w:r>
    </w:p>
    <w:p w14:paraId="20E20B18" w14:textId="77777777" w:rsidR="001B5D82" w:rsidRPr="003C5DC7" w:rsidRDefault="001B5D82" w:rsidP="00BD0C10">
      <w:pPr>
        <w:pStyle w:val="CompleteIf"/>
        <w:keepNext/>
        <w:keepLines/>
        <w:spacing w:before="120"/>
        <w:rPr>
          <w:rFonts w:cs="Times New Roman"/>
        </w:rPr>
      </w:pPr>
      <w:r w:rsidRPr="003C5DC7">
        <w:rPr>
          <w:rFonts w:cs="Times New Roman"/>
        </w:rPr>
        <w:t>Complete “Flow Indicator” only if “Bypass Lines” is “YES.”</w:t>
      </w:r>
    </w:p>
    <w:p w14:paraId="5047E15D" w14:textId="09012199" w:rsidR="00AC2386" w:rsidRPr="003C5DC7" w:rsidRDefault="001B5D82" w:rsidP="009A30FF">
      <w:pPr>
        <w:pStyle w:val="UnitAttribute"/>
        <w:rPr>
          <w:rFonts w:cs="Times New Roman"/>
        </w:rPr>
      </w:pPr>
      <w:r w:rsidRPr="003C5DC7">
        <w:rPr>
          <w:rFonts w:cs="Times New Roman"/>
        </w:rPr>
        <w:t>Flow Indicator:</w:t>
      </w:r>
    </w:p>
    <w:p w14:paraId="1AD04AAC" w14:textId="709DA02C" w:rsidR="001B5D82" w:rsidRPr="003C5DC7" w:rsidRDefault="001B5D82" w:rsidP="001B5D82">
      <w:pPr>
        <w:rPr>
          <w:rFonts w:cs="Times New Roman"/>
        </w:rPr>
      </w:pPr>
      <w:r w:rsidRPr="003C5DC7">
        <w:rPr>
          <w:rFonts w:cs="Times New Roman"/>
        </w:rPr>
        <w:t>Enter “YES” if a flow indicator is installed and operated at the entrance of the bypass line. Otherwise, enter “NO.”</w:t>
      </w:r>
    </w:p>
    <w:p w14:paraId="2EB50DEA" w14:textId="77777777" w:rsidR="001B5D82" w:rsidRPr="003C5DC7" w:rsidRDefault="001B5D82" w:rsidP="00A44FC0">
      <w:pPr>
        <w:pBdr>
          <w:bottom w:val="double" w:sz="4" w:space="1" w:color="auto"/>
        </w:pBdr>
        <w:rPr>
          <w:rFonts w:cs="Times New Roman"/>
        </w:rPr>
      </w:pPr>
    </w:p>
    <w:bookmarkStart w:id="27" w:name="Table11a"/>
    <w:p w14:paraId="3B449BE6" w14:textId="7F0DA70B" w:rsidR="001B5D82" w:rsidRPr="003C5DC7" w:rsidRDefault="00CF1438" w:rsidP="005261FF">
      <w:pPr>
        <w:pStyle w:val="SpecificTableHeading"/>
      </w:pPr>
      <w:r w:rsidRPr="00CF1438">
        <w:rPr>
          <w:u w:val="single"/>
        </w:rPr>
        <w:fldChar w:fldCharType="begin"/>
      </w:r>
      <w:r w:rsidRPr="00CF1438">
        <w:rPr>
          <w:u w:val="single"/>
        </w:rPr>
        <w:instrText xml:space="preserve"> HYPERLINK  \l "Tbl11a" </w:instrText>
      </w:r>
      <w:r w:rsidRPr="00CF1438">
        <w:rPr>
          <w:u w:val="single"/>
        </w:rPr>
        <w:fldChar w:fldCharType="separate"/>
      </w:r>
      <w:r w:rsidR="001B5D82" w:rsidRPr="00CF1438">
        <w:rPr>
          <w:rStyle w:val="Hyperlink"/>
          <w:u w:val="single"/>
        </w:rPr>
        <w:t>Table 11a</w:t>
      </w:r>
      <w:bookmarkEnd w:id="27"/>
      <w:r w:rsidRPr="00CF1438">
        <w:rPr>
          <w:u w:val="single"/>
        </w:rPr>
        <w:fldChar w:fldCharType="end"/>
      </w:r>
      <w:r w:rsidR="001B5D82" w:rsidRPr="003C5DC7">
        <w:t>:</w:t>
      </w:r>
      <w:r w:rsidR="001B5D82" w:rsidRPr="003C5DC7">
        <w:tab/>
        <w:t>Title 40 Code of Federal Regulations Part 63 (40 CFR PART 63)</w:t>
      </w:r>
      <w:r w:rsidR="00A44FC0" w:rsidRPr="003C5DC7">
        <w:t xml:space="preserve">, </w:t>
      </w:r>
      <w:r w:rsidR="001B5D82" w:rsidRPr="003C5DC7">
        <w:t>Subpart JJJ:  National Emission Standards for Hazardous Air Pollutant Emissions: Group IV Polymers and Resins, Batch and Aggregate Batch Process Vents</w:t>
      </w:r>
    </w:p>
    <w:p w14:paraId="521D9228" w14:textId="77777777" w:rsidR="001B5D82" w:rsidRPr="003C5DC7" w:rsidRDefault="001B5D82" w:rsidP="003B0C33">
      <w:pPr>
        <w:pStyle w:val="CompleteIf"/>
        <w:spacing w:before="120"/>
        <w:rPr>
          <w:rFonts w:cs="Times New Roman"/>
        </w:rPr>
      </w:pPr>
      <w:r w:rsidRPr="003C5DC7">
        <w:rPr>
          <w:rFonts w:cs="Times New Roman"/>
        </w:rPr>
        <w:t>Complete only for the following process vent streams subject to 40 CFR PART 63, Subpart JJJ:</w:t>
      </w:r>
    </w:p>
    <w:p w14:paraId="537CECEF" w14:textId="77777777" w:rsidR="001B5D82" w:rsidRPr="003C5DC7" w:rsidRDefault="001B5D82" w:rsidP="00E32A84">
      <w:pPr>
        <w:pStyle w:val="CompleteIf"/>
        <w:numPr>
          <w:ilvl w:val="0"/>
          <w:numId w:val="30"/>
        </w:numPr>
        <w:tabs>
          <w:tab w:val="left" w:pos="1094"/>
        </w:tabs>
        <w:spacing w:after="0"/>
        <w:ind w:left="1094" w:hanging="547"/>
        <w:rPr>
          <w:rFonts w:cs="Times New Roman"/>
        </w:rPr>
      </w:pPr>
      <w:r w:rsidRPr="003C5DC7">
        <w:rPr>
          <w:rFonts w:cs="Times New Roman"/>
        </w:rPr>
        <w:t>Batch or aggregate batch process vent streams</w:t>
      </w:r>
    </w:p>
    <w:p w14:paraId="7A9A75F2" w14:textId="77777777" w:rsidR="001B5D82" w:rsidRPr="003C5DC7" w:rsidRDefault="001B5D82" w:rsidP="00E32A84">
      <w:pPr>
        <w:pStyle w:val="CompleteIf"/>
        <w:numPr>
          <w:ilvl w:val="0"/>
          <w:numId w:val="30"/>
        </w:numPr>
        <w:tabs>
          <w:tab w:val="left" w:pos="1094"/>
        </w:tabs>
        <w:spacing w:after="0"/>
        <w:ind w:left="1094" w:hanging="547"/>
        <w:rPr>
          <w:rFonts w:cs="Times New Roman"/>
        </w:rPr>
      </w:pPr>
      <w:r w:rsidRPr="003C5DC7">
        <w:rPr>
          <w:rFonts w:cs="Times New Roman"/>
        </w:rPr>
        <w:t>Combined vent streams (continuous and batch or aggregate batch vent streams) not routed to a recovery device prior to any control or release to the atmosphere</w:t>
      </w:r>
    </w:p>
    <w:p w14:paraId="12ABBF0D" w14:textId="77777777" w:rsidR="001B5D82" w:rsidRPr="003C5DC7" w:rsidRDefault="001B5D82" w:rsidP="00E32A84">
      <w:pPr>
        <w:pStyle w:val="CompleteIf"/>
        <w:numPr>
          <w:ilvl w:val="0"/>
          <w:numId w:val="30"/>
        </w:numPr>
        <w:tabs>
          <w:tab w:val="left" w:pos="1094"/>
        </w:tabs>
        <w:ind w:left="1094" w:hanging="547"/>
        <w:rPr>
          <w:rFonts w:cs="Times New Roman"/>
        </w:rPr>
      </w:pPr>
      <w:r w:rsidRPr="003C5DC7">
        <w:rPr>
          <w:rFonts w:cs="Times New Roman"/>
        </w:rPr>
        <w:t>Combined vent streams (continuous and batch or aggregate batch vent streams) not containing a Group 1 continuous process vent stream and not electing to comply with the Group 1 continuous process vent requirements</w:t>
      </w:r>
    </w:p>
    <w:p w14:paraId="30781D8C" w14:textId="46298280" w:rsidR="00B36919" w:rsidRPr="003C5DC7" w:rsidRDefault="001B5D82" w:rsidP="003B0C33">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1CD0C32" w14:textId="08068A00" w:rsidR="001B5D82" w:rsidRPr="003C5DC7" w:rsidRDefault="001B5D82" w:rsidP="00FC555D">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59BE57EA" w14:textId="7307780C" w:rsidR="00B36919" w:rsidRPr="003C5DC7" w:rsidRDefault="001B5D82" w:rsidP="003B0C33">
      <w:pPr>
        <w:pStyle w:val="UnitAttribute"/>
        <w:spacing w:before="120"/>
        <w:rPr>
          <w:rFonts w:cs="Times New Roman"/>
        </w:rPr>
      </w:pPr>
      <w:r w:rsidRPr="003C5DC7">
        <w:rPr>
          <w:rFonts w:cs="Times New Roman"/>
        </w:rPr>
        <w:t>SOP Index No.:</w:t>
      </w:r>
    </w:p>
    <w:p w14:paraId="1259B607" w14:textId="60BC365C" w:rsidR="001B5D82" w:rsidRPr="003C5DC7" w:rsidRDefault="001B5D82" w:rsidP="00FC555D">
      <w:pPr>
        <w:spacing w:after="120"/>
        <w:rPr>
          <w:rFonts w:cs="Times New Roman"/>
        </w:rPr>
      </w:pPr>
      <w:r w:rsidRPr="003C5DC7">
        <w:rPr>
          <w:rFonts w:cs="Times New Roman"/>
        </w:rPr>
        <w:t>Site operating permit (SOP) applicants should indicate the SOP Index Number for the unit or group of unit</w:t>
      </w:r>
      <w:r w:rsidR="00FC555D" w:rsidRPr="003C5DC7">
        <w:rPr>
          <w:rFonts w:cs="Times New Roman"/>
        </w:rPr>
        <w: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3B0C33">
        <w:rPr>
          <w:rFonts w:cs="Times New Roman"/>
        </w:rPr>
        <w:t>w</w:t>
      </w:r>
      <w:r w:rsidR="00690046" w:rsidRPr="003C5DC7">
        <w:rPr>
          <w:rFonts w:cs="Times New Roman"/>
        </w:rPr>
        <w:t xml:space="preserve">ebsite at </w:t>
      </w:r>
      <w:hyperlink r:id="rId36" w:history="1">
        <w:r w:rsidR="006D3C05" w:rsidRPr="003B0C33">
          <w:rPr>
            <w:rStyle w:val="Hyperlink"/>
            <w:rFonts w:cs="Times New Roman"/>
            <w:u w:val="single"/>
          </w:rPr>
          <w:t>www.tceq.texas.gov/assets/public/permitting/air/Guidance/Title_V/additional_fop_guidance.pdf</w:t>
        </w:r>
      </w:hyperlink>
      <w:r w:rsidR="00690046" w:rsidRPr="003C5DC7">
        <w:rPr>
          <w:rFonts w:cs="Times New Roman"/>
        </w:rPr>
        <w:t>.</w:t>
      </w:r>
    </w:p>
    <w:p w14:paraId="00B92815" w14:textId="1CEA89DE" w:rsidR="00B36919" w:rsidRPr="003C5DC7" w:rsidRDefault="001B5D82" w:rsidP="009A30FF">
      <w:pPr>
        <w:pStyle w:val="UnitAttribute"/>
        <w:rPr>
          <w:rFonts w:cs="Times New Roman"/>
        </w:rPr>
      </w:pPr>
      <w:r w:rsidRPr="003C5DC7">
        <w:rPr>
          <w:rFonts w:cs="Times New Roman"/>
        </w:rPr>
        <w:t>Vent Stream Type:</w:t>
      </w:r>
    </w:p>
    <w:p w14:paraId="16A8F88C" w14:textId="5A435CC2" w:rsidR="001B5D82" w:rsidRPr="003C5DC7" w:rsidRDefault="001B5D82" w:rsidP="00FC555D">
      <w:pPr>
        <w:spacing w:after="120"/>
        <w:rPr>
          <w:rFonts w:cs="Times New Roman"/>
        </w:rPr>
      </w:pPr>
      <w:r w:rsidRPr="003C5DC7">
        <w:rPr>
          <w:rFonts w:cs="Times New Roman"/>
        </w:rPr>
        <w:t>Select one of the following options to describe the type of vent stream. Enter the code on the form.</w:t>
      </w:r>
    </w:p>
    <w:p w14:paraId="6B53C9B4" w14:textId="77777777" w:rsidR="001B5D82" w:rsidRPr="00D22D88" w:rsidRDefault="001B5D82" w:rsidP="003B0C33">
      <w:pPr>
        <w:pStyle w:val="CodeDescription"/>
        <w:tabs>
          <w:tab w:val="left" w:pos="720"/>
        </w:tabs>
        <w:spacing w:before="120" w:after="0"/>
        <w:contextualSpacing w:val="0"/>
        <w:rPr>
          <w:rFonts w:cs="Times New Roman"/>
          <w:b/>
          <w:bCs/>
        </w:rPr>
      </w:pPr>
      <w:r w:rsidRPr="00D22D88">
        <w:rPr>
          <w:rFonts w:cs="Times New Roman"/>
          <w:b/>
          <w:bCs/>
        </w:rPr>
        <w:t>Code</w:t>
      </w:r>
      <w:r w:rsidRPr="00D22D88">
        <w:rPr>
          <w:rFonts w:cs="Times New Roman"/>
          <w:b/>
          <w:bCs/>
        </w:rPr>
        <w:tab/>
        <w:t>Description</w:t>
      </w:r>
    </w:p>
    <w:p w14:paraId="086DFD19"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BATCH</w:t>
      </w:r>
      <w:r w:rsidRPr="003C5DC7">
        <w:rPr>
          <w:rFonts w:cs="Times New Roman"/>
        </w:rPr>
        <w:tab/>
      </w:r>
      <w:proofErr w:type="spellStart"/>
      <w:r w:rsidRPr="003C5DC7">
        <w:rPr>
          <w:rFonts w:cs="Times New Roman"/>
        </w:rPr>
        <w:t>Batch</w:t>
      </w:r>
      <w:proofErr w:type="spellEnd"/>
      <w:r w:rsidRPr="003C5DC7">
        <w:rPr>
          <w:rFonts w:cs="Times New Roman"/>
        </w:rPr>
        <w:t xml:space="preserve"> Front-end Process Vents</w:t>
      </w:r>
    </w:p>
    <w:p w14:paraId="7E93618C"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AGGBATCH</w:t>
      </w:r>
      <w:r w:rsidRPr="003C5DC7">
        <w:rPr>
          <w:rFonts w:cs="Times New Roman"/>
        </w:rPr>
        <w:tab/>
        <w:t>Aggregate Batch Front-end Process Vents</w:t>
      </w:r>
    </w:p>
    <w:p w14:paraId="77124446"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COMBINED</w:t>
      </w:r>
      <w:r w:rsidRPr="003C5DC7">
        <w:rPr>
          <w:rFonts w:cs="Times New Roman"/>
        </w:rPr>
        <w:tab/>
      </w:r>
      <w:proofErr w:type="spellStart"/>
      <w:r w:rsidRPr="003C5DC7">
        <w:rPr>
          <w:rFonts w:cs="Times New Roman"/>
        </w:rPr>
        <w:t>Combined</w:t>
      </w:r>
      <w:proofErr w:type="spellEnd"/>
      <w:r w:rsidRPr="003C5DC7">
        <w:rPr>
          <w:rFonts w:cs="Times New Roman"/>
        </w:rPr>
        <w:t xml:space="preserve"> Continuous Front-end Process Vents and Batch or Aggregate Batch Front-end Process Vents</w:t>
      </w:r>
    </w:p>
    <w:p w14:paraId="654A61FB" w14:textId="317A890B" w:rsidR="00B36919" w:rsidRPr="003C5DC7" w:rsidRDefault="001B5D82" w:rsidP="003B0C33">
      <w:pPr>
        <w:pStyle w:val="UnitAttribute"/>
        <w:spacing w:before="120"/>
        <w:rPr>
          <w:rFonts w:cs="Times New Roman"/>
        </w:rPr>
      </w:pPr>
      <w:r w:rsidRPr="003C5DC7">
        <w:rPr>
          <w:rFonts w:cs="Times New Roman"/>
        </w:rPr>
        <w:t>Construction/Modification Date:</w:t>
      </w:r>
    </w:p>
    <w:p w14:paraId="12D21A8F" w14:textId="719DC7E0" w:rsidR="001B5D82" w:rsidRPr="003C5DC7" w:rsidRDefault="001B5D82" w:rsidP="00FC555D">
      <w:pPr>
        <w:spacing w:after="120"/>
        <w:rPr>
          <w:rFonts w:cs="Times New Roman"/>
        </w:rPr>
      </w:pPr>
      <w:r w:rsidRPr="003C5DC7">
        <w:rPr>
          <w:rFonts w:cs="Times New Roman"/>
        </w:rPr>
        <w:t>Select one of the following options that describe the construction, reconstruction, or modification date of the affected source. Enter the code on the form.</w:t>
      </w:r>
    </w:p>
    <w:p w14:paraId="21518D6F" w14:textId="77777777" w:rsidR="001B5D82" w:rsidRPr="00D22D88" w:rsidRDefault="001B5D82" w:rsidP="00D77842">
      <w:pPr>
        <w:pStyle w:val="CodeDescription"/>
        <w:rPr>
          <w:rFonts w:cs="Times New Roman"/>
          <w:b/>
          <w:bCs/>
        </w:rPr>
      </w:pPr>
      <w:r w:rsidRPr="00D22D88">
        <w:rPr>
          <w:rFonts w:cs="Times New Roman"/>
          <w:b/>
          <w:bCs/>
        </w:rPr>
        <w:t>Code</w:t>
      </w:r>
      <w:r w:rsidRPr="00D22D88">
        <w:rPr>
          <w:rFonts w:cs="Times New Roman"/>
          <w:b/>
          <w:bCs/>
        </w:rPr>
        <w:tab/>
        <w:t>Description</w:t>
      </w:r>
    </w:p>
    <w:p w14:paraId="50AB989D" w14:textId="77777777" w:rsidR="001B5D82" w:rsidRPr="003C5DC7" w:rsidRDefault="001B5D82" w:rsidP="00D77842">
      <w:pPr>
        <w:pStyle w:val="CodeDescription"/>
        <w:rPr>
          <w:rFonts w:cs="Times New Roman"/>
        </w:rPr>
      </w:pPr>
      <w:r w:rsidRPr="003C5DC7">
        <w:rPr>
          <w:rFonts w:cs="Times New Roman"/>
        </w:rPr>
        <w:t>1995-</w:t>
      </w:r>
      <w:r w:rsidRPr="003C5DC7">
        <w:rPr>
          <w:rFonts w:cs="Times New Roman"/>
        </w:rPr>
        <w:tab/>
        <w:t>Source is an existing source that commenced construction, reconstruction, or modification on or prior to March 29, 1995</w:t>
      </w:r>
    </w:p>
    <w:p w14:paraId="620AAF33" w14:textId="3F10C9B0" w:rsidR="001B5D82" w:rsidRPr="003C5DC7" w:rsidRDefault="001B5D82" w:rsidP="00FC555D">
      <w:pPr>
        <w:pStyle w:val="CodeDescription"/>
        <w:spacing w:after="120"/>
        <w:rPr>
          <w:rFonts w:cs="Times New Roman"/>
        </w:rPr>
      </w:pPr>
      <w:r w:rsidRPr="003C5DC7">
        <w:rPr>
          <w:rFonts w:cs="Times New Roman"/>
        </w:rPr>
        <w:t>1995+</w:t>
      </w:r>
      <w:r w:rsidRPr="003C5DC7">
        <w:rPr>
          <w:rFonts w:cs="Times New Roman"/>
        </w:rPr>
        <w:tab/>
        <w:t>Source is a new source that commenced construction, reconstructi</w:t>
      </w:r>
      <w:r w:rsidR="002B3D0A" w:rsidRPr="003C5DC7">
        <w:rPr>
          <w:rFonts w:cs="Times New Roman"/>
        </w:rPr>
        <w:t>on, or modification after March </w:t>
      </w:r>
      <w:r w:rsidRPr="003C5DC7">
        <w:rPr>
          <w:rFonts w:cs="Times New Roman"/>
        </w:rPr>
        <w:t>29, 1995</w:t>
      </w:r>
    </w:p>
    <w:p w14:paraId="4D09D994" w14:textId="31848E30" w:rsidR="00B36919" w:rsidRPr="003C5DC7" w:rsidRDefault="001B5D82" w:rsidP="009A30FF">
      <w:pPr>
        <w:pStyle w:val="UnitAttribute"/>
        <w:rPr>
          <w:rFonts w:cs="Times New Roman"/>
        </w:rPr>
      </w:pPr>
      <w:r w:rsidRPr="003C5DC7">
        <w:rPr>
          <w:rFonts w:cs="Times New Roman"/>
        </w:rPr>
        <w:t>Thermoplastic Produced:</w:t>
      </w:r>
    </w:p>
    <w:p w14:paraId="4EF03482" w14:textId="0DECF0B0" w:rsidR="001B5D82" w:rsidRPr="003C5DC7" w:rsidRDefault="001B5D82" w:rsidP="00FC555D">
      <w:pPr>
        <w:spacing w:after="120"/>
        <w:rPr>
          <w:rFonts w:cs="Times New Roman"/>
        </w:rPr>
      </w:pPr>
      <w:r w:rsidRPr="003C5DC7">
        <w:rPr>
          <w:rFonts w:cs="Times New Roman"/>
        </w:rPr>
        <w:t>Select one of the following options that describe the thermoplastic product produced by the affected source. Enter the code on the form.</w:t>
      </w:r>
    </w:p>
    <w:p w14:paraId="701B382A" w14:textId="77777777" w:rsidR="001B5D82" w:rsidRPr="00D22D88" w:rsidRDefault="001B5D82" w:rsidP="003B0C33">
      <w:pPr>
        <w:pStyle w:val="CodeDescription"/>
        <w:tabs>
          <w:tab w:val="left" w:pos="720"/>
        </w:tabs>
        <w:spacing w:before="120" w:after="0"/>
        <w:contextualSpacing w:val="0"/>
        <w:rPr>
          <w:rFonts w:cs="Times New Roman"/>
          <w:b/>
          <w:bCs/>
        </w:rPr>
      </w:pPr>
      <w:r w:rsidRPr="00D22D88">
        <w:rPr>
          <w:rFonts w:cs="Times New Roman"/>
          <w:b/>
          <w:bCs/>
        </w:rPr>
        <w:t>Code</w:t>
      </w:r>
      <w:r w:rsidRPr="00D22D88">
        <w:rPr>
          <w:rFonts w:cs="Times New Roman"/>
          <w:b/>
          <w:bCs/>
        </w:rPr>
        <w:tab/>
        <w:t>Description</w:t>
      </w:r>
    </w:p>
    <w:p w14:paraId="5F469466"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SAN</w:t>
      </w:r>
      <w:r w:rsidRPr="003C5DC7">
        <w:rPr>
          <w:rFonts w:cs="Times New Roman"/>
        </w:rPr>
        <w:tab/>
        <w:t>Source produces styrene acrylonitrile resin (SAN)</w:t>
      </w:r>
    </w:p>
    <w:p w14:paraId="31B7F1AF"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lastRenderedPageBreak/>
        <w:t>ASA</w:t>
      </w:r>
      <w:r w:rsidRPr="003C5DC7">
        <w:rPr>
          <w:rFonts w:cs="Times New Roman"/>
        </w:rPr>
        <w:tab/>
        <w:t>Source produces acrylonitrile styrene acrylate resin (ASA)</w:t>
      </w:r>
    </w:p>
    <w:p w14:paraId="78BF9E3D"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AMSAN</w:t>
      </w:r>
      <w:r w:rsidRPr="003C5DC7">
        <w:rPr>
          <w:rFonts w:cs="Times New Roman"/>
        </w:rPr>
        <w:tab/>
        <w:t>Source produces alpha methyl styrene acrylonitrile resin (AMSAN)</w:t>
      </w:r>
    </w:p>
    <w:p w14:paraId="6A2677EE"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A/A</w:t>
      </w:r>
      <w:r w:rsidRPr="003C5DC7">
        <w:rPr>
          <w:rFonts w:cs="Times New Roman"/>
        </w:rPr>
        <w:tab/>
        <w:t>Source produces both ASA and AMSAN</w:t>
      </w:r>
    </w:p>
    <w:p w14:paraId="60D3C358"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Source produces a thermoplastic resin other than those listed</w:t>
      </w:r>
    </w:p>
    <w:p w14:paraId="36F9F7A9" w14:textId="00EA4C15" w:rsidR="001B5D82" w:rsidRPr="003C5DC7" w:rsidRDefault="001B5D82" w:rsidP="003B0C33">
      <w:pPr>
        <w:pStyle w:val="CompleteIf"/>
        <w:spacing w:before="120"/>
        <w:rPr>
          <w:rFonts w:cs="Times New Roman"/>
        </w:rPr>
      </w:pPr>
      <w:r w:rsidRPr="003C5DC7">
        <w:rPr>
          <w:rFonts w:cs="Times New Roman"/>
        </w:rPr>
        <w:t>Complete “Stream Group Status” only if “Thermoplastic Produced” is “OTHER</w:t>
      </w:r>
      <w:r w:rsidR="003B0C33" w:rsidRPr="003C5DC7">
        <w:rPr>
          <w:rFonts w:cs="Times New Roman"/>
        </w:rPr>
        <w:t>;”</w:t>
      </w:r>
      <w:r w:rsidRPr="003C5DC7">
        <w:rPr>
          <w:rFonts w:cs="Times New Roman"/>
        </w:rPr>
        <w:t xml:space="preserve"> or “Thermoplastic Produced” is “SAN” and “Construction/Modification Date” is “1995-.”</w:t>
      </w:r>
    </w:p>
    <w:p w14:paraId="2E9EEF6E" w14:textId="77777777" w:rsidR="001B5D82" w:rsidRPr="003C5DC7" w:rsidRDefault="001B5D82" w:rsidP="00D77842">
      <w:pPr>
        <w:pStyle w:val="CompleteIf"/>
        <w:rPr>
          <w:rFonts w:cs="Times New Roman"/>
        </w:rPr>
      </w:pPr>
      <w:r w:rsidRPr="003C5DC7">
        <w:rPr>
          <w:rFonts w:cs="Times New Roman"/>
        </w:rPr>
        <w:t>If “Thermoplastic Produced” is “ASA,” “AMSAN” or “A/A;” or “Thermoplastic Produced” is “SAN” and “Construction/Modification Date” is “1995+,”go to Table 11b.</w:t>
      </w:r>
    </w:p>
    <w:p w14:paraId="55DA5552" w14:textId="3956DBE9" w:rsidR="00B36919" w:rsidRPr="003C5DC7" w:rsidRDefault="001B5D82" w:rsidP="009A30FF">
      <w:pPr>
        <w:pStyle w:val="UnitAttribute"/>
        <w:rPr>
          <w:rFonts w:cs="Times New Roman"/>
        </w:rPr>
      </w:pPr>
      <w:r w:rsidRPr="003C5DC7">
        <w:rPr>
          <w:rFonts w:cs="Times New Roman"/>
        </w:rPr>
        <w:t>Stream Group Status:</w:t>
      </w:r>
    </w:p>
    <w:p w14:paraId="22540B0E" w14:textId="34080C46" w:rsidR="001B5D82" w:rsidRPr="003C5DC7" w:rsidRDefault="001B5D82" w:rsidP="00D22D88">
      <w:pPr>
        <w:spacing w:after="120"/>
        <w:rPr>
          <w:rFonts w:cs="Times New Roman"/>
        </w:rPr>
      </w:pPr>
      <w:r w:rsidRPr="003C5DC7">
        <w:rPr>
          <w:rFonts w:cs="Times New Roman"/>
        </w:rPr>
        <w:t>Select one of the following options to describe the Group or control status of the vent stream. Enter the code on the form.</w:t>
      </w:r>
    </w:p>
    <w:p w14:paraId="0D38E57E" w14:textId="77777777" w:rsidR="001B5D82" w:rsidRPr="00D22D88" w:rsidRDefault="001B5D82" w:rsidP="003B0C33">
      <w:pPr>
        <w:pStyle w:val="CodeDescription"/>
        <w:tabs>
          <w:tab w:val="left" w:pos="720"/>
        </w:tabs>
        <w:spacing w:before="120" w:after="0"/>
        <w:contextualSpacing w:val="0"/>
        <w:rPr>
          <w:rFonts w:cs="Times New Roman"/>
          <w:b/>
          <w:bCs/>
        </w:rPr>
      </w:pPr>
      <w:r w:rsidRPr="00D22D88">
        <w:rPr>
          <w:rFonts w:cs="Times New Roman"/>
          <w:b/>
          <w:bCs/>
        </w:rPr>
        <w:t>Code</w:t>
      </w:r>
      <w:r w:rsidRPr="00D22D88">
        <w:rPr>
          <w:rFonts w:cs="Times New Roman"/>
          <w:b/>
          <w:bCs/>
        </w:rPr>
        <w:tab/>
        <w:t>Description</w:t>
      </w:r>
    </w:p>
    <w:p w14:paraId="5AC8B83C" w14:textId="3E93ECF4"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CONTROL</w:t>
      </w:r>
      <w:r w:rsidRPr="003C5DC7">
        <w:rPr>
          <w:rFonts w:cs="Times New Roman"/>
        </w:rPr>
        <w:tab/>
        <w:t>Stream is routed to a flare or control device complying with the c</w:t>
      </w:r>
      <w:r w:rsidR="006D3C05" w:rsidRPr="003C5DC7">
        <w:rPr>
          <w:rFonts w:cs="Times New Roman"/>
        </w:rPr>
        <w:t>ontrol requirements or 40 CFR § </w:t>
      </w:r>
      <w:r w:rsidRPr="003C5DC7">
        <w:rPr>
          <w:rFonts w:cs="Times New Roman"/>
        </w:rPr>
        <w:t>63.1322(a) or (b) for Batch or Aggregate Batch vent streams</w:t>
      </w:r>
    </w:p>
    <w:p w14:paraId="6150CF1B" w14:textId="77777777" w:rsidR="001B5D82" w:rsidRPr="003C5DC7" w:rsidRDefault="001B5D82" w:rsidP="003B0C33">
      <w:pPr>
        <w:pStyle w:val="CodeDescription"/>
        <w:tabs>
          <w:tab w:val="left" w:pos="720"/>
        </w:tabs>
        <w:spacing w:after="0"/>
        <w:contextualSpacing w:val="0"/>
        <w:rPr>
          <w:rFonts w:cs="Times New Roman"/>
        </w:rPr>
      </w:pPr>
      <w:r w:rsidRPr="003C5DC7">
        <w:rPr>
          <w:rFonts w:cs="Times New Roman"/>
        </w:rPr>
        <w:t>1323</w:t>
      </w:r>
      <w:r w:rsidRPr="003C5DC7">
        <w:rPr>
          <w:rFonts w:cs="Times New Roman"/>
        </w:rPr>
        <w:tab/>
        <w:t>Requirements of 40 CFR§ 63.1323 are used to determine control requirements for the stream</w:t>
      </w:r>
    </w:p>
    <w:p w14:paraId="74261B91" w14:textId="77777777" w:rsidR="001B5D82" w:rsidRPr="003C5DC7" w:rsidRDefault="001B5D82" w:rsidP="003B0C33">
      <w:pPr>
        <w:pStyle w:val="CompleteIf"/>
        <w:spacing w:before="120"/>
        <w:rPr>
          <w:rFonts w:cs="Times New Roman"/>
        </w:rPr>
      </w:pPr>
      <w:r w:rsidRPr="003C5DC7">
        <w:rPr>
          <w:rFonts w:cs="Times New Roman"/>
        </w:rPr>
        <w:t>Complete “Annual Organic HAP Emissions” only if “Stream Group Status” is “1323.”</w:t>
      </w:r>
    </w:p>
    <w:p w14:paraId="33CB98F8" w14:textId="1D52C3A2" w:rsidR="00B36919" w:rsidRPr="003C5DC7" w:rsidRDefault="001B5D82" w:rsidP="009A30FF">
      <w:pPr>
        <w:pStyle w:val="UnitAttribute"/>
        <w:rPr>
          <w:rFonts w:cs="Times New Roman"/>
        </w:rPr>
      </w:pPr>
      <w:r w:rsidRPr="003C5DC7">
        <w:rPr>
          <w:rFonts w:cs="Times New Roman"/>
        </w:rPr>
        <w:t>Annual Organic HAP Emissions:</w:t>
      </w:r>
    </w:p>
    <w:p w14:paraId="74FC84EE" w14:textId="24B83D22" w:rsidR="001B5D82" w:rsidRPr="003C5DC7" w:rsidRDefault="001B5D82" w:rsidP="00FC555D">
      <w:pPr>
        <w:spacing w:after="120"/>
        <w:rPr>
          <w:rFonts w:cs="Times New Roman"/>
        </w:rPr>
      </w:pPr>
      <w:r w:rsidRPr="003C5DC7">
        <w:rPr>
          <w:rFonts w:cs="Times New Roman"/>
        </w:rPr>
        <w:t>Enter “YES” if the vent has annual organic HAP emissions of 11,800 kilograms per year or more. Otherwise, enter “NO.”</w:t>
      </w:r>
    </w:p>
    <w:p w14:paraId="16849706" w14:textId="77777777" w:rsidR="001B5D82" w:rsidRPr="003C5DC7" w:rsidRDefault="001B5D82" w:rsidP="003B0C33">
      <w:pPr>
        <w:pStyle w:val="CompleteIf"/>
        <w:spacing w:before="120"/>
        <w:rPr>
          <w:rFonts w:cs="Times New Roman"/>
        </w:rPr>
      </w:pPr>
      <w:r w:rsidRPr="003C5DC7">
        <w:rPr>
          <w:rFonts w:cs="Times New Roman"/>
        </w:rPr>
        <w:t>Complete “Cutoff Flow Rate” only if “Annual Organic HAP Emissions” is “YES.”</w:t>
      </w:r>
    </w:p>
    <w:p w14:paraId="4B0E0F6D" w14:textId="15172CD7" w:rsidR="00B36919" w:rsidRPr="003C5DC7" w:rsidRDefault="001B5D82" w:rsidP="009A30FF">
      <w:pPr>
        <w:pStyle w:val="UnitAttribute"/>
        <w:rPr>
          <w:rFonts w:cs="Times New Roman"/>
        </w:rPr>
      </w:pPr>
      <w:r w:rsidRPr="003C5DC7">
        <w:rPr>
          <w:rFonts w:cs="Times New Roman"/>
        </w:rPr>
        <w:t>Cutoff Flow Rate:</w:t>
      </w:r>
    </w:p>
    <w:p w14:paraId="77A27EB1" w14:textId="7572ACC6" w:rsidR="001B5D82" w:rsidRPr="003C5DC7" w:rsidRDefault="001B5D82" w:rsidP="001B5D82">
      <w:pPr>
        <w:rPr>
          <w:rFonts w:cs="Times New Roman"/>
        </w:rPr>
      </w:pPr>
      <w:r w:rsidRPr="003C5DC7">
        <w:rPr>
          <w:rFonts w:cs="Times New Roman"/>
        </w:rPr>
        <w:t>Enter “YES” if the vent has a cutoff flow rate of less than the annual average flow rate. Otherwise, enter “NO.”</w:t>
      </w:r>
    </w:p>
    <w:p w14:paraId="2FE35160" w14:textId="0BA741CD" w:rsidR="001B5D82" w:rsidRPr="003C5DC7" w:rsidRDefault="001B5D82" w:rsidP="003B0C33">
      <w:pPr>
        <w:pStyle w:val="CompleteIf"/>
        <w:spacing w:before="120"/>
        <w:rPr>
          <w:rFonts w:cs="Times New Roman"/>
        </w:rPr>
      </w:pPr>
      <w:r w:rsidRPr="003C5DC7">
        <w:rPr>
          <w:rFonts w:cs="Times New Roman"/>
        </w:rPr>
        <w:t>Complete “Single Highest HAP Recipe” if “Annual Organic HAP Emissions” is “NO</w:t>
      </w:r>
      <w:r w:rsidR="00BD0C10" w:rsidRPr="003C5DC7">
        <w:rPr>
          <w:rFonts w:cs="Times New Roman"/>
        </w:rPr>
        <w:t>;”</w:t>
      </w:r>
      <w:r w:rsidRPr="003C5DC7">
        <w:rPr>
          <w:rFonts w:cs="Times New Roman"/>
        </w:rPr>
        <w:t xml:space="preserve"> or if “Annual Organic HAP Emissions” is “YES” and “Cutoff Flow Rate” is “YES.”</w:t>
      </w:r>
    </w:p>
    <w:p w14:paraId="4B5B2283" w14:textId="26BBB181" w:rsidR="00B36919" w:rsidRPr="003C5DC7" w:rsidRDefault="001B5D82" w:rsidP="009A30FF">
      <w:pPr>
        <w:pStyle w:val="UnitAttribute"/>
        <w:rPr>
          <w:rFonts w:cs="Times New Roman"/>
        </w:rPr>
      </w:pPr>
      <w:r w:rsidRPr="003C5DC7">
        <w:rPr>
          <w:rFonts w:cs="Times New Roman"/>
        </w:rPr>
        <w:t>Single Highest HAP Recipe:</w:t>
      </w:r>
    </w:p>
    <w:p w14:paraId="3EB59A21" w14:textId="0247DBBA" w:rsidR="001B5D82" w:rsidRPr="003C5DC7" w:rsidRDefault="001B5D82" w:rsidP="00715FF7">
      <w:pPr>
        <w:spacing w:after="120"/>
        <w:rPr>
          <w:rFonts w:cs="Times New Roman"/>
        </w:rPr>
      </w:pPr>
      <w:r w:rsidRPr="003C5DC7">
        <w:rPr>
          <w:rFonts w:cs="Times New Roman"/>
        </w:rPr>
        <w:t>Enter “YES” if the emissions from the single highest HAP recipe were used in the group determination and the group determination assumed operation of the batch unit at maximum design capacity for 12 months. Otherwise, enter “NO.”</w:t>
      </w:r>
    </w:p>
    <w:p w14:paraId="57E6BE0D" w14:textId="77777777" w:rsidR="001B5D82" w:rsidRPr="003C5DC7" w:rsidRDefault="001B5D82" w:rsidP="003B0C33">
      <w:pPr>
        <w:pStyle w:val="ContinueOnly"/>
        <w:spacing w:before="120" w:after="120"/>
        <w:rPr>
          <w:rFonts w:cs="Times New Roman"/>
        </w:rPr>
      </w:pPr>
      <w:r w:rsidRPr="003C5DC7">
        <w:rPr>
          <w:rFonts w:cs="Times New Roman"/>
        </w:rPr>
        <w:t>Do Not Continue if “Single Highest HAP Recipe” is “YES” or if “Single Highest HAP Recipe” is “NO” and “Annual Organic HAP Emissions” is “YES.”</w:t>
      </w:r>
    </w:p>
    <w:p w14:paraId="4A15DF4D" w14:textId="77777777" w:rsidR="001B5D82" w:rsidRPr="003C5DC7" w:rsidRDefault="001B5D82" w:rsidP="003B0C33">
      <w:pPr>
        <w:pStyle w:val="CompleteIf"/>
        <w:spacing w:before="120"/>
        <w:rPr>
          <w:rFonts w:cs="Times New Roman"/>
        </w:rPr>
      </w:pPr>
      <w:r w:rsidRPr="003C5DC7">
        <w:rPr>
          <w:rFonts w:cs="Times New Roman"/>
        </w:rPr>
        <w:t>Complete “Electing to Comply with § 63.1322(f)(1)” only if “Single Highest HAP Recipe” is “NO” and “Annual Organic HAP Emissions” is “NO.”</w:t>
      </w:r>
    </w:p>
    <w:p w14:paraId="19C523C6" w14:textId="2A569F05" w:rsidR="00B36919" w:rsidRPr="003C5DC7" w:rsidRDefault="001B5D82" w:rsidP="009A30FF">
      <w:pPr>
        <w:pStyle w:val="UnitAttribute"/>
        <w:rPr>
          <w:rFonts w:cs="Times New Roman"/>
        </w:rPr>
      </w:pPr>
      <w:r w:rsidRPr="003C5DC7">
        <w:rPr>
          <w:rFonts w:cs="Times New Roman"/>
        </w:rPr>
        <w:t>Electing to Comply with § 63.1322(f)(1):</w:t>
      </w:r>
    </w:p>
    <w:p w14:paraId="44245A00" w14:textId="3AFA150F" w:rsidR="001B5D82" w:rsidRPr="003C5DC7" w:rsidRDefault="001B5D82" w:rsidP="00715FF7">
      <w:pPr>
        <w:spacing w:after="120"/>
        <w:rPr>
          <w:rFonts w:cs="Times New Roman"/>
        </w:rPr>
      </w:pPr>
      <w:r w:rsidRPr="003C5DC7">
        <w:rPr>
          <w:rFonts w:cs="Times New Roman"/>
        </w:rPr>
        <w:t>Enter “YES” if electing to comply with 40 CFR § 63.1322(f)(1). Otherwise, enter “NO.”</w:t>
      </w:r>
    </w:p>
    <w:p w14:paraId="419D8159" w14:textId="77777777" w:rsidR="001B5D82" w:rsidRPr="003C5DC7" w:rsidRDefault="001B5D82" w:rsidP="007D7F85">
      <w:pPr>
        <w:pStyle w:val="ContinueOnly"/>
        <w:spacing w:before="120" w:after="120"/>
        <w:rPr>
          <w:rFonts w:cs="Times New Roman"/>
        </w:rPr>
      </w:pPr>
      <w:r w:rsidRPr="003C5DC7">
        <w:rPr>
          <w:rFonts w:cs="Times New Roman"/>
        </w:rPr>
        <w:t>Do not continue if “Electing to Comply with § 63.1322(f)(1)” is required to be answered.</w:t>
      </w:r>
    </w:p>
    <w:p w14:paraId="52781AE2" w14:textId="1A2CF7BB" w:rsidR="001B5D82" w:rsidRPr="003C5DC7" w:rsidRDefault="001B5D82" w:rsidP="00D77842">
      <w:pPr>
        <w:pBdr>
          <w:bottom w:val="double" w:sz="4" w:space="1" w:color="auto"/>
        </w:pBdr>
        <w:rPr>
          <w:rFonts w:cs="Times New Roman"/>
        </w:rPr>
      </w:pPr>
    </w:p>
    <w:bookmarkStart w:id="28" w:name="Table11b"/>
    <w:p w14:paraId="64AC2AFD" w14:textId="7F3BCBB2" w:rsidR="001B5D82" w:rsidRPr="003C5DC7" w:rsidRDefault="00CF1438" w:rsidP="005261FF">
      <w:pPr>
        <w:pStyle w:val="SpecificTableHeading"/>
      </w:pPr>
      <w:r w:rsidRPr="00CF1438">
        <w:rPr>
          <w:u w:val="single"/>
        </w:rPr>
        <w:fldChar w:fldCharType="begin"/>
      </w:r>
      <w:r w:rsidRPr="00CF1438">
        <w:rPr>
          <w:u w:val="single"/>
        </w:rPr>
        <w:instrText xml:space="preserve"> HYPERLINK  \l "Tbl11b" </w:instrText>
      </w:r>
      <w:r w:rsidRPr="00CF1438">
        <w:rPr>
          <w:u w:val="single"/>
        </w:rPr>
        <w:fldChar w:fldCharType="separate"/>
      </w:r>
      <w:r w:rsidR="001B5D82" w:rsidRPr="00CF1438">
        <w:rPr>
          <w:rStyle w:val="Hyperlink"/>
          <w:u w:val="single"/>
        </w:rPr>
        <w:t>Table 11b</w:t>
      </w:r>
      <w:bookmarkEnd w:id="28"/>
      <w:r w:rsidRPr="00CF1438">
        <w:rPr>
          <w:u w:val="single"/>
        </w:rPr>
        <w:fldChar w:fldCharType="end"/>
      </w:r>
      <w:r w:rsidR="001B5D82" w:rsidRPr="003C5DC7">
        <w:t>:</w:t>
      </w:r>
      <w:r w:rsidR="001B5D82" w:rsidRPr="003C5DC7">
        <w:tab/>
        <w:t>Title 40 Code of Federal Regulations Part 63 (40 CFR PART 63)</w:t>
      </w:r>
      <w:r w:rsidR="00D77842" w:rsidRPr="003C5DC7">
        <w:t xml:space="preserve">, </w:t>
      </w:r>
      <w:r w:rsidR="001B5D82" w:rsidRPr="003C5DC7">
        <w:t>Subpart JJJ:  National Emission Standards for Hazardous Air Pollutant Emissions:  Group IV Polymers and Resins, Batch and Aggregate Batch Process Vents</w:t>
      </w:r>
    </w:p>
    <w:p w14:paraId="2706BEC9" w14:textId="55666477" w:rsidR="00B36919" w:rsidRPr="003C5DC7" w:rsidRDefault="001B5D82" w:rsidP="00D84107">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3BFA126A" w14:textId="241CBBD0" w:rsidR="001B5D82" w:rsidRPr="003C5DC7" w:rsidRDefault="001B5D82" w:rsidP="00FC555D">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“Individual Unit Summary.”</w:t>
      </w:r>
    </w:p>
    <w:p w14:paraId="395C446A" w14:textId="7C6791FC" w:rsidR="00B36919" w:rsidRPr="003C5DC7" w:rsidRDefault="001B5D82" w:rsidP="001B3048">
      <w:pPr>
        <w:pStyle w:val="UnitAttribute"/>
        <w:keepNext/>
        <w:keepLines/>
        <w:rPr>
          <w:rFonts w:cs="Times New Roman"/>
        </w:rPr>
      </w:pPr>
      <w:r w:rsidRPr="003C5DC7">
        <w:rPr>
          <w:rFonts w:cs="Times New Roman"/>
        </w:rPr>
        <w:lastRenderedPageBreak/>
        <w:t>SOP Index No.:</w:t>
      </w:r>
    </w:p>
    <w:p w14:paraId="03A13292" w14:textId="49BA88C3" w:rsidR="001B5D82" w:rsidRPr="003C5DC7" w:rsidRDefault="001B5D82" w:rsidP="001B3048">
      <w:pPr>
        <w:keepNext/>
        <w:keepLines/>
        <w:rPr>
          <w:rFonts w:cs="Times New Roman"/>
        </w:rPr>
      </w:pPr>
      <w:r w:rsidRPr="003C5DC7">
        <w:rPr>
          <w:rFonts w:cs="Times New Roman"/>
        </w:rPr>
        <w:t>Site operating permit (SOP) applicants should indicate the SOP Index Number for the uni</w:t>
      </w:r>
      <w:r w:rsidR="007833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7D7F85">
        <w:rPr>
          <w:rFonts w:cs="Times New Roman"/>
        </w:rPr>
        <w:t>w</w:t>
      </w:r>
      <w:r w:rsidR="00690046" w:rsidRPr="003C5DC7">
        <w:rPr>
          <w:rFonts w:cs="Times New Roman"/>
        </w:rPr>
        <w:t xml:space="preserve">ebsite at </w:t>
      </w:r>
      <w:hyperlink r:id="rId37" w:history="1">
        <w:r w:rsidR="00367BE5" w:rsidRPr="007D7F85">
          <w:rPr>
            <w:rStyle w:val="Hyperlink"/>
            <w:rFonts w:cs="Times New Roman"/>
            <w:u w:val="single"/>
          </w:rPr>
          <w:t>www.tceq.texas.gov/assets/public/permitting/air/Guidance/Title_V/additional_fop_guidance.pdf</w:t>
        </w:r>
      </w:hyperlink>
      <w:r w:rsidR="00690046" w:rsidRPr="003C5DC7">
        <w:rPr>
          <w:rFonts w:cs="Times New Roman"/>
        </w:rPr>
        <w:t>.</w:t>
      </w:r>
    </w:p>
    <w:p w14:paraId="0C2662BE" w14:textId="4BF7DFDD" w:rsidR="00B36919" w:rsidRPr="003C5DC7" w:rsidRDefault="001B5D82" w:rsidP="001B3048">
      <w:pPr>
        <w:pStyle w:val="UnitAttribute"/>
        <w:spacing w:before="120"/>
        <w:rPr>
          <w:rFonts w:cs="Times New Roman"/>
        </w:rPr>
      </w:pPr>
      <w:r w:rsidRPr="003C5DC7">
        <w:rPr>
          <w:rFonts w:cs="Times New Roman"/>
        </w:rPr>
        <w:t>Halogenated:</w:t>
      </w:r>
    </w:p>
    <w:p w14:paraId="5A1DB825" w14:textId="37A6D2DD" w:rsidR="001B5D82" w:rsidRPr="003C5DC7" w:rsidRDefault="001B5D82" w:rsidP="001B5D82">
      <w:pPr>
        <w:rPr>
          <w:rFonts w:cs="Times New Roman"/>
        </w:rPr>
      </w:pPr>
      <w:r w:rsidRPr="003C5DC7">
        <w:rPr>
          <w:rFonts w:cs="Times New Roman"/>
        </w:rPr>
        <w:t>Enter “YES” if the vent stream is halogenated. Otherwise, enter “NO.”</w:t>
      </w:r>
    </w:p>
    <w:p w14:paraId="412E4A9E" w14:textId="77777777" w:rsidR="001B5D82" w:rsidRPr="003C5DC7" w:rsidRDefault="001B5D82" w:rsidP="007D7F85">
      <w:pPr>
        <w:pStyle w:val="CompleteIf"/>
        <w:spacing w:before="120"/>
        <w:rPr>
          <w:rFonts w:cs="Times New Roman"/>
        </w:rPr>
      </w:pPr>
      <w:r w:rsidRPr="003C5DC7">
        <w:rPr>
          <w:rFonts w:cs="Times New Roman"/>
        </w:rPr>
        <w:t>Complete “Halogen Reduction Device” only if “Halogenated” is “YES” and the vent stream is complying using a combustion control device.</w:t>
      </w:r>
    </w:p>
    <w:p w14:paraId="1DB8A541" w14:textId="53125517" w:rsidR="00B36919" w:rsidRPr="003C5DC7" w:rsidRDefault="001B5D82" w:rsidP="009A30FF">
      <w:pPr>
        <w:pStyle w:val="UnitAttribute"/>
        <w:rPr>
          <w:rFonts w:cs="Times New Roman"/>
        </w:rPr>
      </w:pPr>
      <w:r w:rsidRPr="003C5DC7">
        <w:rPr>
          <w:rFonts w:cs="Times New Roman"/>
        </w:rPr>
        <w:t>Halogen Reduction Device:</w:t>
      </w:r>
    </w:p>
    <w:p w14:paraId="27F16DCF" w14:textId="4FA871E6" w:rsidR="001B5D82" w:rsidRPr="003C5DC7" w:rsidRDefault="001B5D82" w:rsidP="00D22D88">
      <w:pPr>
        <w:spacing w:after="120"/>
        <w:rPr>
          <w:rFonts w:cs="Times New Roman"/>
        </w:rPr>
      </w:pPr>
      <w:r w:rsidRPr="003C5DC7">
        <w:rPr>
          <w:rFonts w:cs="Times New Roman"/>
        </w:rPr>
        <w:t>Select one of the following options for the type of halogen reduction device. Enter the code on the form.</w:t>
      </w:r>
    </w:p>
    <w:p w14:paraId="740E72F1" w14:textId="77777777" w:rsidR="001B5D82" w:rsidRPr="00D22D88" w:rsidRDefault="001B5D82" w:rsidP="007D7F8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95C7219"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SCRUB</w:t>
      </w:r>
      <w:r w:rsidRPr="003C5DC7">
        <w:rPr>
          <w:rFonts w:cs="Times New Roman"/>
        </w:rPr>
        <w:tab/>
        <w:t>The vent stream exiting the combustion device is ducted to a scrubber before it is discharged to the atmosphere</w:t>
      </w:r>
    </w:p>
    <w:p w14:paraId="1A920E50"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The vent stream exiting the combustion device is ducted to a halogen reduction device other than a scrubber before it is discharged to the atmosphere</w:t>
      </w:r>
    </w:p>
    <w:p w14:paraId="703BD5BF"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PRIOR</w:t>
      </w:r>
      <w:r w:rsidRPr="003C5DC7">
        <w:rPr>
          <w:rFonts w:cs="Times New Roman"/>
        </w:rPr>
        <w:tab/>
        <w:t>Halogen reduction device is used prior to the control device, making the vent stream nonhalogenated</w:t>
      </w:r>
    </w:p>
    <w:p w14:paraId="4283F38D" w14:textId="77777777" w:rsidR="001B5D82" w:rsidRPr="003C5DC7" w:rsidRDefault="001B5D82" w:rsidP="007D7F85">
      <w:pPr>
        <w:pStyle w:val="CompleteIf"/>
        <w:spacing w:before="120"/>
        <w:rPr>
          <w:rFonts w:cs="Times New Roman"/>
        </w:rPr>
      </w:pPr>
      <w:r w:rsidRPr="003C5DC7">
        <w:rPr>
          <w:rFonts w:cs="Times New Roman"/>
        </w:rPr>
        <w:t>Complete “Installation Date” only if “Halogen Reduction Device” is “SCRUB” or “OTHER.”</w:t>
      </w:r>
    </w:p>
    <w:p w14:paraId="15F438D6" w14:textId="262F2C3A" w:rsidR="00B36919" w:rsidRPr="003C5DC7" w:rsidRDefault="001B5D82" w:rsidP="009A30FF">
      <w:pPr>
        <w:pStyle w:val="UnitAttribute"/>
        <w:rPr>
          <w:rFonts w:cs="Times New Roman"/>
        </w:rPr>
      </w:pPr>
      <w:r w:rsidRPr="003C5DC7">
        <w:rPr>
          <w:rFonts w:cs="Times New Roman"/>
        </w:rPr>
        <w:t>Installation Date:</w:t>
      </w:r>
    </w:p>
    <w:p w14:paraId="5B23491B" w14:textId="55352755" w:rsidR="001B5D82" w:rsidRPr="003C5DC7" w:rsidRDefault="001B5D82" w:rsidP="00D22D88">
      <w:pPr>
        <w:spacing w:after="120"/>
        <w:rPr>
          <w:rFonts w:cs="Times New Roman"/>
        </w:rPr>
      </w:pPr>
      <w:r w:rsidRPr="003C5DC7">
        <w:rPr>
          <w:rFonts w:cs="Times New Roman"/>
        </w:rPr>
        <w:t>Select one of the following options to describe the installation date of the scrubber or other halogen reduction device. Enter the code on the form.</w:t>
      </w:r>
    </w:p>
    <w:p w14:paraId="73B86553" w14:textId="77777777" w:rsidR="001B5D82" w:rsidRPr="00D22D88" w:rsidRDefault="001B5D82" w:rsidP="00D77842">
      <w:pPr>
        <w:pStyle w:val="CodeDescription"/>
        <w:rPr>
          <w:rFonts w:cs="Times New Roman"/>
          <w:b/>
          <w:bCs/>
        </w:rPr>
      </w:pPr>
      <w:r w:rsidRPr="00D22D88">
        <w:rPr>
          <w:rFonts w:cs="Times New Roman"/>
          <w:b/>
          <w:bCs/>
        </w:rPr>
        <w:t>Code</w:t>
      </w:r>
      <w:r w:rsidRPr="00D22D88">
        <w:rPr>
          <w:rFonts w:cs="Times New Roman"/>
          <w:b/>
          <w:bCs/>
        </w:rPr>
        <w:tab/>
        <w:t>Description</w:t>
      </w:r>
    </w:p>
    <w:p w14:paraId="04141D2A" w14:textId="77777777" w:rsidR="001B5D82" w:rsidRPr="003C5DC7" w:rsidRDefault="001B5D82" w:rsidP="00D77842">
      <w:pPr>
        <w:pStyle w:val="CodeDescription"/>
        <w:rPr>
          <w:rFonts w:cs="Times New Roman"/>
        </w:rPr>
      </w:pPr>
      <w:r w:rsidRPr="003C5DC7">
        <w:rPr>
          <w:rFonts w:cs="Times New Roman"/>
        </w:rPr>
        <w:t>95-</w:t>
      </w:r>
      <w:r w:rsidRPr="003C5DC7">
        <w:rPr>
          <w:rFonts w:cs="Times New Roman"/>
        </w:rPr>
        <w:tab/>
        <w:t>Prior to March 29, 1995</w:t>
      </w:r>
    </w:p>
    <w:p w14:paraId="12AF790D" w14:textId="77777777" w:rsidR="001B5D82" w:rsidRPr="003C5DC7" w:rsidRDefault="001B5D82" w:rsidP="00FC555D">
      <w:pPr>
        <w:pStyle w:val="CodeDescription"/>
        <w:spacing w:after="120"/>
        <w:rPr>
          <w:rFonts w:cs="Times New Roman"/>
        </w:rPr>
      </w:pPr>
      <w:r w:rsidRPr="003C5DC7">
        <w:rPr>
          <w:rFonts w:cs="Times New Roman"/>
        </w:rPr>
        <w:t>95+</w:t>
      </w:r>
      <w:r w:rsidRPr="003C5DC7">
        <w:rPr>
          <w:rFonts w:cs="Times New Roman"/>
        </w:rPr>
        <w:tab/>
        <w:t>On or after March 29, 1995</w:t>
      </w:r>
    </w:p>
    <w:p w14:paraId="7332CD8E" w14:textId="446F4810" w:rsidR="00B36919" w:rsidRPr="003C5DC7" w:rsidRDefault="001B5D82" w:rsidP="009A30FF">
      <w:pPr>
        <w:pStyle w:val="UnitAttribute"/>
        <w:rPr>
          <w:rFonts w:cs="Times New Roman"/>
        </w:rPr>
      </w:pPr>
      <w:r w:rsidRPr="003C5DC7">
        <w:rPr>
          <w:rFonts w:cs="Times New Roman"/>
        </w:rPr>
        <w:t>Control Device:</w:t>
      </w:r>
    </w:p>
    <w:p w14:paraId="70C3A250" w14:textId="7F04AD14" w:rsidR="001B5D82" w:rsidRPr="003C5DC7" w:rsidRDefault="001B5D82" w:rsidP="00D22D88">
      <w:pPr>
        <w:spacing w:after="120"/>
        <w:rPr>
          <w:rFonts w:cs="Times New Roman"/>
        </w:rPr>
      </w:pPr>
      <w:r w:rsidRPr="003C5DC7">
        <w:rPr>
          <w:rFonts w:cs="Times New Roman"/>
        </w:rPr>
        <w:t>Select one of the following options that best describes the type of control, recapture, or recovery device. Enter the code on the form.</w:t>
      </w:r>
    </w:p>
    <w:p w14:paraId="1C36D8EA" w14:textId="77777777" w:rsidR="001B5D82" w:rsidRPr="00D22D88" w:rsidRDefault="001B5D82" w:rsidP="007D7F8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7F2C5A9A"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r>
      <w:proofErr w:type="spellStart"/>
      <w:r w:rsidRPr="003C5DC7">
        <w:rPr>
          <w:rFonts w:cs="Times New Roman"/>
        </w:rPr>
        <w:t>Flare</w:t>
      </w:r>
      <w:proofErr w:type="spellEnd"/>
    </w:p>
    <w:p w14:paraId="639CBEBA"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less than or equal to 44 MW</w:t>
      </w:r>
    </w:p>
    <w:p w14:paraId="0F4DDE48"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of greater than 44 MW</w:t>
      </w:r>
    </w:p>
    <w:p w14:paraId="39553B89"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BPH-HAZ</w:t>
      </w:r>
      <w:r w:rsidRPr="003C5DC7">
        <w:rPr>
          <w:rFonts w:cs="Times New Roman"/>
        </w:rPr>
        <w:tab/>
        <w:t>Boiler or process heater with a design heat input capacity of less than or equal to 44 MW burning hazardous waste and meeting the requirements of 40 CFR § 63.116(b)(4)(</w:t>
      </w:r>
      <w:proofErr w:type="spellStart"/>
      <w:r w:rsidRPr="003C5DC7">
        <w:rPr>
          <w:rFonts w:cs="Times New Roman"/>
        </w:rPr>
        <w:t>i</w:t>
      </w:r>
      <w:proofErr w:type="spellEnd"/>
      <w:r w:rsidRPr="003C5DC7">
        <w:rPr>
          <w:rFonts w:cs="Times New Roman"/>
        </w:rPr>
        <w:t>) or (ii)</w:t>
      </w:r>
    </w:p>
    <w:p w14:paraId="15D9C645"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HAZCAT</w:t>
      </w:r>
      <w:r w:rsidRPr="003C5DC7">
        <w:rPr>
          <w:rFonts w:cs="Times New Roman"/>
        </w:rPr>
        <w:tab/>
        <w:t>Catalytic hazardous waste incinerator meeting the requirement of 40 CFR § 63.116(b)(5)</w:t>
      </w:r>
    </w:p>
    <w:p w14:paraId="5E981430"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HAZINC</w:t>
      </w:r>
      <w:r w:rsidRPr="003C5DC7">
        <w:rPr>
          <w:rFonts w:cs="Times New Roman"/>
        </w:rPr>
        <w:tab/>
        <w:t>Thermal hazardous waste incinerator meeting the requirement of 40 CFR § 63.116(b)(5)</w:t>
      </w:r>
    </w:p>
    <w:p w14:paraId="0B4B6E73"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CATINC</w:t>
      </w:r>
      <w:r w:rsidRPr="003C5DC7">
        <w:rPr>
          <w:rFonts w:cs="Times New Roman"/>
        </w:rPr>
        <w:tab/>
        <w:t>Catalytic incinerator</w:t>
      </w:r>
    </w:p>
    <w:p w14:paraId="67D8F2AA"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Thermal incinerator</w:t>
      </w:r>
    </w:p>
    <w:p w14:paraId="08E24924"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FUEL</w:t>
      </w:r>
      <w:r w:rsidRPr="003C5DC7">
        <w:rPr>
          <w:rFonts w:cs="Times New Roman"/>
        </w:rPr>
        <w:tab/>
        <w:t>Boiler or process heater into which the process vent stream is introduced with the primary fuel or is used as the primary fuel</w:t>
      </w:r>
    </w:p>
    <w:p w14:paraId="6C1C9456"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ABS</w:t>
      </w:r>
      <w:r w:rsidRPr="003C5DC7">
        <w:rPr>
          <w:rFonts w:cs="Times New Roman"/>
        </w:rPr>
        <w:tab/>
        <w:t>Absorber used as a recapture device</w:t>
      </w:r>
    </w:p>
    <w:p w14:paraId="1F73922B"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COND</w:t>
      </w:r>
      <w:r w:rsidRPr="003C5DC7">
        <w:rPr>
          <w:rFonts w:cs="Times New Roman"/>
        </w:rPr>
        <w:tab/>
        <w:t>Condenser used as a recapture device</w:t>
      </w:r>
    </w:p>
    <w:p w14:paraId="2FBB36E4"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CARB</w:t>
      </w:r>
      <w:r w:rsidRPr="003C5DC7">
        <w:rPr>
          <w:rFonts w:cs="Times New Roman"/>
        </w:rPr>
        <w:tab/>
        <w:t>Carbon adsorber used as a recapture device</w:t>
      </w:r>
    </w:p>
    <w:p w14:paraId="3C35964E" w14:textId="77777777" w:rsidR="001B5D82" w:rsidRPr="003C5DC7" w:rsidRDefault="001B5D82" w:rsidP="007D7F85">
      <w:pPr>
        <w:pStyle w:val="CodeDescription"/>
        <w:tabs>
          <w:tab w:val="left" w:pos="720"/>
        </w:tabs>
        <w:spacing w:after="0"/>
        <w:contextualSpacing w:val="0"/>
        <w:rPr>
          <w:rFonts w:cs="Times New Roman"/>
        </w:rPr>
      </w:pPr>
      <w:r w:rsidRPr="003C5DC7">
        <w:rPr>
          <w:rFonts w:cs="Times New Roman"/>
        </w:rPr>
        <w:t>OTHER</w:t>
      </w:r>
      <w:r w:rsidRPr="003C5DC7">
        <w:rPr>
          <w:rFonts w:cs="Times New Roman"/>
        </w:rPr>
        <w:tab/>
        <w:t>Control or recapture device other than those specified in 40 CFR § 63.114(a) and (b)</w:t>
      </w:r>
    </w:p>
    <w:p w14:paraId="6ED40121" w14:textId="77777777" w:rsidR="001B5D82" w:rsidRPr="008C663A" w:rsidRDefault="001B5D82" w:rsidP="007D7F85">
      <w:pPr>
        <w:pStyle w:val="CodeDescription"/>
        <w:tabs>
          <w:tab w:val="left" w:pos="720"/>
        </w:tabs>
        <w:spacing w:after="0"/>
        <w:contextualSpacing w:val="0"/>
        <w:rPr>
          <w:rFonts w:cs="Times New Roman"/>
          <w:lang w:val="es-ES"/>
        </w:rPr>
      </w:pPr>
      <w:r w:rsidRPr="008C663A">
        <w:rPr>
          <w:rFonts w:cs="Times New Roman"/>
          <w:lang w:val="es-ES"/>
        </w:rPr>
        <w:t>NOCD</w:t>
      </w:r>
      <w:r w:rsidRPr="008C663A">
        <w:rPr>
          <w:rFonts w:cs="Times New Roman"/>
          <w:lang w:val="es-ES"/>
        </w:rPr>
        <w:tab/>
        <w:t xml:space="preserve">No control </w:t>
      </w:r>
      <w:proofErr w:type="spellStart"/>
      <w:r w:rsidRPr="008C663A">
        <w:rPr>
          <w:rFonts w:cs="Times New Roman"/>
          <w:lang w:val="es-ES"/>
        </w:rPr>
        <w:t>device</w:t>
      </w:r>
      <w:proofErr w:type="spellEnd"/>
    </w:p>
    <w:p w14:paraId="0E5266D1" w14:textId="77777777" w:rsidR="00FC555D" w:rsidRPr="008C663A" w:rsidRDefault="00FC555D">
      <w:pPr>
        <w:rPr>
          <w:rFonts w:cs="Times New Roman"/>
          <w:b/>
          <w:lang w:val="es-ES"/>
        </w:rPr>
      </w:pPr>
      <w:r w:rsidRPr="008C663A">
        <w:rPr>
          <w:rFonts w:cs="Times New Roman"/>
          <w:lang w:val="es-ES"/>
        </w:rPr>
        <w:br w:type="page"/>
      </w:r>
    </w:p>
    <w:p w14:paraId="7170D911" w14:textId="3160809D" w:rsidR="00B36919" w:rsidRPr="008C663A" w:rsidRDefault="001B5D82" w:rsidP="009A30FF">
      <w:pPr>
        <w:pStyle w:val="UnitAttribute"/>
        <w:rPr>
          <w:rFonts w:cs="Times New Roman"/>
          <w:lang w:val="es-ES"/>
        </w:rPr>
      </w:pPr>
      <w:r w:rsidRPr="008C663A">
        <w:rPr>
          <w:rFonts w:cs="Times New Roman"/>
          <w:lang w:val="es-ES"/>
        </w:rPr>
        <w:lastRenderedPageBreak/>
        <w:t xml:space="preserve">Control </w:t>
      </w:r>
      <w:proofErr w:type="spellStart"/>
      <w:r w:rsidRPr="008C663A">
        <w:rPr>
          <w:rFonts w:cs="Times New Roman"/>
          <w:lang w:val="es-ES"/>
        </w:rPr>
        <w:t>Device</w:t>
      </w:r>
      <w:proofErr w:type="spellEnd"/>
      <w:r w:rsidRPr="008C663A">
        <w:rPr>
          <w:rFonts w:cs="Times New Roman"/>
          <w:lang w:val="es-ES"/>
        </w:rPr>
        <w:t xml:space="preserve"> </w:t>
      </w:r>
      <w:r w:rsidR="002C484A" w:rsidRPr="008C663A">
        <w:rPr>
          <w:rFonts w:cs="Times New Roman"/>
          <w:lang w:val="es-ES"/>
        </w:rPr>
        <w:t>I</w:t>
      </w:r>
      <w:r w:rsidR="00783316" w:rsidRPr="008C663A">
        <w:rPr>
          <w:rFonts w:cs="Times New Roman"/>
          <w:lang w:val="es-ES"/>
        </w:rPr>
        <w:t>D</w:t>
      </w:r>
      <w:r w:rsidRPr="008C663A">
        <w:rPr>
          <w:rFonts w:cs="Times New Roman"/>
          <w:lang w:val="es-ES"/>
        </w:rPr>
        <w:t xml:space="preserve"> No.:</w:t>
      </w:r>
    </w:p>
    <w:p w14:paraId="563C442D" w14:textId="49478A88" w:rsidR="001B5D82" w:rsidRPr="003C5DC7" w:rsidRDefault="001B5D82" w:rsidP="00715FF7">
      <w:pPr>
        <w:spacing w:after="120"/>
        <w:rPr>
          <w:rFonts w:cs="Times New Roman"/>
        </w:rPr>
      </w:pPr>
      <w:r w:rsidRPr="003C5DC7">
        <w:rPr>
          <w:rFonts w:cs="Times New Roman"/>
        </w:rPr>
        <w:t>If applicable, enter the identification number for the control device to which e</w:t>
      </w:r>
      <w:r w:rsidR="00367BE5" w:rsidRPr="003C5DC7">
        <w:rPr>
          <w:rFonts w:cs="Times New Roman"/>
        </w:rPr>
        <w:t>missions are routed (maximum 10 </w:t>
      </w:r>
      <w:r w:rsidRPr="003C5DC7">
        <w:rPr>
          <w:rFonts w:cs="Times New Roman"/>
        </w:rPr>
        <w:t>characters). This number should be consistent with the control device identification number listed on Form OP-SUM “Individual Unit Summary.” If there is no control device, then leave this column blank.</w:t>
      </w:r>
    </w:p>
    <w:p w14:paraId="61104F7B" w14:textId="77777777" w:rsidR="001B5D82" w:rsidRPr="003C5DC7" w:rsidRDefault="001B5D82" w:rsidP="007D7F85">
      <w:pPr>
        <w:pStyle w:val="CompleteIf"/>
        <w:spacing w:before="120"/>
        <w:rPr>
          <w:rFonts w:cs="Times New Roman"/>
        </w:rPr>
      </w:pPr>
      <w:r w:rsidRPr="003C5DC7">
        <w:rPr>
          <w:rFonts w:cs="Times New Roman"/>
        </w:rPr>
        <w:t>Complete “Complying with 20 PPMV Limit” only if the following conditions are met:</w:t>
      </w:r>
    </w:p>
    <w:p w14:paraId="49C6196B" w14:textId="77777777" w:rsidR="001B5D82" w:rsidRPr="003C5DC7" w:rsidRDefault="001B5D82" w:rsidP="00783316">
      <w:pPr>
        <w:pStyle w:val="CompleteIf"/>
        <w:numPr>
          <w:ilvl w:val="0"/>
          <w:numId w:val="31"/>
        </w:numPr>
        <w:tabs>
          <w:tab w:val="left" w:pos="1094"/>
        </w:tabs>
        <w:spacing w:after="0"/>
        <w:ind w:left="1094" w:hanging="547"/>
        <w:rPr>
          <w:rFonts w:cs="Times New Roman"/>
        </w:rPr>
      </w:pPr>
      <w:r w:rsidRPr="003C5DC7">
        <w:rPr>
          <w:rFonts w:cs="Times New Roman"/>
        </w:rPr>
        <w:t>“Vent Stream Type” is “AGGBATCH” or “COMBINED.”</w:t>
      </w:r>
    </w:p>
    <w:p w14:paraId="0A3F0791" w14:textId="77777777" w:rsidR="00FC555D" w:rsidRPr="003C5DC7" w:rsidRDefault="001B5D82" w:rsidP="00FC555D">
      <w:pPr>
        <w:pStyle w:val="CompleteIf"/>
        <w:numPr>
          <w:ilvl w:val="0"/>
          <w:numId w:val="31"/>
        </w:numPr>
        <w:tabs>
          <w:tab w:val="left" w:pos="1094"/>
        </w:tabs>
        <w:ind w:left="1094" w:hanging="547"/>
        <w:rPr>
          <w:rFonts w:cs="Times New Roman"/>
        </w:rPr>
      </w:pPr>
      <w:r w:rsidRPr="003C5DC7">
        <w:rPr>
          <w:rFonts w:cs="Times New Roman"/>
        </w:rPr>
        <w:t>“Thermoplastic Produced” is “OTHER</w:t>
      </w:r>
      <w:proofErr w:type="gramStart"/>
      <w:r w:rsidRPr="003C5DC7">
        <w:rPr>
          <w:rFonts w:cs="Times New Roman"/>
        </w:rPr>
        <w:t>”;</w:t>
      </w:r>
      <w:proofErr w:type="gramEnd"/>
      <w:r w:rsidRPr="003C5DC7">
        <w:rPr>
          <w:rFonts w:cs="Times New Roman"/>
        </w:rPr>
        <w:t xml:space="preserve"> or “Thermoplastic Produced” is “SAN” and “Construction/Modification Date” is “1995-.”</w:t>
      </w:r>
    </w:p>
    <w:p w14:paraId="02FD4A2B" w14:textId="61C15958" w:rsidR="00B36919" w:rsidRPr="003C5DC7" w:rsidRDefault="001B5D82" w:rsidP="009A30FF">
      <w:pPr>
        <w:pStyle w:val="UnitAttribute"/>
        <w:rPr>
          <w:rFonts w:cs="Times New Roman"/>
        </w:rPr>
      </w:pPr>
      <w:r w:rsidRPr="003C5DC7">
        <w:rPr>
          <w:rFonts w:cs="Times New Roman"/>
        </w:rPr>
        <w:t>Complying with 20 PPMV Limit:</w:t>
      </w:r>
    </w:p>
    <w:p w14:paraId="13B20176" w14:textId="34439D8D" w:rsidR="001B5D82" w:rsidRPr="003C5DC7" w:rsidRDefault="001B5D82" w:rsidP="00FC555D">
      <w:pPr>
        <w:spacing w:after="120"/>
        <w:rPr>
          <w:rFonts w:cs="Times New Roman"/>
        </w:rPr>
      </w:pPr>
      <w:r w:rsidRPr="003C5DC7">
        <w:rPr>
          <w:rFonts w:cs="Times New Roman"/>
        </w:rPr>
        <w:t>Enter “YES” if complying with the 20 parts per million by volume outlet concentration</w:t>
      </w:r>
      <w:r w:rsidR="00367BE5" w:rsidRPr="003C5DC7">
        <w:rPr>
          <w:rFonts w:cs="Times New Roman"/>
        </w:rPr>
        <w:t xml:space="preserve"> standard specified in 40 CFR § </w:t>
      </w:r>
      <w:r w:rsidRPr="003C5DC7">
        <w:rPr>
          <w:rFonts w:cs="Times New Roman"/>
        </w:rPr>
        <w:t>63.1322(b)(2). Otherwise, enter “NO.”</w:t>
      </w:r>
    </w:p>
    <w:p w14:paraId="5626C5B7" w14:textId="3F609992" w:rsidR="00B36919" w:rsidRPr="003C5DC7" w:rsidRDefault="001B5D82" w:rsidP="009A30FF">
      <w:pPr>
        <w:pStyle w:val="UnitAttribute"/>
        <w:rPr>
          <w:rFonts w:cs="Times New Roman"/>
        </w:rPr>
      </w:pPr>
      <w:r w:rsidRPr="003C5DC7">
        <w:rPr>
          <w:rFonts w:cs="Times New Roman"/>
        </w:rPr>
        <w:t>Performance Test:</w:t>
      </w:r>
    </w:p>
    <w:p w14:paraId="1B993D54" w14:textId="287BD1ED" w:rsidR="001B5D82" w:rsidRPr="003C5DC7" w:rsidRDefault="001B5D82" w:rsidP="007D7F85">
      <w:pPr>
        <w:spacing w:after="120"/>
        <w:rPr>
          <w:rFonts w:cs="Times New Roman"/>
        </w:rPr>
      </w:pPr>
      <w:r w:rsidRPr="003C5DC7">
        <w:rPr>
          <w:rFonts w:cs="Times New Roman"/>
        </w:rPr>
        <w:t>Enter “YES” if a performance test was conducted for determining compliance with a regulation promulgated by the EPA and the test was conducted using the same methods specified in 40 CFR § 63.1325 and either no process changes have been made since the test, or the owner or operator can demonstrate that the results of the performance test, with or without adjustments, reliably demonstrate compliance despite process changes. Otherwise, enter “NO.”</w:t>
      </w:r>
    </w:p>
    <w:p w14:paraId="60D27FBA" w14:textId="6B740AF0" w:rsidR="001B5D82" w:rsidRPr="003C5DC7" w:rsidRDefault="001B5D82" w:rsidP="00D77842">
      <w:pPr>
        <w:pBdr>
          <w:bottom w:val="double" w:sz="4" w:space="1" w:color="auto"/>
        </w:pBdr>
        <w:rPr>
          <w:rFonts w:cs="Times New Roman"/>
        </w:rPr>
      </w:pPr>
    </w:p>
    <w:bookmarkStart w:id="29" w:name="Table11c"/>
    <w:p w14:paraId="067AF5F7" w14:textId="54A8A001" w:rsidR="001B5D82" w:rsidRPr="003C5DC7" w:rsidRDefault="00CF1438" w:rsidP="005261FF">
      <w:pPr>
        <w:pStyle w:val="SpecificTableHeading"/>
      </w:pPr>
      <w:r w:rsidRPr="00CF1438">
        <w:rPr>
          <w:u w:val="single"/>
        </w:rPr>
        <w:fldChar w:fldCharType="begin"/>
      </w:r>
      <w:r w:rsidRPr="00CF1438">
        <w:rPr>
          <w:u w:val="single"/>
        </w:rPr>
        <w:instrText xml:space="preserve"> HYPERLINK  \l "Tbl11c" </w:instrText>
      </w:r>
      <w:r w:rsidRPr="00CF1438">
        <w:rPr>
          <w:u w:val="single"/>
        </w:rPr>
        <w:fldChar w:fldCharType="separate"/>
      </w:r>
      <w:r w:rsidR="001B5D82" w:rsidRPr="00CF1438">
        <w:rPr>
          <w:rStyle w:val="Hyperlink"/>
          <w:u w:val="single"/>
        </w:rPr>
        <w:t>Table 11c</w:t>
      </w:r>
      <w:bookmarkEnd w:id="29"/>
      <w:r w:rsidRPr="00CF1438">
        <w:rPr>
          <w:u w:val="single"/>
        </w:rPr>
        <w:fldChar w:fldCharType="end"/>
      </w:r>
      <w:r w:rsidR="001B5D82" w:rsidRPr="003C5DC7">
        <w:t>:</w:t>
      </w:r>
      <w:r w:rsidR="001B5D82" w:rsidRPr="003C5DC7">
        <w:tab/>
        <w:t>Title 40 Code of Federal Regulations Part 63 (40 CFR PART 63)</w:t>
      </w:r>
      <w:r w:rsidR="00D77842" w:rsidRPr="003C5DC7">
        <w:t xml:space="preserve">, </w:t>
      </w:r>
      <w:r w:rsidR="001B5D82" w:rsidRPr="003C5DC7">
        <w:t>Subpart JJJ:  National Emission Standards for Hazardous Air Pollutant Emissions:  Group IV Polymers and Resins, Batch and Aggregate Process Vents</w:t>
      </w:r>
    </w:p>
    <w:p w14:paraId="31313FC6" w14:textId="3CD61F2F" w:rsidR="00B36919" w:rsidRPr="003C5DC7" w:rsidRDefault="001B5D82" w:rsidP="007D7F85">
      <w:pPr>
        <w:pStyle w:val="UnitAttribute"/>
        <w:spacing w:before="120"/>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363AADB8" w14:textId="11D87A08" w:rsidR="001B5D82" w:rsidRPr="003C5DC7" w:rsidRDefault="001B5D82" w:rsidP="00FC555D">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the process vent (maximum 10 characters) as listed on Form OP-SUM “Indiv</w:t>
      </w:r>
      <w:r w:rsidR="00783316" w:rsidRPr="003C5DC7">
        <w:rPr>
          <w:rFonts w:cs="Times New Roman"/>
        </w:rPr>
        <w:t>id</w:t>
      </w:r>
      <w:r w:rsidRPr="003C5DC7">
        <w:rPr>
          <w:rFonts w:cs="Times New Roman"/>
        </w:rPr>
        <w:t>ual Unit Summary.”</w:t>
      </w:r>
    </w:p>
    <w:p w14:paraId="43EFF19A" w14:textId="5DD03E5C" w:rsidR="00B36919" w:rsidRPr="003C5DC7" w:rsidRDefault="001B5D82" w:rsidP="007D7F85">
      <w:pPr>
        <w:pStyle w:val="UnitAttribute"/>
        <w:spacing w:before="120"/>
        <w:rPr>
          <w:rFonts w:cs="Times New Roman"/>
        </w:rPr>
      </w:pPr>
      <w:r w:rsidRPr="003C5DC7">
        <w:rPr>
          <w:rFonts w:cs="Times New Roman"/>
        </w:rPr>
        <w:t>SOP Index No.:</w:t>
      </w:r>
    </w:p>
    <w:p w14:paraId="04272D09" w14:textId="737A0EEF" w:rsidR="001B5D82" w:rsidRPr="003C5DC7" w:rsidRDefault="001B5D82" w:rsidP="00FC555D">
      <w:pPr>
        <w:spacing w:after="120"/>
        <w:rPr>
          <w:rFonts w:cs="Times New Roman"/>
        </w:rPr>
      </w:pPr>
      <w:r w:rsidRPr="003C5DC7">
        <w:rPr>
          <w:rFonts w:cs="Times New Roman"/>
        </w:rPr>
        <w:t>Site operating permit (SOP) applicants should indicate the SOP Index Number for the uni</w:t>
      </w:r>
      <w:r w:rsidR="007833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w:t>
      </w:r>
      <w:r w:rsidR="00690046" w:rsidRPr="003C5DC7">
        <w:rPr>
          <w:rFonts w:cs="Times New Roman"/>
        </w:rPr>
        <w:t xml:space="preserve">For additional information relating to SOP Index Numbers, please go to the TCEQ </w:t>
      </w:r>
      <w:r w:rsidR="007D7F85">
        <w:rPr>
          <w:rFonts w:cs="Times New Roman"/>
        </w:rPr>
        <w:t>w</w:t>
      </w:r>
      <w:r w:rsidR="00690046" w:rsidRPr="003C5DC7">
        <w:rPr>
          <w:rFonts w:cs="Times New Roman"/>
        </w:rPr>
        <w:t xml:space="preserve">ebsite at </w:t>
      </w:r>
      <w:hyperlink r:id="rId38" w:history="1">
        <w:r w:rsidR="006636A6" w:rsidRPr="007D7F85">
          <w:rPr>
            <w:rStyle w:val="Hyperlink"/>
            <w:rFonts w:cs="Times New Roman"/>
            <w:u w:val="single"/>
          </w:rPr>
          <w:t>www.tceq.texas.gov/assets/public/permitting/air/Guidance/Title_V/additional_fop_guidance.pdf</w:t>
        </w:r>
      </w:hyperlink>
      <w:r w:rsidR="00690046" w:rsidRPr="003C5DC7">
        <w:rPr>
          <w:rFonts w:cs="Times New Roman"/>
        </w:rPr>
        <w:t>.</w:t>
      </w:r>
    </w:p>
    <w:p w14:paraId="6DF766CB" w14:textId="77777777" w:rsidR="001B5D82" w:rsidRPr="003C5DC7" w:rsidRDefault="001B5D82" w:rsidP="007D7F85">
      <w:pPr>
        <w:pStyle w:val="CompleteIf"/>
        <w:spacing w:before="120"/>
        <w:rPr>
          <w:rFonts w:cs="Times New Roman"/>
        </w:rPr>
      </w:pPr>
      <w:r w:rsidRPr="003C5DC7">
        <w:rPr>
          <w:rFonts w:cs="Times New Roman"/>
        </w:rPr>
        <w:t>Complete “Organic Monitoring Device” only if “Vent Stream Type” is “BATCH.”</w:t>
      </w:r>
    </w:p>
    <w:p w14:paraId="191BB2A8" w14:textId="7387CE76" w:rsidR="00B36919" w:rsidRPr="003C5DC7" w:rsidRDefault="001B5D82" w:rsidP="009A30FF">
      <w:pPr>
        <w:pStyle w:val="UnitAttribute"/>
        <w:rPr>
          <w:rFonts w:cs="Times New Roman"/>
        </w:rPr>
      </w:pPr>
      <w:r w:rsidRPr="003C5DC7">
        <w:rPr>
          <w:rFonts w:cs="Times New Roman"/>
        </w:rPr>
        <w:t>Organic Monitoring Device:</w:t>
      </w:r>
    </w:p>
    <w:p w14:paraId="472F603F" w14:textId="105EB751" w:rsidR="001B5D82" w:rsidRPr="003C5DC7" w:rsidRDefault="001B5D82" w:rsidP="00FC555D">
      <w:pPr>
        <w:spacing w:after="120"/>
        <w:rPr>
          <w:rFonts w:cs="Times New Roman"/>
        </w:rPr>
      </w:pPr>
      <w:r w:rsidRPr="003C5DC7">
        <w:rPr>
          <w:rFonts w:cs="Times New Roman"/>
        </w:rPr>
        <w:t>Enter “YES” if electing to install an organic monitoring device as an alternate to t</w:t>
      </w:r>
      <w:r w:rsidR="00367BE5" w:rsidRPr="003C5DC7">
        <w:rPr>
          <w:rFonts w:cs="Times New Roman"/>
        </w:rPr>
        <w:t>he devices required by 40 CFR § </w:t>
      </w:r>
      <w:r w:rsidRPr="003C5DC7">
        <w:rPr>
          <w:rFonts w:cs="Times New Roman"/>
        </w:rPr>
        <w:t>63.1324(c)(5) - (c)(7). Otherwise, enter “NO.”</w:t>
      </w:r>
    </w:p>
    <w:p w14:paraId="122282AC" w14:textId="2AD518AB" w:rsidR="00B36919" w:rsidRPr="003C5DC7" w:rsidRDefault="001B5D82" w:rsidP="009A30FF">
      <w:pPr>
        <w:pStyle w:val="UnitAttribute"/>
        <w:rPr>
          <w:rFonts w:cs="Times New Roman"/>
        </w:rPr>
      </w:pPr>
      <w:r w:rsidRPr="003C5DC7">
        <w:rPr>
          <w:rFonts w:cs="Times New Roman"/>
        </w:rPr>
        <w:t>Alternate Monitoring Parameters (AMP):</w:t>
      </w:r>
    </w:p>
    <w:p w14:paraId="7F8C3D4E" w14:textId="50FBBD8D" w:rsidR="001B5D82" w:rsidRPr="003C5DC7" w:rsidRDefault="001B5D82" w:rsidP="0014202B">
      <w:pPr>
        <w:spacing w:after="120"/>
        <w:rPr>
          <w:rFonts w:cs="Times New Roman"/>
        </w:rPr>
      </w:pPr>
      <w:r w:rsidRPr="003C5DC7">
        <w:rPr>
          <w:rFonts w:cs="Times New Roman"/>
        </w:rPr>
        <w:t>Enter “YES” if the EPA Administrator has approved an AMP. Otherwise, enter “NO.”</w:t>
      </w:r>
    </w:p>
    <w:p w14:paraId="64A3A57C" w14:textId="084F3162" w:rsidR="00B36919" w:rsidRPr="003C5DC7" w:rsidRDefault="001B5D82" w:rsidP="009A30FF">
      <w:pPr>
        <w:pStyle w:val="UnitAttribute"/>
        <w:rPr>
          <w:rFonts w:cs="Times New Roman"/>
        </w:rPr>
      </w:pPr>
      <w:r w:rsidRPr="003C5DC7">
        <w:rPr>
          <w:rFonts w:cs="Times New Roman"/>
        </w:rPr>
        <w:t xml:space="preserve">AMP </w:t>
      </w:r>
      <w:r w:rsidR="002C484A" w:rsidRPr="003C5DC7">
        <w:rPr>
          <w:rFonts w:cs="Times New Roman"/>
        </w:rPr>
        <w:t>I</w:t>
      </w:r>
      <w:r w:rsidR="00783316" w:rsidRPr="003C5DC7">
        <w:rPr>
          <w:rFonts w:cs="Times New Roman"/>
        </w:rPr>
        <w:t>D</w:t>
      </w:r>
      <w:r w:rsidRPr="003C5DC7">
        <w:rPr>
          <w:rFonts w:cs="Times New Roman"/>
        </w:rPr>
        <w:t xml:space="preserve"> No.:</w:t>
      </w:r>
    </w:p>
    <w:p w14:paraId="4218D32B" w14:textId="11872264" w:rsidR="001B5D82" w:rsidRPr="003C5DC7" w:rsidRDefault="001B5D82" w:rsidP="00715FF7">
      <w:pPr>
        <w:spacing w:after="120"/>
        <w:rPr>
          <w:rFonts w:cs="Times New Roman"/>
        </w:rPr>
      </w:pPr>
      <w:r w:rsidRPr="003C5DC7">
        <w:rPr>
          <w:rFonts w:cs="Times New Roman"/>
        </w:rPr>
        <w:t>If an AMP has been approved, then enter the corresponding AMP unique identifier for e</w:t>
      </w:r>
      <w:r w:rsidR="00367BE5" w:rsidRPr="003C5DC7">
        <w:rPr>
          <w:rFonts w:cs="Times New Roman"/>
        </w:rPr>
        <w:t>ach unit or process (maximum 10 </w:t>
      </w:r>
      <w:r w:rsidRPr="003C5DC7">
        <w:rPr>
          <w:rFonts w:cs="Times New Roman"/>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4D69FFF2" w14:textId="77777777" w:rsidR="001B5D82" w:rsidRPr="003C5DC7" w:rsidRDefault="001B5D82" w:rsidP="00CB3D25">
      <w:pPr>
        <w:pStyle w:val="CompleteIf"/>
        <w:spacing w:before="120"/>
        <w:rPr>
          <w:rFonts w:cs="Times New Roman"/>
        </w:rPr>
      </w:pPr>
      <w:r w:rsidRPr="003C5DC7">
        <w:rPr>
          <w:rFonts w:cs="Times New Roman"/>
        </w:rPr>
        <w:t>Complete “Emission Episodes” only if “Control Device” is NOT “NOCD.”</w:t>
      </w:r>
    </w:p>
    <w:p w14:paraId="119A095D" w14:textId="07E4BC47" w:rsidR="00B36919" w:rsidRPr="003C5DC7" w:rsidRDefault="001B5D82" w:rsidP="009A30FF">
      <w:pPr>
        <w:pStyle w:val="UnitAttribute"/>
        <w:rPr>
          <w:rFonts w:cs="Times New Roman"/>
        </w:rPr>
      </w:pPr>
      <w:r w:rsidRPr="003C5DC7">
        <w:rPr>
          <w:rFonts w:cs="Times New Roman"/>
        </w:rPr>
        <w:t>Emission Episodes:</w:t>
      </w:r>
    </w:p>
    <w:p w14:paraId="768CD342" w14:textId="6504D5DC" w:rsidR="001B5D82" w:rsidRPr="003C5DC7" w:rsidRDefault="001B5D82" w:rsidP="00715FF7">
      <w:pPr>
        <w:spacing w:after="120"/>
        <w:rPr>
          <w:rFonts w:cs="Times New Roman"/>
        </w:rPr>
      </w:pPr>
      <w:r w:rsidRPr="003C5DC7">
        <w:rPr>
          <w:rFonts w:cs="Times New Roman"/>
        </w:rPr>
        <w:t>Enter “YES” if the control device is operated at all times when batch emission episode</w:t>
      </w:r>
      <w:r w:rsidR="001433A3" w:rsidRPr="003C5DC7">
        <w:rPr>
          <w:rFonts w:cs="Times New Roman"/>
        </w:rPr>
        <w:t>s are venting. Otherwise, enter </w:t>
      </w:r>
      <w:r w:rsidRPr="003C5DC7">
        <w:rPr>
          <w:rFonts w:cs="Times New Roman"/>
        </w:rPr>
        <w:t>“NO.”</w:t>
      </w:r>
    </w:p>
    <w:p w14:paraId="779E9065" w14:textId="77777777" w:rsidR="00715FF7" w:rsidRDefault="00715FF7" w:rsidP="009A30FF">
      <w:pPr>
        <w:pStyle w:val="UnitAttribute"/>
        <w:rPr>
          <w:rFonts w:cs="Times New Roman"/>
        </w:rPr>
      </w:pPr>
      <w:r>
        <w:rPr>
          <w:rFonts w:cs="Times New Roman"/>
        </w:rPr>
        <w:br w:type="page"/>
      </w:r>
    </w:p>
    <w:p w14:paraId="28DFABC6" w14:textId="3EEADF39" w:rsidR="00B36919" w:rsidRPr="003C5DC7" w:rsidRDefault="001B5D82" w:rsidP="009A30FF">
      <w:pPr>
        <w:pStyle w:val="UnitAttribute"/>
        <w:rPr>
          <w:rFonts w:cs="Times New Roman"/>
        </w:rPr>
      </w:pPr>
      <w:r w:rsidRPr="003C5DC7">
        <w:rPr>
          <w:rFonts w:cs="Times New Roman"/>
        </w:rPr>
        <w:lastRenderedPageBreak/>
        <w:t>Bypass Lines:</w:t>
      </w:r>
    </w:p>
    <w:p w14:paraId="13917DD8" w14:textId="27CD8F0B" w:rsidR="001B5D82" w:rsidRPr="003C5DC7" w:rsidRDefault="001B5D82" w:rsidP="0014202B">
      <w:pPr>
        <w:spacing w:after="120"/>
        <w:rPr>
          <w:rFonts w:cs="Times New Roman"/>
        </w:rPr>
      </w:pPr>
      <w:r w:rsidRPr="003C5DC7">
        <w:rPr>
          <w:rFonts w:cs="Times New Roman"/>
        </w:rPr>
        <w:t>Enter “YES” if the vent system contains bypass lines that can divert the vent stream from the control device. Otherwise, enter “NO.”</w:t>
      </w:r>
    </w:p>
    <w:p w14:paraId="4F958C7A" w14:textId="77777777" w:rsidR="001B5D82" w:rsidRPr="003C5DC7" w:rsidRDefault="001B5D82" w:rsidP="00CB3D25">
      <w:pPr>
        <w:pStyle w:val="CompleteIf"/>
        <w:spacing w:before="120"/>
        <w:rPr>
          <w:rFonts w:cs="Times New Roman"/>
        </w:rPr>
      </w:pPr>
      <w:r w:rsidRPr="003C5DC7">
        <w:rPr>
          <w:rFonts w:cs="Times New Roman"/>
        </w:rPr>
        <w:t>Complete “Flow Indicator” only if “Bypass Lines” is “YES.”</w:t>
      </w:r>
    </w:p>
    <w:p w14:paraId="13F550BF" w14:textId="4A475480" w:rsidR="00B36919" w:rsidRPr="003C5DC7" w:rsidRDefault="001B5D82" w:rsidP="009A30FF">
      <w:pPr>
        <w:pStyle w:val="UnitAttribute"/>
        <w:rPr>
          <w:rFonts w:cs="Times New Roman"/>
        </w:rPr>
      </w:pPr>
      <w:r w:rsidRPr="003C5DC7">
        <w:rPr>
          <w:rFonts w:cs="Times New Roman"/>
        </w:rPr>
        <w:t>Flow Indicator:</w:t>
      </w:r>
    </w:p>
    <w:p w14:paraId="373B0953" w14:textId="45276842" w:rsidR="001B5D82" w:rsidRPr="003C5DC7" w:rsidRDefault="001B5D82" w:rsidP="00CB3D25">
      <w:pPr>
        <w:spacing w:after="120"/>
        <w:rPr>
          <w:rFonts w:cs="Times New Roman"/>
        </w:rPr>
      </w:pPr>
      <w:r w:rsidRPr="003C5DC7">
        <w:rPr>
          <w:rFonts w:cs="Times New Roman"/>
        </w:rPr>
        <w:t>Enter “YES” if a flow indicator is installed and operated at the entrance of the bypass line. Otherwise, enter “NO.”</w:t>
      </w:r>
    </w:p>
    <w:p w14:paraId="2E9B80FE" w14:textId="77777777" w:rsidR="001B5D82" w:rsidRPr="003C5DC7" w:rsidRDefault="001B5D82" w:rsidP="00CD5285">
      <w:pPr>
        <w:pBdr>
          <w:bottom w:val="double" w:sz="4" w:space="1" w:color="auto"/>
        </w:pBdr>
        <w:rPr>
          <w:rFonts w:cs="Times New Roman"/>
        </w:rPr>
      </w:pPr>
    </w:p>
    <w:bookmarkStart w:id="30" w:name="Table12a"/>
    <w:p w14:paraId="5D5D01C6" w14:textId="7021ABAD" w:rsidR="001B5D82" w:rsidRPr="003C5DC7" w:rsidRDefault="00CF1438" w:rsidP="005261FF">
      <w:pPr>
        <w:pStyle w:val="SpecificTableHeading"/>
      </w:pPr>
      <w:r w:rsidRPr="00CF1438">
        <w:rPr>
          <w:u w:val="single"/>
        </w:rPr>
        <w:fldChar w:fldCharType="begin"/>
      </w:r>
      <w:r w:rsidR="007B242A">
        <w:rPr>
          <w:u w:val="single"/>
        </w:rPr>
        <w:instrText>HYPERLINK  \l "Tbl12a"</w:instrText>
      </w:r>
      <w:r w:rsidRPr="00CF1438">
        <w:rPr>
          <w:u w:val="single"/>
        </w:rPr>
        <w:fldChar w:fldCharType="separate"/>
      </w:r>
      <w:r w:rsidR="001B5D82" w:rsidRPr="00CF1438">
        <w:rPr>
          <w:rStyle w:val="Hyperlink"/>
          <w:u w:val="single"/>
        </w:rPr>
        <w:t>Table 12a</w:t>
      </w:r>
      <w:bookmarkEnd w:id="30"/>
      <w:r w:rsidRPr="00CF1438">
        <w:rPr>
          <w:u w:val="single"/>
        </w:rPr>
        <w:fldChar w:fldCharType="end"/>
      </w:r>
      <w:r w:rsidR="001B5D82" w:rsidRPr="003C5DC7">
        <w:t>:</w:t>
      </w:r>
      <w:r w:rsidR="001B5D82" w:rsidRPr="003C5DC7">
        <w:tab/>
        <w:t>Title 30 Texas Administrative Code Chapter 115 (30 TAC Chapter 115</w:t>
      </w:r>
      <w:r w:rsidR="00CD5285" w:rsidRPr="003C5DC7">
        <w:t xml:space="preserve">, </w:t>
      </w:r>
      <w:r w:rsidR="001B5D82" w:rsidRPr="003C5DC7">
        <w:t>Subchapter H, Division 1:  Highly Reactive Volatile Organic Compounds-Vent Gas Control</w:t>
      </w:r>
    </w:p>
    <w:p w14:paraId="5419E8C3" w14:textId="77777777" w:rsidR="001B5D82" w:rsidRPr="003C5DC7" w:rsidRDefault="001B5D82" w:rsidP="00CB3D25">
      <w:pPr>
        <w:pStyle w:val="CompleteIf"/>
        <w:spacing w:before="120"/>
        <w:rPr>
          <w:rFonts w:cs="Times New Roman"/>
        </w:rPr>
      </w:pPr>
      <w:r w:rsidRPr="003C5DC7">
        <w:rPr>
          <w:rFonts w:cs="Times New Roman"/>
        </w:rPr>
        <w:t>Complete this table only for operations located in the Houston/Galveston/Brazoria area; and</w:t>
      </w:r>
    </w:p>
    <w:p w14:paraId="010366E5" w14:textId="77777777" w:rsidR="001B5D82" w:rsidRPr="003C5DC7" w:rsidRDefault="001B5D82" w:rsidP="00CD5285">
      <w:pPr>
        <w:pStyle w:val="CompleteIf"/>
        <w:rPr>
          <w:rFonts w:cs="Times New Roman"/>
        </w:rPr>
      </w:pPr>
      <w:r w:rsidRPr="003C5DC7">
        <w:rPr>
          <w:rFonts w:cs="Times New Roman"/>
        </w:rPr>
        <w:t>Complete this table only for operations with vent gas streams containing HRVOC, as defined in § 115.10.</w:t>
      </w:r>
    </w:p>
    <w:p w14:paraId="7A8F21CD" w14:textId="77777777" w:rsidR="001B5D82" w:rsidRPr="003C5DC7" w:rsidRDefault="001B5D82" w:rsidP="00CD5285">
      <w:pPr>
        <w:pStyle w:val="CompleteIf"/>
        <w:rPr>
          <w:rFonts w:cs="Times New Roman"/>
        </w:rPr>
      </w:pPr>
      <w:r w:rsidRPr="003C5DC7">
        <w:rPr>
          <w:rFonts w:cs="Times New Roman"/>
        </w:rPr>
        <w:t>Do not complete this table if all individual gas streams routed to a flare contain less than 5% by weight of HRVOC at all times and all individual gas streams not routed to a flare contain less than 100 PPMV HRVOC at all times.</w:t>
      </w:r>
    </w:p>
    <w:p w14:paraId="6010A1AB" w14:textId="77777777" w:rsidR="001B5D82" w:rsidRPr="003C5DC7" w:rsidRDefault="001B5D82" w:rsidP="00CB3D25">
      <w:pPr>
        <w:pStyle w:val="CompleteIf"/>
        <w:spacing w:before="120"/>
        <w:rPr>
          <w:rFonts w:cs="Times New Roman"/>
        </w:rPr>
      </w:pPr>
      <w:r w:rsidRPr="003C5DC7">
        <w:rPr>
          <w:rFonts w:cs="Times New Roman"/>
        </w:rPr>
        <w:t>Do not complete this table for pressure relief valves</w:t>
      </w:r>
    </w:p>
    <w:p w14:paraId="79170D96" w14:textId="77777777" w:rsidR="001B5D82" w:rsidRPr="003C5DC7" w:rsidRDefault="001B5D82" w:rsidP="00CB3D25">
      <w:pPr>
        <w:pStyle w:val="CompleteIf"/>
        <w:spacing w:before="120"/>
        <w:rPr>
          <w:rFonts w:cs="Times New Roman"/>
        </w:rPr>
      </w:pPr>
      <w:r w:rsidRPr="003C5DC7">
        <w:rPr>
          <w:rFonts w:cs="Times New Roman"/>
        </w:rPr>
        <w:t>Do not complete this table if the vent gas streams are from any of the following sources:</w:t>
      </w:r>
    </w:p>
    <w:p w14:paraId="047125FD" w14:textId="77777777" w:rsidR="001B5D82" w:rsidRPr="003C5DC7" w:rsidRDefault="001B5D82" w:rsidP="009A622A">
      <w:pPr>
        <w:pStyle w:val="CompleteIf"/>
        <w:numPr>
          <w:ilvl w:val="0"/>
          <w:numId w:val="32"/>
        </w:numPr>
        <w:tabs>
          <w:tab w:val="left" w:pos="1094"/>
        </w:tabs>
        <w:spacing w:after="0"/>
        <w:ind w:left="1094" w:hanging="547"/>
        <w:rPr>
          <w:rFonts w:cs="Times New Roman"/>
        </w:rPr>
      </w:pPr>
      <w:r w:rsidRPr="003C5DC7">
        <w:rPr>
          <w:rFonts w:cs="Times New Roman"/>
        </w:rPr>
        <w:t>Vent gas steams from the combustion of less than 5.% by weight HRVOC in boilers, furnaces, engines, turbines, incinerators, and heaters;</w:t>
      </w:r>
    </w:p>
    <w:p w14:paraId="03CAFD02" w14:textId="77777777" w:rsidR="001B5D82" w:rsidRPr="003C5DC7" w:rsidRDefault="001B5D82" w:rsidP="009A622A">
      <w:pPr>
        <w:pStyle w:val="CompleteIf"/>
        <w:numPr>
          <w:ilvl w:val="0"/>
          <w:numId w:val="32"/>
        </w:numPr>
        <w:tabs>
          <w:tab w:val="left" w:pos="1094"/>
        </w:tabs>
        <w:spacing w:after="0"/>
        <w:ind w:left="1094" w:hanging="547"/>
        <w:rPr>
          <w:rFonts w:cs="Times New Roman"/>
        </w:rPr>
      </w:pPr>
      <w:r w:rsidRPr="003C5DC7">
        <w:rPr>
          <w:rFonts w:cs="Times New Roman"/>
        </w:rPr>
        <w:t>Vent gas streams from pressure tanks that maintain working pressure sufficient at all times to prevent any vapor or gas loss to the atmosphere;</w:t>
      </w:r>
    </w:p>
    <w:p w14:paraId="1D58DBA5" w14:textId="77777777" w:rsidR="001B5D82" w:rsidRPr="003C5DC7" w:rsidRDefault="001B5D82" w:rsidP="009A622A">
      <w:pPr>
        <w:pStyle w:val="CompleteIf"/>
        <w:numPr>
          <w:ilvl w:val="0"/>
          <w:numId w:val="32"/>
        </w:numPr>
        <w:tabs>
          <w:tab w:val="left" w:pos="1094"/>
        </w:tabs>
        <w:spacing w:after="0"/>
        <w:ind w:left="1094" w:hanging="547"/>
        <w:rPr>
          <w:rFonts w:cs="Times New Roman"/>
        </w:rPr>
      </w:pPr>
      <w:r w:rsidRPr="003C5DC7">
        <w:rPr>
          <w:rFonts w:cs="Times New Roman"/>
        </w:rPr>
        <w:t>Vent gas streams from laboratory vent hoods;</w:t>
      </w:r>
    </w:p>
    <w:p w14:paraId="74EEF8F8" w14:textId="77777777" w:rsidR="001B5D82" w:rsidRPr="003C5DC7" w:rsidRDefault="001B5D82" w:rsidP="009A622A">
      <w:pPr>
        <w:pStyle w:val="CompleteIf"/>
        <w:numPr>
          <w:ilvl w:val="0"/>
          <w:numId w:val="32"/>
        </w:numPr>
        <w:tabs>
          <w:tab w:val="left" w:pos="1094"/>
        </w:tabs>
        <w:spacing w:after="0"/>
        <w:ind w:left="1094" w:hanging="547"/>
        <w:rPr>
          <w:rFonts w:cs="Times New Roman"/>
        </w:rPr>
      </w:pPr>
      <w:r w:rsidRPr="003C5DC7">
        <w:rPr>
          <w:rFonts w:cs="Times New Roman"/>
        </w:rPr>
        <w:t>Vent gas streams from instrumentation air systems;</w:t>
      </w:r>
    </w:p>
    <w:p w14:paraId="0ED22C7F" w14:textId="77777777" w:rsidR="001B5D82" w:rsidRPr="003C5DC7" w:rsidRDefault="001B5D82" w:rsidP="009A622A">
      <w:pPr>
        <w:pStyle w:val="CompleteIf"/>
        <w:numPr>
          <w:ilvl w:val="0"/>
          <w:numId w:val="32"/>
        </w:numPr>
        <w:tabs>
          <w:tab w:val="left" w:pos="1094"/>
        </w:tabs>
        <w:spacing w:after="0"/>
        <w:ind w:left="1094" w:hanging="547"/>
        <w:rPr>
          <w:rFonts w:cs="Times New Roman"/>
        </w:rPr>
      </w:pPr>
      <w:r w:rsidRPr="003C5DC7">
        <w:rPr>
          <w:rFonts w:cs="Times New Roman"/>
        </w:rPr>
        <w:t>Vent gas streams from atmospheric storage tanks;</w:t>
      </w:r>
    </w:p>
    <w:p w14:paraId="3001B4EB" w14:textId="77777777" w:rsidR="001B5D82" w:rsidRPr="003C5DC7" w:rsidRDefault="001B5D82" w:rsidP="009A622A">
      <w:pPr>
        <w:pStyle w:val="CompleteIf"/>
        <w:numPr>
          <w:ilvl w:val="0"/>
          <w:numId w:val="32"/>
        </w:numPr>
        <w:tabs>
          <w:tab w:val="left" w:pos="1094"/>
        </w:tabs>
        <w:spacing w:after="0"/>
        <w:ind w:left="1094" w:hanging="547"/>
        <w:rPr>
          <w:rFonts w:cs="Times New Roman"/>
        </w:rPr>
      </w:pPr>
      <w:r w:rsidRPr="003C5DC7">
        <w:rPr>
          <w:rFonts w:cs="Times New Roman"/>
        </w:rPr>
        <w:t>Vent gas streams from wastewater systems vents;</w:t>
      </w:r>
    </w:p>
    <w:p w14:paraId="4C86585D" w14:textId="77777777" w:rsidR="001B5D82" w:rsidRPr="003C5DC7" w:rsidRDefault="001B5D82" w:rsidP="009A622A">
      <w:pPr>
        <w:pStyle w:val="CompleteIf"/>
        <w:numPr>
          <w:ilvl w:val="0"/>
          <w:numId w:val="32"/>
        </w:numPr>
        <w:tabs>
          <w:tab w:val="left" w:pos="1094"/>
        </w:tabs>
        <w:spacing w:after="0"/>
        <w:ind w:left="1094" w:hanging="547"/>
        <w:rPr>
          <w:rFonts w:cs="Times New Roman"/>
        </w:rPr>
      </w:pPr>
      <w:r w:rsidRPr="003C5DC7">
        <w:rPr>
          <w:rFonts w:cs="Times New Roman"/>
        </w:rPr>
        <w:t>Vent gas streams from cooling towers; and</w:t>
      </w:r>
    </w:p>
    <w:p w14:paraId="58F8BC14" w14:textId="77777777" w:rsidR="001B5D82" w:rsidRPr="003C5DC7" w:rsidRDefault="001B5D82" w:rsidP="001D4244">
      <w:pPr>
        <w:pStyle w:val="CompleteIf"/>
        <w:numPr>
          <w:ilvl w:val="0"/>
          <w:numId w:val="32"/>
        </w:numPr>
        <w:tabs>
          <w:tab w:val="left" w:pos="1094"/>
        </w:tabs>
        <w:ind w:left="1094" w:hanging="547"/>
        <w:rPr>
          <w:rFonts w:cs="Times New Roman"/>
        </w:rPr>
      </w:pPr>
      <w:r w:rsidRPr="003C5DC7">
        <w:rPr>
          <w:rFonts w:cs="Times New Roman"/>
        </w:rPr>
        <w:t>Vent gas streams from equipment leak fugitive components, except for vents from pressure relief valves occurring when the process is sufficient to overcome the preset pressure relief point of the pressure relief valve and emissions are either released directly to the atmosphere or routed to a control device.</w:t>
      </w:r>
    </w:p>
    <w:p w14:paraId="13D780A6" w14:textId="5E3C73EA"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5954325E" w14:textId="24676562" w:rsidR="001B5D82" w:rsidRPr="003C5DC7" w:rsidRDefault="001B5D82" w:rsidP="0014202B">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HRVOC sources (maximum 10 characters) as listed on Form OP-SUM.</w:t>
      </w:r>
    </w:p>
    <w:p w14:paraId="3ACC6084" w14:textId="04CE1693" w:rsidR="00B36919" w:rsidRPr="003C5DC7" w:rsidRDefault="001B5D82" w:rsidP="009A30FF">
      <w:pPr>
        <w:pStyle w:val="UnitAttribute"/>
        <w:rPr>
          <w:rFonts w:cs="Times New Roman"/>
        </w:rPr>
      </w:pPr>
      <w:r w:rsidRPr="003C5DC7">
        <w:rPr>
          <w:rFonts w:cs="Times New Roman"/>
        </w:rPr>
        <w:t>SOP Index No.:</w:t>
      </w:r>
    </w:p>
    <w:p w14:paraId="0E1D1798" w14:textId="1F20AD9A" w:rsidR="001B5D82" w:rsidRPr="003C5DC7" w:rsidRDefault="001B5D82" w:rsidP="0014202B">
      <w:pPr>
        <w:spacing w:after="120"/>
        <w:rPr>
          <w:rFonts w:cs="Times New Roman"/>
        </w:rPr>
      </w:pPr>
      <w:r w:rsidRPr="003C5DC7">
        <w:rPr>
          <w:rFonts w:cs="Times New Roman"/>
        </w:rPr>
        <w:t>Site operating permit (SOP) applicants should indicate the SOP Index Number for the uni</w:t>
      </w:r>
      <w:r w:rsidR="009A622A"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CB3D25">
        <w:rPr>
          <w:rFonts w:cs="Times New Roman"/>
        </w:rPr>
        <w:t>w</w:t>
      </w:r>
      <w:r w:rsidRPr="003C5DC7">
        <w:rPr>
          <w:rFonts w:cs="Times New Roman"/>
        </w:rPr>
        <w:t xml:space="preserve">ebsite at </w:t>
      </w:r>
      <w:hyperlink r:id="rId39" w:history="1">
        <w:r w:rsidR="00AF1D1D" w:rsidRPr="00CB3D25">
          <w:rPr>
            <w:rStyle w:val="Hyperlink"/>
            <w:rFonts w:cs="Times New Roman"/>
            <w:u w:val="single"/>
          </w:rPr>
          <w:t>www.tceq.texas.gov/assets/public/permitting/air/Guidance/Title_V/additional_fop_guidance.pdf</w:t>
        </w:r>
      </w:hyperlink>
      <w:r w:rsidRPr="003C5DC7">
        <w:rPr>
          <w:rFonts w:cs="Times New Roman"/>
        </w:rPr>
        <w:t>.</w:t>
      </w:r>
    </w:p>
    <w:p w14:paraId="7B6598DD" w14:textId="6AE19713" w:rsidR="00B36919" w:rsidRPr="003C5DC7" w:rsidRDefault="001B5D82" w:rsidP="009A30FF">
      <w:pPr>
        <w:pStyle w:val="UnitAttribute"/>
        <w:rPr>
          <w:rFonts w:cs="Times New Roman"/>
        </w:rPr>
      </w:pPr>
      <w:r w:rsidRPr="003C5DC7">
        <w:rPr>
          <w:rFonts w:cs="Times New Roman"/>
        </w:rPr>
        <w:t>HRVOC Concentration:</w:t>
      </w:r>
    </w:p>
    <w:p w14:paraId="0D1ED4B9" w14:textId="03A64AF4" w:rsidR="001B5D82" w:rsidRPr="003C5DC7" w:rsidRDefault="001B5D82" w:rsidP="0014202B">
      <w:pPr>
        <w:spacing w:after="120"/>
        <w:rPr>
          <w:rFonts w:cs="Times New Roman"/>
        </w:rPr>
      </w:pPr>
      <w:r w:rsidRPr="003C5DC7">
        <w:rPr>
          <w:rFonts w:cs="Times New Roman"/>
        </w:rPr>
        <w:t xml:space="preserve">Enter “YES” if the vent gas stream has a HRVOC concentration less than 100 </w:t>
      </w:r>
      <w:proofErr w:type="spellStart"/>
      <w:r w:rsidRPr="003C5DC7">
        <w:rPr>
          <w:rFonts w:cs="Times New Roman"/>
        </w:rPr>
        <w:t>ppmv</w:t>
      </w:r>
      <w:proofErr w:type="spellEnd"/>
      <w:r w:rsidRPr="003C5DC7">
        <w:rPr>
          <w:rFonts w:cs="Times New Roman"/>
        </w:rPr>
        <w:t xml:space="preserve"> at all times. Otherwise, enter “NO.”</w:t>
      </w:r>
    </w:p>
    <w:p w14:paraId="1D961F13" w14:textId="60952D49" w:rsidR="00B36919" w:rsidRPr="003C5DC7" w:rsidRDefault="001B5D82" w:rsidP="009A30FF">
      <w:pPr>
        <w:pStyle w:val="UnitAttribute"/>
        <w:rPr>
          <w:rFonts w:cs="Times New Roman"/>
        </w:rPr>
      </w:pPr>
      <w:r w:rsidRPr="003C5DC7">
        <w:rPr>
          <w:rFonts w:cs="Times New Roman"/>
        </w:rPr>
        <w:t>Max Flow Rate:</w:t>
      </w:r>
    </w:p>
    <w:p w14:paraId="72D38104" w14:textId="4306DBA2" w:rsidR="001B5D82" w:rsidRPr="003C5DC7" w:rsidRDefault="001B5D82" w:rsidP="0014202B">
      <w:pPr>
        <w:spacing w:after="120"/>
        <w:rPr>
          <w:rFonts w:cs="Times New Roman"/>
        </w:rPr>
      </w:pPr>
      <w:r w:rsidRPr="003C5DC7">
        <w:rPr>
          <w:rFonts w:cs="Times New Roman"/>
        </w:rPr>
        <w:t xml:space="preserve">Enter “YES” if the vent gas stream has a maximum potential flow rate </w:t>
      </w:r>
      <w:r w:rsidR="00EB52C0">
        <w:rPr>
          <w:rFonts w:cs="Times New Roman"/>
        </w:rPr>
        <w:t>less</w:t>
      </w:r>
      <w:r w:rsidR="00EB52C0" w:rsidRPr="003C5DC7">
        <w:rPr>
          <w:rFonts w:cs="Times New Roman"/>
        </w:rPr>
        <w:t xml:space="preserve"> </w:t>
      </w:r>
      <w:r w:rsidRPr="003C5DC7">
        <w:rPr>
          <w:rFonts w:cs="Times New Roman"/>
        </w:rPr>
        <w:t>than or equal to 100 dry standard cubic feet per hour (ft3/hr). Otherwise, enter “NO.”</w:t>
      </w:r>
    </w:p>
    <w:p w14:paraId="37095F0E" w14:textId="77777777" w:rsidR="001B5D82" w:rsidRPr="003C5DC7" w:rsidRDefault="001B5D82" w:rsidP="00CB3D25">
      <w:pPr>
        <w:pStyle w:val="CompleteIf"/>
        <w:spacing w:before="120"/>
        <w:rPr>
          <w:rFonts w:cs="Times New Roman"/>
        </w:rPr>
      </w:pPr>
      <w:r w:rsidRPr="003C5DC7">
        <w:rPr>
          <w:rFonts w:cs="Times New Roman"/>
        </w:rPr>
        <w:t>Complete “Exempt Date” only if “HRVOC Concentration” or “Max Flow Rate” is “YES”</w:t>
      </w:r>
    </w:p>
    <w:p w14:paraId="06CEE70E" w14:textId="77777777" w:rsidR="009A622A" w:rsidRPr="003C5DC7" w:rsidRDefault="009A622A" w:rsidP="009A30FF">
      <w:pPr>
        <w:pStyle w:val="UnitAttribute"/>
        <w:rPr>
          <w:rFonts w:cs="Times New Roman"/>
        </w:rPr>
      </w:pPr>
      <w:r w:rsidRPr="003C5DC7">
        <w:rPr>
          <w:rFonts w:cs="Times New Roman"/>
        </w:rPr>
        <w:br w:type="page"/>
      </w:r>
    </w:p>
    <w:p w14:paraId="7363BEB4" w14:textId="69A08D31" w:rsidR="00B36919" w:rsidRPr="003C5DC7" w:rsidRDefault="001B5D82" w:rsidP="009A30FF">
      <w:pPr>
        <w:pStyle w:val="UnitAttribute"/>
        <w:rPr>
          <w:rFonts w:cs="Times New Roman"/>
        </w:rPr>
      </w:pPr>
      <w:r w:rsidRPr="003C5DC7">
        <w:rPr>
          <w:rFonts w:cs="Times New Roman"/>
        </w:rPr>
        <w:lastRenderedPageBreak/>
        <w:t>Exempt Date:</w:t>
      </w:r>
    </w:p>
    <w:p w14:paraId="7D906570" w14:textId="0A1AD135" w:rsidR="001B5D82" w:rsidRPr="003C5DC7" w:rsidRDefault="001B5D82" w:rsidP="00D84107">
      <w:pPr>
        <w:rPr>
          <w:rFonts w:cs="Times New Roman"/>
        </w:rPr>
      </w:pPr>
      <w:r w:rsidRPr="003C5DC7">
        <w:rPr>
          <w:rFonts w:cs="Times New Roman"/>
        </w:rPr>
        <w:t>Enter “YES” if the vent gas stream became exempt after 1</w:t>
      </w:r>
      <w:r w:rsidR="00715FF7">
        <w:rPr>
          <w:rFonts w:cs="Times New Roman"/>
        </w:rPr>
        <w:t>2/31/05. Otherwise, enter “NO.”</w:t>
      </w:r>
    </w:p>
    <w:p w14:paraId="27907339" w14:textId="77777777" w:rsidR="001B5D82" w:rsidRPr="003C5DC7" w:rsidRDefault="001B5D82" w:rsidP="00CB3D25">
      <w:pPr>
        <w:pStyle w:val="ContinueOnly"/>
        <w:spacing w:before="120" w:after="120"/>
        <w:rPr>
          <w:rFonts w:cs="Times New Roman"/>
        </w:rPr>
      </w:pPr>
      <w:r w:rsidRPr="003C5DC7">
        <w:rPr>
          <w:rFonts w:cs="Times New Roman"/>
        </w:rPr>
        <w:t>Continue only if “HRVOC Concentration” and “Max Flow Rate” are “NO.”</w:t>
      </w:r>
    </w:p>
    <w:p w14:paraId="64F06AA7" w14:textId="1FBCEFA4" w:rsidR="00B36919" w:rsidRPr="003C5DC7" w:rsidRDefault="001B5D82" w:rsidP="009A30FF">
      <w:pPr>
        <w:pStyle w:val="UnitAttribute"/>
        <w:rPr>
          <w:rFonts w:cs="Times New Roman"/>
        </w:rPr>
      </w:pPr>
      <w:r w:rsidRPr="003C5DC7">
        <w:rPr>
          <w:rFonts w:cs="Times New Roman"/>
        </w:rPr>
        <w:t>Vent Gas Stream Control:</w:t>
      </w:r>
    </w:p>
    <w:p w14:paraId="6BA11D28" w14:textId="76387550" w:rsidR="001B5D82" w:rsidRPr="003C5DC7" w:rsidRDefault="001B5D82" w:rsidP="000D0577">
      <w:pPr>
        <w:spacing w:after="120"/>
        <w:rPr>
          <w:rFonts w:cs="Times New Roman"/>
        </w:rPr>
      </w:pPr>
      <w:r w:rsidRPr="003C5DC7">
        <w:rPr>
          <w:rFonts w:cs="Times New Roman"/>
        </w:rPr>
        <w:t>Select one of the following codes that best describes the vent gas stream at the site. Enter the code on the form.</w:t>
      </w:r>
    </w:p>
    <w:p w14:paraId="1EE8845D" w14:textId="77777777" w:rsidR="001B5D82" w:rsidRPr="00D22D88" w:rsidRDefault="001B5D82" w:rsidP="00CB3D25">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592AAEF0" w14:textId="77777777" w:rsidR="001B5D82" w:rsidRPr="003C5DC7" w:rsidRDefault="001B5D82" w:rsidP="00CB3D25">
      <w:pPr>
        <w:pStyle w:val="CodeDescription"/>
        <w:tabs>
          <w:tab w:val="left" w:pos="720"/>
        </w:tabs>
        <w:spacing w:after="0"/>
        <w:contextualSpacing w:val="0"/>
        <w:rPr>
          <w:rFonts w:cs="Times New Roman"/>
        </w:rPr>
      </w:pPr>
      <w:r w:rsidRPr="003C5DC7">
        <w:rPr>
          <w:rFonts w:cs="Times New Roman"/>
        </w:rPr>
        <w:t>FLARE</w:t>
      </w:r>
      <w:r w:rsidRPr="003C5DC7">
        <w:rPr>
          <w:rFonts w:cs="Times New Roman"/>
        </w:rPr>
        <w:tab/>
        <w:t>Vent gas stream is controlled by a flare.</w:t>
      </w:r>
    </w:p>
    <w:p w14:paraId="55860E25" w14:textId="77777777" w:rsidR="001B5D82" w:rsidRPr="003C5DC7" w:rsidRDefault="001B5D82" w:rsidP="00CB3D25">
      <w:pPr>
        <w:pStyle w:val="CodeDescription"/>
        <w:tabs>
          <w:tab w:val="left" w:pos="720"/>
        </w:tabs>
        <w:spacing w:after="0"/>
        <w:contextualSpacing w:val="0"/>
        <w:rPr>
          <w:rFonts w:cs="Times New Roman"/>
        </w:rPr>
      </w:pPr>
      <w:r w:rsidRPr="003C5DC7">
        <w:rPr>
          <w:rFonts w:cs="Times New Roman"/>
        </w:rPr>
        <w:t>UNCON</w:t>
      </w:r>
      <w:r w:rsidRPr="003C5DC7">
        <w:rPr>
          <w:rFonts w:cs="Times New Roman"/>
        </w:rPr>
        <w:tab/>
        <w:t>Vent gas stream is uncontrolled.</w:t>
      </w:r>
    </w:p>
    <w:p w14:paraId="12D97CEF" w14:textId="77777777" w:rsidR="001B5D82" w:rsidRPr="003C5DC7" w:rsidRDefault="001B5D82" w:rsidP="00CB3D25">
      <w:pPr>
        <w:pStyle w:val="CodeDescription"/>
        <w:tabs>
          <w:tab w:val="left" w:pos="720"/>
        </w:tabs>
        <w:spacing w:after="0"/>
        <w:contextualSpacing w:val="0"/>
        <w:rPr>
          <w:rFonts w:cs="Times New Roman"/>
        </w:rPr>
      </w:pPr>
      <w:r w:rsidRPr="003C5DC7">
        <w:rPr>
          <w:rFonts w:cs="Times New Roman"/>
        </w:rPr>
        <w:t>OTHCD</w:t>
      </w:r>
      <w:r w:rsidRPr="003C5DC7">
        <w:rPr>
          <w:rFonts w:cs="Times New Roman"/>
        </w:rPr>
        <w:tab/>
        <w:t>Vent gas stream is controlled by other than a flare.</w:t>
      </w:r>
    </w:p>
    <w:p w14:paraId="3C9A87FC" w14:textId="77777777" w:rsidR="001B5D82" w:rsidRPr="003C5DC7" w:rsidRDefault="001B5D82" w:rsidP="00B07CF7">
      <w:pPr>
        <w:pStyle w:val="ContinueOnly"/>
        <w:spacing w:before="120" w:after="120"/>
        <w:rPr>
          <w:rFonts w:cs="Times New Roman"/>
        </w:rPr>
      </w:pPr>
      <w:r w:rsidRPr="003C5DC7">
        <w:rPr>
          <w:rFonts w:cs="Times New Roman"/>
        </w:rPr>
        <w:t>Do not continue if “Vent Gas Stream” control is “Flare.”</w:t>
      </w:r>
    </w:p>
    <w:p w14:paraId="0F5F9A01" w14:textId="4A82C32D" w:rsidR="001B5D82" w:rsidRPr="003C5DC7" w:rsidRDefault="001B5D82" w:rsidP="00CD5285">
      <w:pPr>
        <w:pBdr>
          <w:bottom w:val="double" w:sz="4" w:space="1" w:color="auto"/>
        </w:pBdr>
        <w:rPr>
          <w:rFonts w:cs="Times New Roman"/>
        </w:rPr>
      </w:pPr>
    </w:p>
    <w:bookmarkStart w:id="31" w:name="Table12b"/>
    <w:p w14:paraId="61A3C877" w14:textId="666567BD" w:rsidR="001B5D82" w:rsidRPr="003C5DC7" w:rsidRDefault="00CF1438" w:rsidP="005261FF">
      <w:pPr>
        <w:pStyle w:val="SpecificTableHeading"/>
      </w:pPr>
      <w:r w:rsidRPr="00CF1438">
        <w:rPr>
          <w:u w:val="single"/>
        </w:rPr>
        <w:fldChar w:fldCharType="begin"/>
      </w:r>
      <w:r w:rsidRPr="00CF1438">
        <w:rPr>
          <w:u w:val="single"/>
        </w:rPr>
        <w:instrText xml:space="preserve"> HYPERLINK  \l "Tbl12b" </w:instrText>
      </w:r>
      <w:r w:rsidRPr="00CF1438">
        <w:rPr>
          <w:u w:val="single"/>
        </w:rPr>
        <w:fldChar w:fldCharType="separate"/>
      </w:r>
      <w:r w:rsidR="001B5D82" w:rsidRPr="00CF1438">
        <w:rPr>
          <w:rStyle w:val="Hyperlink"/>
          <w:u w:val="single"/>
        </w:rPr>
        <w:t>Table 12b</w:t>
      </w:r>
      <w:bookmarkEnd w:id="31"/>
      <w:r w:rsidRPr="00CF1438">
        <w:rPr>
          <w:u w:val="single"/>
        </w:rPr>
        <w:fldChar w:fldCharType="end"/>
      </w:r>
      <w:r w:rsidR="001B5D82" w:rsidRPr="003C5DC7">
        <w:t>:</w:t>
      </w:r>
      <w:r w:rsidR="001B5D82" w:rsidRPr="003C5DC7">
        <w:tab/>
        <w:t>Title 30 Texas Administrative Code Chapter 115 (30 TAC Chapter 115)</w:t>
      </w:r>
      <w:r w:rsidR="00CD5285" w:rsidRPr="003C5DC7">
        <w:t xml:space="preserve">, </w:t>
      </w:r>
      <w:r w:rsidR="001B5D82" w:rsidRPr="003C5DC7">
        <w:t>Subchapter H, Division 1: Highly-Reactive Volatile Organic Compounds-Vent Gas Control</w:t>
      </w:r>
    </w:p>
    <w:p w14:paraId="6EF9666F" w14:textId="201337AB"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34E6E98" w14:textId="25E6DEBD" w:rsidR="001B5D82" w:rsidRPr="003C5DC7" w:rsidRDefault="001B5D82" w:rsidP="000D0577">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HRVOC sources (maximum 10 characters) as listed on Form OP-SUM.</w:t>
      </w:r>
    </w:p>
    <w:p w14:paraId="37383AFB" w14:textId="129F97E6" w:rsidR="00B36919" w:rsidRPr="003C5DC7" w:rsidRDefault="001B5D82" w:rsidP="009A30FF">
      <w:pPr>
        <w:pStyle w:val="UnitAttribute"/>
        <w:rPr>
          <w:rFonts w:cs="Times New Roman"/>
        </w:rPr>
      </w:pPr>
      <w:r w:rsidRPr="003C5DC7">
        <w:rPr>
          <w:rFonts w:cs="Times New Roman"/>
        </w:rPr>
        <w:t>SOP Index No.:</w:t>
      </w:r>
    </w:p>
    <w:p w14:paraId="52F5B69A" w14:textId="6D22D57B" w:rsidR="001B5D82" w:rsidRPr="003C5DC7" w:rsidRDefault="001B5D82" w:rsidP="000D0577">
      <w:pPr>
        <w:spacing w:after="120"/>
        <w:rPr>
          <w:rFonts w:cs="Times New Roman"/>
        </w:rPr>
      </w:pPr>
      <w:r w:rsidRPr="003C5DC7">
        <w:rPr>
          <w:rFonts w:cs="Times New Roman"/>
        </w:rPr>
        <w:t>Site operating permit (SOP) applicants should indicate the SOP Index Number for the unit or group</w:t>
      </w:r>
      <w:r w:rsidR="00064A48" w:rsidRPr="003C5DC7">
        <w:rPr>
          <w:rFonts w:cs="Times New Roman"/>
        </w:rPr>
        <w:t xml:space="preserve">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B07CF7">
        <w:rPr>
          <w:rFonts w:cs="Times New Roman"/>
        </w:rPr>
        <w:t>w</w:t>
      </w:r>
      <w:r w:rsidRPr="003C5DC7">
        <w:rPr>
          <w:rFonts w:cs="Times New Roman"/>
        </w:rPr>
        <w:t xml:space="preserve">ebsite at </w:t>
      </w:r>
      <w:hyperlink r:id="rId40" w:history="1">
        <w:r w:rsidR="00064A48" w:rsidRPr="00B07CF7">
          <w:rPr>
            <w:rStyle w:val="Hyperlink"/>
            <w:rFonts w:cs="Times New Roman"/>
            <w:u w:val="single"/>
          </w:rPr>
          <w:t>www.tceq.texas.gov/assets/public/permitting/air/Guidance/Title_V/additional_fop_guidance.pdf</w:t>
        </w:r>
      </w:hyperlink>
      <w:r w:rsidRPr="003C5DC7">
        <w:rPr>
          <w:rFonts w:cs="Times New Roman"/>
        </w:rPr>
        <w:t>.</w:t>
      </w:r>
    </w:p>
    <w:p w14:paraId="1C1BD2D7" w14:textId="5D11FA9C" w:rsidR="00B36919" w:rsidRPr="003C5DC7" w:rsidRDefault="001B5D82" w:rsidP="009A30FF">
      <w:pPr>
        <w:pStyle w:val="UnitAttribute"/>
        <w:rPr>
          <w:rFonts w:cs="Times New Roman"/>
        </w:rPr>
      </w:pPr>
      <w:r w:rsidRPr="003C5DC7">
        <w:rPr>
          <w:rFonts w:cs="Times New Roman"/>
        </w:rPr>
        <w:t>Alternative Monitoring (AM):</w:t>
      </w:r>
    </w:p>
    <w:p w14:paraId="376B15AD" w14:textId="72743F2C" w:rsidR="001B5D82" w:rsidRPr="003C5DC7" w:rsidRDefault="001B5D82" w:rsidP="000D0577">
      <w:pPr>
        <w:spacing w:after="120"/>
        <w:rPr>
          <w:rFonts w:cs="Times New Roman"/>
        </w:rPr>
      </w:pPr>
      <w:r w:rsidRPr="003C5DC7">
        <w:rPr>
          <w:rFonts w:cs="Times New Roman"/>
        </w:rPr>
        <w:t>Enter “YES” if using alternative monitoring (AM) and testing methods approved by the executive director. Otherwise, enter “NO.”</w:t>
      </w:r>
    </w:p>
    <w:p w14:paraId="70A86D3F" w14:textId="71CD31B1" w:rsidR="00B36919" w:rsidRPr="003C5DC7" w:rsidRDefault="001B5D82" w:rsidP="009A30FF">
      <w:pPr>
        <w:pStyle w:val="UnitAttribute"/>
        <w:rPr>
          <w:rFonts w:cs="Times New Roman"/>
        </w:rPr>
      </w:pPr>
      <w:r w:rsidRPr="003C5DC7">
        <w:rPr>
          <w:rFonts w:cs="Times New Roman"/>
        </w:rPr>
        <w:t xml:space="preserve">AM </w:t>
      </w:r>
      <w:r w:rsidR="00783316" w:rsidRPr="003C5DC7">
        <w:rPr>
          <w:rFonts w:cs="Times New Roman"/>
        </w:rPr>
        <w:t>ID</w:t>
      </w:r>
      <w:r w:rsidRPr="003C5DC7">
        <w:rPr>
          <w:rFonts w:cs="Times New Roman"/>
        </w:rPr>
        <w:t xml:space="preserve"> No.:</w:t>
      </w:r>
    </w:p>
    <w:p w14:paraId="222B5E9F" w14:textId="08740A3E" w:rsidR="001B5D82" w:rsidRPr="003C5DC7" w:rsidRDefault="001B5D82" w:rsidP="000D0577">
      <w:pPr>
        <w:spacing w:after="120"/>
        <w:rPr>
          <w:rFonts w:cs="Times New Roman"/>
        </w:rPr>
      </w:pPr>
      <w:r w:rsidRPr="003C5DC7">
        <w:rPr>
          <w:rFonts w:cs="Times New Roman"/>
        </w:rPr>
        <w:t>If an AM has been approved, then enter the unique identifier for each unit or process (maximum 10 characters). If the unique identifier is unavailable, then enter the date of the AM approval letter. The unique identifier and/or the date of the approval letter are contained in the Compliance File under the appropriate account number. Otherwise, leave this column blank.</w:t>
      </w:r>
    </w:p>
    <w:p w14:paraId="66B9A5D7" w14:textId="38D6F995" w:rsidR="00B36919" w:rsidRPr="003C5DC7" w:rsidRDefault="001B5D82" w:rsidP="009A30FF">
      <w:pPr>
        <w:pStyle w:val="UnitAttribute"/>
        <w:rPr>
          <w:rFonts w:cs="Times New Roman"/>
        </w:rPr>
      </w:pPr>
      <w:r w:rsidRPr="003C5DC7">
        <w:rPr>
          <w:rFonts w:cs="Times New Roman"/>
        </w:rPr>
        <w:t>Minor Modification:</w:t>
      </w:r>
    </w:p>
    <w:p w14:paraId="74D9CC41" w14:textId="7B1C2795" w:rsidR="001B5D82" w:rsidRPr="003C5DC7" w:rsidRDefault="001B5D82" w:rsidP="000D0577">
      <w:pPr>
        <w:spacing w:after="120"/>
        <w:rPr>
          <w:rFonts w:cs="Times New Roman"/>
        </w:rPr>
      </w:pPr>
      <w:r w:rsidRPr="003C5DC7">
        <w:rPr>
          <w:rFonts w:cs="Times New Roman"/>
        </w:rPr>
        <w:t>Enter “YES” if using any minor modification to the monitoring and testing methods approved by the executive director. Otherwise, enter “NO.”</w:t>
      </w:r>
    </w:p>
    <w:p w14:paraId="0227705A" w14:textId="4B828A12" w:rsidR="00B36919" w:rsidRPr="003C5DC7" w:rsidRDefault="001B5D82" w:rsidP="009A30FF">
      <w:pPr>
        <w:pStyle w:val="UnitAttribute"/>
        <w:rPr>
          <w:rFonts w:cs="Times New Roman"/>
        </w:rPr>
      </w:pPr>
      <w:r w:rsidRPr="003C5DC7">
        <w:rPr>
          <w:rFonts w:cs="Times New Roman"/>
        </w:rPr>
        <w:t xml:space="preserve">Minor Modifications </w:t>
      </w:r>
      <w:r w:rsidR="002C484A" w:rsidRPr="003C5DC7">
        <w:rPr>
          <w:rFonts w:cs="Times New Roman"/>
        </w:rPr>
        <w:t>I</w:t>
      </w:r>
      <w:r w:rsidR="00783316" w:rsidRPr="003C5DC7">
        <w:rPr>
          <w:rFonts w:cs="Times New Roman"/>
        </w:rPr>
        <w:t>D</w:t>
      </w:r>
      <w:r w:rsidRPr="003C5DC7">
        <w:rPr>
          <w:rFonts w:cs="Times New Roman"/>
        </w:rPr>
        <w:t xml:space="preserve"> No.:</w:t>
      </w:r>
    </w:p>
    <w:p w14:paraId="627DD94A" w14:textId="66E0368A" w:rsidR="001B5D82" w:rsidRPr="003C5DC7" w:rsidRDefault="001B5D82" w:rsidP="000D0577">
      <w:pPr>
        <w:spacing w:after="120"/>
        <w:rPr>
          <w:rFonts w:cs="Times New Roman"/>
        </w:rPr>
      </w:pPr>
      <w:r w:rsidRPr="003C5DC7">
        <w:rPr>
          <w:rFonts w:cs="Times New Roman"/>
        </w:rPr>
        <w:t>If a minor modification has been approved, then enter the corresponding minor modifica</w:t>
      </w:r>
      <w:r w:rsidR="00783316" w:rsidRPr="003C5DC7">
        <w:rPr>
          <w:rFonts w:cs="Times New Roman"/>
        </w:rPr>
        <w:t>tion unique identifier (maximum </w:t>
      </w:r>
      <w:r w:rsidRPr="003C5DC7">
        <w:rPr>
          <w:rFonts w:cs="Times New Roman"/>
        </w:rPr>
        <w:t>10 characters) for each unit or process. If the unique identifier is unavailable, then enter the date of the minor modification approval letter in the table column. The unique identifier and/or the date of the approval letter is contained in the compliance file under the appropriate account number. Otherwise, leave this column blank.</w:t>
      </w:r>
    </w:p>
    <w:p w14:paraId="32446D5B" w14:textId="36D6EC4A" w:rsidR="00B36919" w:rsidRPr="003C5DC7" w:rsidRDefault="001B5D82" w:rsidP="009A30FF">
      <w:pPr>
        <w:pStyle w:val="UnitAttribute"/>
        <w:rPr>
          <w:rFonts w:cs="Times New Roman"/>
        </w:rPr>
      </w:pPr>
      <w:r w:rsidRPr="003C5DC7">
        <w:rPr>
          <w:rFonts w:cs="Times New Roman"/>
        </w:rPr>
        <w:t>Process Knowledge:</w:t>
      </w:r>
    </w:p>
    <w:p w14:paraId="1105D982" w14:textId="0623F89B" w:rsidR="001B5D82" w:rsidRPr="003C5DC7" w:rsidRDefault="001B5D82" w:rsidP="00C74691">
      <w:pPr>
        <w:spacing w:after="120"/>
        <w:rPr>
          <w:rFonts w:cs="Times New Roman"/>
        </w:rPr>
      </w:pPr>
      <w:r w:rsidRPr="003C5DC7">
        <w:rPr>
          <w:rFonts w:cs="Times New Roman"/>
        </w:rPr>
        <w:t>Enter “YES” if process knowledge and engineering calculations are used to determine HRVOC emissions during emission events and scheduled startup, shutdown, and maintenance activities. Otherwise, enter “NO.”</w:t>
      </w:r>
    </w:p>
    <w:p w14:paraId="2D04FCCB" w14:textId="37B95E7C" w:rsidR="00B36919" w:rsidRPr="003C5DC7" w:rsidRDefault="001B5D82" w:rsidP="009A30FF">
      <w:pPr>
        <w:pStyle w:val="UnitAttribute"/>
        <w:rPr>
          <w:rFonts w:cs="Times New Roman"/>
        </w:rPr>
      </w:pPr>
      <w:r w:rsidRPr="003C5DC7">
        <w:rPr>
          <w:rFonts w:cs="Times New Roman"/>
        </w:rPr>
        <w:t>Waived Testing:</w:t>
      </w:r>
    </w:p>
    <w:p w14:paraId="2875F9BD" w14:textId="043374A7" w:rsidR="001B5D82" w:rsidRPr="003C5DC7" w:rsidRDefault="001B5D82" w:rsidP="00715FF7">
      <w:pPr>
        <w:spacing w:after="120"/>
        <w:rPr>
          <w:rFonts w:cs="Times New Roman"/>
        </w:rPr>
      </w:pPr>
      <w:r w:rsidRPr="003C5DC7">
        <w:rPr>
          <w:rFonts w:cs="Times New Roman"/>
        </w:rPr>
        <w:t>Enter “YES” if the executive director waived testing for identical vents. Otherwise, enter “NO.”</w:t>
      </w:r>
      <w:r w:rsidR="00B07CF7">
        <w:rPr>
          <w:rFonts w:cs="Times New Roman"/>
        </w:rPr>
        <w:t xml:space="preserve"> </w:t>
      </w:r>
    </w:p>
    <w:p w14:paraId="48B0C832" w14:textId="63AFA2AB" w:rsidR="00B36919" w:rsidRPr="003C5DC7" w:rsidRDefault="001B5D82" w:rsidP="00B07CF7">
      <w:pPr>
        <w:pStyle w:val="UnitAttribute"/>
        <w:keepNext/>
        <w:keepLines/>
        <w:rPr>
          <w:rFonts w:cs="Times New Roman"/>
        </w:rPr>
      </w:pPr>
      <w:r w:rsidRPr="003C5DC7">
        <w:rPr>
          <w:rFonts w:cs="Times New Roman"/>
        </w:rPr>
        <w:lastRenderedPageBreak/>
        <w:t>Testing Requirements:</w:t>
      </w:r>
    </w:p>
    <w:p w14:paraId="50FA9343" w14:textId="40FCF284" w:rsidR="001B5D82" w:rsidRPr="003C5DC7" w:rsidRDefault="001B5D82" w:rsidP="00B07CF7">
      <w:pPr>
        <w:keepNext/>
        <w:keepLines/>
        <w:spacing w:after="120"/>
        <w:rPr>
          <w:rFonts w:cs="Times New Roman"/>
        </w:rPr>
      </w:pPr>
      <w:r w:rsidRPr="003C5DC7">
        <w:rPr>
          <w:rFonts w:cs="Times New Roman"/>
        </w:rPr>
        <w:t>Select one of the following codes that best describes the testing requirements. Enter the code on the form.</w:t>
      </w:r>
    </w:p>
    <w:p w14:paraId="37F055BF" w14:textId="77777777" w:rsidR="001B5D82" w:rsidRPr="00D22D88" w:rsidRDefault="001B5D82" w:rsidP="00B07CF7">
      <w:pPr>
        <w:pStyle w:val="CodeDescription"/>
        <w:keepNext/>
        <w:keepLines/>
        <w:tabs>
          <w:tab w:val="left" w:pos="720"/>
        </w:tabs>
        <w:spacing w:before="120" w:after="0"/>
        <w:contextualSpacing w:val="0"/>
        <w:rPr>
          <w:rFonts w:cs="Times New Roman"/>
          <w:b/>
          <w:bCs/>
        </w:rPr>
      </w:pPr>
      <w:r w:rsidRPr="00D22D88">
        <w:rPr>
          <w:rFonts w:cs="Times New Roman"/>
          <w:b/>
          <w:bCs/>
        </w:rPr>
        <w:t>Code</w:t>
      </w:r>
      <w:r w:rsidRPr="00D22D88">
        <w:rPr>
          <w:rFonts w:cs="Times New Roman"/>
          <w:b/>
          <w:bCs/>
        </w:rPr>
        <w:tab/>
        <w:t>Description</w:t>
      </w:r>
    </w:p>
    <w:p w14:paraId="1A164327" w14:textId="77777777" w:rsidR="001B5D82" w:rsidRPr="003C5DC7" w:rsidRDefault="001B5D82" w:rsidP="00B07CF7">
      <w:pPr>
        <w:pStyle w:val="CodeDescription"/>
        <w:keepNext/>
        <w:keepLines/>
        <w:tabs>
          <w:tab w:val="left" w:pos="720"/>
        </w:tabs>
        <w:spacing w:after="0"/>
        <w:contextualSpacing w:val="0"/>
        <w:rPr>
          <w:rFonts w:cs="Times New Roman"/>
        </w:rPr>
      </w:pPr>
      <w:r w:rsidRPr="003C5DC7">
        <w:rPr>
          <w:rFonts w:cs="Times New Roman"/>
        </w:rPr>
        <w:t>CEMS</w:t>
      </w:r>
      <w:r w:rsidRPr="003C5DC7">
        <w:rPr>
          <w:rFonts w:cs="Times New Roman"/>
        </w:rPr>
        <w:tab/>
        <w:t>Continuous emissions monitoring system in lieu of testing requirements in § 115.725(a).</w:t>
      </w:r>
    </w:p>
    <w:p w14:paraId="631ADC93" w14:textId="77777777" w:rsidR="001B5D82" w:rsidRPr="003C5DC7" w:rsidRDefault="001B5D82" w:rsidP="00B07CF7">
      <w:pPr>
        <w:pStyle w:val="CodeDescription"/>
        <w:keepNext/>
        <w:keepLines/>
        <w:tabs>
          <w:tab w:val="left" w:pos="720"/>
        </w:tabs>
        <w:spacing w:after="0"/>
        <w:contextualSpacing w:val="0"/>
        <w:rPr>
          <w:rFonts w:cs="Times New Roman"/>
        </w:rPr>
      </w:pPr>
      <w:r w:rsidRPr="003C5DC7">
        <w:rPr>
          <w:rFonts w:cs="Times New Roman"/>
        </w:rPr>
        <w:t>PROCESS</w:t>
      </w:r>
      <w:r w:rsidRPr="003C5DC7">
        <w:rPr>
          <w:rFonts w:cs="Times New Roman"/>
        </w:rPr>
        <w:tab/>
      </w:r>
      <w:proofErr w:type="spellStart"/>
      <w:r w:rsidRPr="003C5DC7">
        <w:rPr>
          <w:rFonts w:cs="Times New Roman"/>
        </w:rPr>
        <w:t>Process</w:t>
      </w:r>
      <w:proofErr w:type="spellEnd"/>
      <w:r w:rsidRPr="003C5DC7">
        <w:rPr>
          <w:rFonts w:cs="Times New Roman"/>
        </w:rPr>
        <w:t xml:space="preserve"> knowledge to determine maximum potential HRVOC hourly emissions for analyzer vents, stream system vents, vent gas streams with no HRVOC except during emission event or degassing safety device in lieu of testing.</w:t>
      </w:r>
    </w:p>
    <w:p w14:paraId="188CD017" w14:textId="77777777" w:rsidR="001B5D82" w:rsidRPr="003C5DC7" w:rsidRDefault="001B5D82" w:rsidP="00B07CF7">
      <w:pPr>
        <w:pStyle w:val="CodeDescription"/>
        <w:tabs>
          <w:tab w:val="left" w:pos="720"/>
        </w:tabs>
        <w:spacing w:after="0"/>
        <w:contextualSpacing w:val="0"/>
        <w:rPr>
          <w:rFonts w:cs="Times New Roman"/>
        </w:rPr>
      </w:pPr>
      <w:r w:rsidRPr="003C5DC7">
        <w:rPr>
          <w:rFonts w:cs="Times New Roman"/>
        </w:rPr>
        <w:t>DEC31</w:t>
      </w:r>
      <w:r w:rsidRPr="003C5DC7">
        <w:rPr>
          <w:rFonts w:cs="Times New Roman"/>
        </w:rPr>
        <w:tab/>
        <w:t>Testing procedures specified in § 115.125 were conducted prior to December 31, 2004, and they are being used in lieu of conducting new tests.</w:t>
      </w:r>
    </w:p>
    <w:p w14:paraId="6D17D047" w14:textId="77777777" w:rsidR="001B5D82" w:rsidRPr="003C5DC7" w:rsidRDefault="001B5D82" w:rsidP="00B07CF7">
      <w:pPr>
        <w:pStyle w:val="CodeDescription"/>
        <w:tabs>
          <w:tab w:val="left" w:pos="720"/>
        </w:tabs>
        <w:spacing w:after="120"/>
        <w:contextualSpacing w:val="0"/>
        <w:rPr>
          <w:rFonts w:cs="Times New Roman"/>
        </w:rPr>
      </w:pPr>
      <w:r w:rsidRPr="003C5DC7">
        <w:rPr>
          <w:rFonts w:cs="Times New Roman"/>
        </w:rPr>
        <w:t>725A</w:t>
      </w:r>
      <w:r w:rsidRPr="003C5DC7">
        <w:rPr>
          <w:rFonts w:cs="Times New Roman"/>
        </w:rPr>
        <w:tab/>
        <w:t>Meeting § 115.725(a)</w:t>
      </w:r>
    </w:p>
    <w:p w14:paraId="459E3066" w14:textId="1340A474" w:rsidR="001B5D82" w:rsidRPr="003C5DC7" w:rsidRDefault="001B5D82" w:rsidP="00CD5285">
      <w:pPr>
        <w:pBdr>
          <w:bottom w:val="double" w:sz="4" w:space="1" w:color="auto"/>
        </w:pBdr>
        <w:rPr>
          <w:rFonts w:cs="Times New Roman"/>
        </w:rPr>
      </w:pPr>
    </w:p>
    <w:bookmarkStart w:id="32" w:name="Table13a"/>
    <w:p w14:paraId="60B39597" w14:textId="0D880123" w:rsidR="001B5D82" w:rsidRPr="003C5DC7" w:rsidRDefault="00CF1438" w:rsidP="005261FF">
      <w:pPr>
        <w:pStyle w:val="SpecificTableHeading"/>
      </w:pPr>
      <w:r w:rsidRPr="00CF1438">
        <w:rPr>
          <w:u w:val="single"/>
        </w:rPr>
        <w:fldChar w:fldCharType="begin"/>
      </w:r>
      <w:r w:rsidRPr="00CF1438">
        <w:rPr>
          <w:u w:val="single"/>
        </w:rPr>
        <w:instrText xml:space="preserve"> HYPERLINK  \l "Tbl13a" </w:instrText>
      </w:r>
      <w:r w:rsidRPr="00CF1438">
        <w:rPr>
          <w:u w:val="single"/>
        </w:rPr>
        <w:fldChar w:fldCharType="separate"/>
      </w:r>
      <w:r w:rsidR="001B5D82" w:rsidRPr="00CF1438">
        <w:rPr>
          <w:rStyle w:val="Hyperlink"/>
          <w:u w:val="single"/>
        </w:rPr>
        <w:t>Table 13a</w:t>
      </w:r>
      <w:bookmarkEnd w:id="32"/>
      <w:r w:rsidRPr="00CF1438">
        <w:rPr>
          <w:u w:val="single"/>
        </w:rPr>
        <w:fldChar w:fldCharType="end"/>
      </w:r>
      <w:r w:rsidR="001B5D82" w:rsidRPr="003C5DC7">
        <w:t>:</w:t>
      </w:r>
      <w:r w:rsidR="001B5D82" w:rsidRPr="003C5DC7">
        <w:tab/>
        <w:t>Title 40 Code of Federal Regulations Part 63 (40 CFR Part 63)</w:t>
      </w:r>
      <w:r w:rsidR="00CD5285" w:rsidRPr="003C5DC7">
        <w:t xml:space="preserve">, </w:t>
      </w:r>
      <w:r w:rsidR="001B5D82" w:rsidRPr="003C5DC7">
        <w:t>Subpart FFFF:  National Emission Standards for Hazardous Air Pollutants: Miscellaneous Organic Chemical</w:t>
      </w:r>
      <w:r w:rsidR="0041048C">
        <w:br w:type="textWrapping" w:clear="all"/>
      </w:r>
      <w:r w:rsidR="001B5D82" w:rsidRPr="003C5DC7">
        <w:t xml:space="preserve"> Manufacturing - Continuous Process Vents</w:t>
      </w:r>
    </w:p>
    <w:p w14:paraId="647EA835" w14:textId="77777777" w:rsidR="001B5D82" w:rsidRPr="003C5DC7" w:rsidRDefault="001B5D82" w:rsidP="002E3B5F">
      <w:pPr>
        <w:pStyle w:val="CompleteIf"/>
        <w:spacing w:before="120"/>
        <w:rPr>
          <w:rFonts w:cs="Times New Roman"/>
        </w:rPr>
      </w:pPr>
      <w:r w:rsidRPr="003C5DC7">
        <w:rPr>
          <w:rFonts w:cs="Times New Roman"/>
        </w:rPr>
        <w:t>Complete only for continuous process vent streams at Miscellaneous Organic Chemical Manufacturing Facilities that meet criteria in 40 CFR § 63.2435(a)-(b) and § 63.2455(a) and that are not complying with the pollution prevention alternative standards §63.2495(a)(1) and (2) in lieu of the emission limitations and work practice standards contained in Table 1.</w:t>
      </w:r>
    </w:p>
    <w:p w14:paraId="42F08F50" w14:textId="0988493D"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6A07D7BC" w14:textId="073D1437" w:rsidR="001B5D82" w:rsidRPr="003C5DC7" w:rsidRDefault="001B5D82" w:rsidP="00715FF7">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HRVOC sources (maximum 10 characters) as listed on Form OP-SUM.</w:t>
      </w:r>
    </w:p>
    <w:p w14:paraId="7E499F1E" w14:textId="43E4285B" w:rsidR="00B36919" w:rsidRPr="003C5DC7" w:rsidRDefault="001B5D82" w:rsidP="009A30FF">
      <w:pPr>
        <w:pStyle w:val="UnitAttribute"/>
        <w:rPr>
          <w:rFonts w:cs="Times New Roman"/>
        </w:rPr>
      </w:pPr>
      <w:r w:rsidRPr="003C5DC7">
        <w:rPr>
          <w:rFonts w:cs="Times New Roman"/>
        </w:rPr>
        <w:t>SOP Index No.:</w:t>
      </w:r>
    </w:p>
    <w:p w14:paraId="49EC495F" w14:textId="3023A45D" w:rsidR="001B5D82" w:rsidRPr="003C5DC7" w:rsidRDefault="001B5D82" w:rsidP="000E060D">
      <w:pPr>
        <w:spacing w:after="120"/>
        <w:rPr>
          <w:rFonts w:cs="Times New Roman"/>
        </w:rPr>
      </w:pPr>
      <w:r w:rsidRPr="003C5DC7">
        <w:rPr>
          <w:rFonts w:cs="Times New Roman"/>
        </w:rPr>
        <w:t>Site operating permit (SOP) applicants should indicate the SOP Index Number for the uni</w:t>
      </w:r>
      <w:r w:rsidR="007833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B07CF7">
        <w:rPr>
          <w:rFonts w:cs="Times New Roman"/>
        </w:rPr>
        <w:t>w</w:t>
      </w:r>
      <w:r w:rsidRPr="003C5DC7">
        <w:rPr>
          <w:rFonts w:cs="Times New Roman"/>
        </w:rPr>
        <w:t xml:space="preserve">ebsite at </w:t>
      </w:r>
      <w:hyperlink r:id="rId41" w:history="1">
        <w:r w:rsidR="00E26D17" w:rsidRPr="00B07CF7">
          <w:rPr>
            <w:rStyle w:val="Hyperlink"/>
            <w:rFonts w:cs="Times New Roman"/>
            <w:u w:val="single"/>
          </w:rPr>
          <w:t>www.tceq.texas.gov/assets/public/permitting/air/Guidance/Title_V/additional_fop_guidance.pdf</w:t>
        </w:r>
      </w:hyperlink>
      <w:r w:rsidRPr="003C5DC7">
        <w:rPr>
          <w:rFonts w:cs="Times New Roman"/>
        </w:rPr>
        <w:t>.</w:t>
      </w:r>
    </w:p>
    <w:p w14:paraId="2D5CA6D9" w14:textId="7BA508EB" w:rsidR="00B36919" w:rsidRPr="003C5DC7" w:rsidRDefault="001B5D82" w:rsidP="009A30FF">
      <w:pPr>
        <w:pStyle w:val="UnitAttribute"/>
        <w:rPr>
          <w:rFonts w:cs="Times New Roman"/>
        </w:rPr>
      </w:pPr>
      <w:r w:rsidRPr="003C5DC7">
        <w:rPr>
          <w:rFonts w:cs="Times New Roman"/>
        </w:rPr>
        <w:t>Emission Standard:</w:t>
      </w:r>
    </w:p>
    <w:p w14:paraId="08C7A7F1" w14:textId="56799C69" w:rsidR="001B5D82" w:rsidRPr="003C5DC7" w:rsidRDefault="001B5D82" w:rsidP="00D22D88">
      <w:pPr>
        <w:spacing w:after="120"/>
        <w:rPr>
          <w:rFonts w:cs="Times New Roman"/>
        </w:rPr>
      </w:pPr>
      <w:r w:rsidRPr="003C5DC7">
        <w:rPr>
          <w:rFonts w:cs="Times New Roman"/>
        </w:rPr>
        <w:t>Select one of the following emission standard options. Enter the code on the form.</w:t>
      </w:r>
    </w:p>
    <w:p w14:paraId="6E8287A3" w14:textId="77777777" w:rsidR="001B5D82" w:rsidRPr="00D22D88" w:rsidRDefault="001B5D82" w:rsidP="00B07CF7">
      <w:pPr>
        <w:pStyle w:val="CodeDescription"/>
        <w:spacing w:after="0"/>
        <w:rPr>
          <w:rFonts w:cs="Times New Roman"/>
          <w:b/>
          <w:bCs/>
        </w:rPr>
      </w:pPr>
      <w:r w:rsidRPr="00D22D88">
        <w:rPr>
          <w:rFonts w:cs="Times New Roman"/>
          <w:b/>
          <w:bCs/>
        </w:rPr>
        <w:t>Code</w:t>
      </w:r>
      <w:r w:rsidRPr="00D22D88">
        <w:rPr>
          <w:rFonts w:cs="Times New Roman"/>
          <w:b/>
          <w:bCs/>
        </w:rPr>
        <w:tab/>
        <w:t>Description</w:t>
      </w:r>
    </w:p>
    <w:p w14:paraId="209A762C" w14:textId="77777777" w:rsidR="001B5D82" w:rsidRPr="003C5DC7" w:rsidRDefault="001B5D82" w:rsidP="00B07CF7">
      <w:pPr>
        <w:pStyle w:val="CodeDescription"/>
        <w:tabs>
          <w:tab w:val="left" w:pos="720"/>
        </w:tabs>
        <w:spacing w:after="0"/>
        <w:contextualSpacing w:val="0"/>
        <w:rPr>
          <w:rFonts w:cs="Times New Roman"/>
        </w:rPr>
      </w:pPr>
      <w:r w:rsidRPr="003C5DC7">
        <w:rPr>
          <w:rFonts w:cs="Times New Roman"/>
        </w:rPr>
        <w:t>ALT2505</w:t>
      </w:r>
      <w:r w:rsidRPr="003C5DC7">
        <w:rPr>
          <w:rFonts w:cs="Times New Roman"/>
        </w:rPr>
        <w:tab/>
        <w:t xml:space="preserve">Alternate emission limit as provided in 40 CFR § 63.2505(a)(1) </w:t>
      </w:r>
    </w:p>
    <w:p w14:paraId="60B4367F" w14:textId="77777777" w:rsidR="001B5D82" w:rsidRPr="003C5DC7" w:rsidRDefault="001B5D82" w:rsidP="00B07CF7">
      <w:pPr>
        <w:pStyle w:val="CodeDescription"/>
        <w:tabs>
          <w:tab w:val="left" w:pos="720"/>
        </w:tabs>
        <w:spacing w:after="0"/>
        <w:contextualSpacing w:val="0"/>
        <w:rPr>
          <w:rFonts w:cs="Times New Roman"/>
        </w:rPr>
      </w:pPr>
      <w:r w:rsidRPr="003C5DC7">
        <w:rPr>
          <w:rFonts w:cs="Times New Roman"/>
        </w:rPr>
        <w:t>GRP2</w:t>
      </w:r>
      <w:r w:rsidRPr="003C5DC7">
        <w:rPr>
          <w:rFonts w:cs="Times New Roman"/>
        </w:rPr>
        <w:tab/>
        <w:t xml:space="preserve">The vent stream is Group 2 (not designated as Group 1 and determined to not be Group 1) </w:t>
      </w:r>
    </w:p>
    <w:p w14:paraId="7C9B8F08" w14:textId="77777777" w:rsidR="001B5D82" w:rsidRPr="003C5DC7" w:rsidRDefault="001B5D82" w:rsidP="00B07CF7">
      <w:pPr>
        <w:pStyle w:val="CodeDescription"/>
        <w:tabs>
          <w:tab w:val="left" w:pos="720"/>
        </w:tabs>
        <w:spacing w:after="0"/>
        <w:contextualSpacing w:val="0"/>
        <w:rPr>
          <w:rFonts w:cs="Times New Roman"/>
        </w:rPr>
      </w:pPr>
      <w:r w:rsidRPr="003C5DC7">
        <w:rPr>
          <w:rFonts w:cs="Times New Roman"/>
        </w:rPr>
        <w:t>NEWABV</w:t>
      </w:r>
      <w:r w:rsidRPr="003C5DC7">
        <w:rPr>
          <w:rFonts w:cs="Times New Roman"/>
        </w:rPr>
        <w:tab/>
        <w:t>The vent stream is Group 1 and the source is new (after April 4, 2002) and the TRE index is maintained above 5.0 with a recovery device per § 63.2455(a) – Table 1.1.a.iii</w:t>
      </w:r>
    </w:p>
    <w:p w14:paraId="76CB317F" w14:textId="77777777" w:rsidR="001B5D82" w:rsidRPr="003C5DC7" w:rsidRDefault="001B5D82" w:rsidP="00B07CF7">
      <w:pPr>
        <w:pStyle w:val="CodeDescription"/>
        <w:tabs>
          <w:tab w:val="left" w:pos="720"/>
        </w:tabs>
        <w:spacing w:after="0"/>
        <w:contextualSpacing w:val="0"/>
        <w:rPr>
          <w:rFonts w:cs="Times New Roman"/>
        </w:rPr>
      </w:pPr>
      <w:r w:rsidRPr="003C5DC7">
        <w:rPr>
          <w:rFonts w:cs="Times New Roman"/>
        </w:rPr>
        <w:t>XSTABV</w:t>
      </w:r>
      <w:r w:rsidRPr="003C5DC7">
        <w:rPr>
          <w:rFonts w:cs="Times New Roman"/>
        </w:rPr>
        <w:tab/>
        <w:t xml:space="preserve">The vent stream is Group 1 and the source is existing (on or before April 4, 2002) and the TRE index is maintained above 1.9 with a recovery device per § 63.2455(a) – Table 1.1.a.iii </w:t>
      </w:r>
    </w:p>
    <w:p w14:paraId="6C36BE42" w14:textId="77777777" w:rsidR="001B5D82" w:rsidRPr="003C5DC7" w:rsidRDefault="001B5D82" w:rsidP="00B07CF7">
      <w:pPr>
        <w:pStyle w:val="CodeDescription"/>
        <w:tabs>
          <w:tab w:val="left" w:pos="720"/>
        </w:tabs>
        <w:spacing w:after="0"/>
        <w:contextualSpacing w:val="0"/>
        <w:rPr>
          <w:rFonts w:cs="Times New Roman"/>
        </w:rPr>
      </w:pPr>
      <w:r w:rsidRPr="003C5DC7">
        <w:rPr>
          <w:rFonts w:cs="Times New Roman"/>
        </w:rPr>
        <w:t>BLWFLR</w:t>
      </w:r>
      <w:r w:rsidRPr="003C5DC7">
        <w:rPr>
          <w:rFonts w:cs="Times New Roman"/>
        </w:rPr>
        <w:tab/>
        <w:t>The TRE index is not maintained above the threshold (5.0 for a new source and 1.9 for an existing source) and a flare is being used for control</w:t>
      </w:r>
    </w:p>
    <w:p w14:paraId="0CF3F907" w14:textId="77777777" w:rsidR="00B07CF7" w:rsidRDefault="001B5D82" w:rsidP="00B07CF7">
      <w:pPr>
        <w:pStyle w:val="CodeDescription"/>
        <w:tabs>
          <w:tab w:val="left" w:pos="720"/>
        </w:tabs>
        <w:spacing w:after="0"/>
        <w:contextualSpacing w:val="0"/>
        <w:rPr>
          <w:rFonts w:cs="Times New Roman"/>
        </w:rPr>
      </w:pPr>
      <w:r w:rsidRPr="003C5DC7">
        <w:rPr>
          <w:rFonts w:cs="Times New Roman"/>
        </w:rPr>
        <w:t>CD98</w:t>
      </w:r>
      <w:r w:rsidRPr="003C5DC7">
        <w:rPr>
          <w:rFonts w:cs="Times New Roman"/>
        </w:rPr>
        <w:tab/>
        <w:t xml:space="preserve">The TRE index is not maintained above the threshold (5.0 for a new source and 1.9 for an existing source) and a non-flare CD is being used to meet 98% reduction per </w:t>
      </w:r>
    </w:p>
    <w:p w14:paraId="7A97C2CD" w14:textId="031D0FCE" w:rsidR="001B5D82" w:rsidRPr="003C5DC7" w:rsidRDefault="001B5D82" w:rsidP="00B07CF7">
      <w:pPr>
        <w:pStyle w:val="CodeDescription"/>
        <w:tabs>
          <w:tab w:val="left" w:pos="720"/>
        </w:tabs>
        <w:spacing w:after="0"/>
        <w:ind w:firstLine="0"/>
        <w:contextualSpacing w:val="0"/>
        <w:rPr>
          <w:rFonts w:cs="Times New Roman"/>
        </w:rPr>
      </w:pPr>
      <w:r w:rsidRPr="003C5DC7">
        <w:rPr>
          <w:rFonts w:cs="Times New Roman"/>
        </w:rPr>
        <w:t>§ 63.2455(a) – Table 1.1.a.i</w:t>
      </w:r>
    </w:p>
    <w:p w14:paraId="50827380" w14:textId="77777777" w:rsidR="00E26D17" w:rsidRPr="003C5DC7" w:rsidRDefault="001B5D82" w:rsidP="00B07CF7">
      <w:pPr>
        <w:pStyle w:val="CodeDescription"/>
        <w:tabs>
          <w:tab w:val="left" w:pos="720"/>
        </w:tabs>
        <w:spacing w:after="0"/>
        <w:contextualSpacing w:val="0"/>
        <w:rPr>
          <w:rFonts w:cs="Times New Roman"/>
        </w:rPr>
      </w:pPr>
      <w:r w:rsidRPr="003C5DC7">
        <w:rPr>
          <w:rFonts w:cs="Times New Roman"/>
        </w:rPr>
        <w:t>CDPMV</w:t>
      </w:r>
      <w:r w:rsidRPr="003C5DC7">
        <w:rPr>
          <w:rFonts w:cs="Times New Roman"/>
        </w:rPr>
        <w:tab/>
        <w:t xml:space="preserve">The TRE index is not maintained above the threshold (5.0 for a new source and 1.9 for an existing source) and a non-flare CD is being used to meet a PPMV standard per </w:t>
      </w:r>
    </w:p>
    <w:p w14:paraId="08013415" w14:textId="77777777" w:rsidR="00B07CF7" w:rsidRDefault="001B5D82" w:rsidP="00B07CF7">
      <w:pPr>
        <w:pStyle w:val="CodeDescription"/>
        <w:tabs>
          <w:tab w:val="left" w:pos="720"/>
        </w:tabs>
        <w:spacing w:after="0"/>
        <w:ind w:firstLine="0"/>
        <w:contextualSpacing w:val="0"/>
        <w:rPr>
          <w:rFonts w:cs="Times New Roman"/>
        </w:rPr>
      </w:pPr>
      <w:r w:rsidRPr="003C5DC7">
        <w:rPr>
          <w:rFonts w:cs="Times New Roman"/>
        </w:rPr>
        <w:t>§ 63.2455(a) – Table 1.1.a.i</w:t>
      </w:r>
    </w:p>
    <w:p w14:paraId="2B19299C" w14:textId="0554244C" w:rsidR="000E060D" w:rsidRPr="003C5DC7" w:rsidRDefault="000E060D" w:rsidP="000E060D">
      <w:pPr>
        <w:pStyle w:val="CodeDescription"/>
        <w:spacing w:after="120"/>
        <w:ind w:firstLine="0"/>
        <w:rPr>
          <w:rFonts w:cs="Times New Roman"/>
        </w:rPr>
      </w:pPr>
      <w:r w:rsidRPr="003C5DC7">
        <w:rPr>
          <w:rFonts w:cs="Times New Roman"/>
        </w:rPr>
        <w:br w:type="page"/>
      </w:r>
    </w:p>
    <w:p w14:paraId="7F5E1850" w14:textId="77777777" w:rsidR="001B5D82" w:rsidRPr="003C5DC7" w:rsidRDefault="001B5D82" w:rsidP="00B07CF7">
      <w:pPr>
        <w:pStyle w:val="CompleteIf"/>
        <w:spacing w:before="120"/>
        <w:rPr>
          <w:rFonts w:cs="Times New Roman"/>
        </w:rPr>
      </w:pPr>
      <w:r w:rsidRPr="003C5DC7">
        <w:rPr>
          <w:rFonts w:cs="Times New Roman"/>
        </w:rPr>
        <w:lastRenderedPageBreak/>
        <w:t>Go to Table 13e if “Emission Standard” is “CD98” or “CDPMV.”</w:t>
      </w:r>
    </w:p>
    <w:p w14:paraId="57D7C2AD" w14:textId="77777777" w:rsidR="001B5D82" w:rsidRPr="003C5DC7" w:rsidRDefault="001B5D82" w:rsidP="00CD5285">
      <w:pPr>
        <w:pStyle w:val="CompleteIf"/>
        <w:rPr>
          <w:rFonts w:cs="Times New Roman"/>
        </w:rPr>
      </w:pPr>
      <w:r w:rsidRPr="003C5DC7">
        <w:rPr>
          <w:rFonts w:cs="Times New Roman"/>
        </w:rPr>
        <w:t>Go to Table 13d if “Emission Standard” is “BLWFLR.”</w:t>
      </w:r>
    </w:p>
    <w:p w14:paraId="0B544C61" w14:textId="77777777" w:rsidR="001B5D82" w:rsidRPr="003C5DC7" w:rsidRDefault="001B5D82" w:rsidP="00CD5285">
      <w:pPr>
        <w:pStyle w:val="CompleteIf"/>
        <w:rPr>
          <w:rFonts w:cs="Times New Roman"/>
        </w:rPr>
      </w:pPr>
      <w:r w:rsidRPr="003C5DC7">
        <w:rPr>
          <w:rFonts w:cs="Times New Roman"/>
        </w:rPr>
        <w:t>Go to Table 13c if “Emission Standard” is “NEWABV” or “XSTABV.”</w:t>
      </w:r>
    </w:p>
    <w:p w14:paraId="3C02DD6F" w14:textId="77777777" w:rsidR="001B5D82" w:rsidRPr="003C5DC7" w:rsidRDefault="001B5D82" w:rsidP="00CD5285">
      <w:pPr>
        <w:pStyle w:val="CompleteIf"/>
        <w:rPr>
          <w:rFonts w:cs="Times New Roman"/>
        </w:rPr>
      </w:pPr>
      <w:r w:rsidRPr="003C5DC7">
        <w:rPr>
          <w:rFonts w:cs="Times New Roman"/>
        </w:rPr>
        <w:t>Go to Table 13b if “Emission Standard” is “GRP2.”</w:t>
      </w:r>
    </w:p>
    <w:p w14:paraId="54F5CE01" w14:textId="77777777" w:rsidR="001B5D82" w:rsidRPr="003C5DC7" w:rsidRDefault="001B5D82" w:rsidP="00FB097E">
      <w:pPr>
        <w:pStyle w:val="ContinueOnly"/>
        <w:spacing w:after="120"/>
        <w:rPr>
          <w:rFonts w:cs="Times New Roman"/>
        </w:rPr>
      </w:pPr>
      <w:r w:rsidRPr="003C5DC7">
        <w:rPr>
          <w:rFonts w:cs="Times New Roman"/>
        </w:rPr>
        <w:t>Continue with Table 13a only if “Emission Standard” is “ALT2505.”</w:t>
      </w:r>
    </w:p>
    <w:p w14:paraId="12725039" w14:textId="659D569B" w:rsidR="00B36919" w:rsidRPr="003C5DC7" w:rsidRDefault="001B5D82" w:rsidP="009A30FF">
      <w:pPr>
        <w:pStyle w:val="UnitAttribute"/>
        <w:rPr>
          <w:rFonts w:cs="Times New Roman"/>
        </w:rPr>
      </w:pPr>
      <w:r w:rsidRPr="003C5DC7">
        <w:rPr>
          <w:rFonts w:cs="Times New Roman"/>
        </w:rPr>
        <w:t>COMB Device:</w:t>
      </w:r>
    </w:p>
    <w:p w14:paraId="74ECDEAB" w14:textId="467C59A6" w:rsidR="001B5D82" w:rsidRPr="003C5DC7" w:rsidRDefault="001B5D82" w:rsidP="00FB097E">
      <w:pPr>
        <w:spacing w:after="120"/>
        <w:rPr>
          <w:rFonts w:cs="Times New Roman"/>
        </w:rPr>
      </w:pPr>
      <w:r w:rsidRPr="003C5DC7">
        <w:rPr>
          <w:rFonts w:cs="Times New Roman"/>
        </w:rPr>
        <w:t>Enter “YES” if a combustion control device is being used. Otherwise, enter “NO.”</w:t>
      </w:r>
    </w:p>
    <w:p w14:paraId="3E272BF3" w14:textId="77777777" w:rsidR="001B5D82" w:rsidRPr="003C5DC7" w:rsidRDefault="001B5D82" w:rsidP="00B07CF7">
      <w:pPr>
        <w:pStyle w:val="CompleteIf"/>
        <w:spacing w:before="120"/>
        <w:rPr>
          <w:rFonts w:cs="Times New Roman"/>
        </w:rPr>
      </w:pPr>
      <w:r w:rsidRPr="003C5DC7">
        <w:rPr>
          <w:rFonts w:cs="Times New Roman"/>
        </w:rPr>
        <w:t>Complete “95% Scrubber” only if “Comb Device” is “YES.”</w:t>
      </w:r>
    </w:p>
    <w:p w14:paraId="2B87FEF6" w14:textId="7000ACE2" w:rsidR="00B36919" w:rsidRPr="003C5DC7" w:rsidRDefault="001B5D82" w:rsidP="009A30FF">
      <w:pPr>
        <w:pStyle w:val="UnitAttribute"/>
        <w:rPr>
          <w:rFonts w:cs="Times New Roman"/>
        </w:rPr>
      </w:pPr>
      <w:r w:rsidRPr="003C5DC7">
        <w:rPr>
          <w:rFonts w:cs="Times New Roman"/>
        </w:rPr>
        <w:t>95% Scrubber:</w:t>
      </w:r>
    </w:p>
    <w:p w14:paraId="7FCDDD6B" w14:textId="1B4CEC0D" w:rsidR="001B5D82" w:rsidRPr="003C5DC7" w:rsidRDefault="001B5D82" w:rsidP="00FB097E">
      <w:pPr>
        <w:spacing w:after="120"/>
        <w:rPr>
          <w:rFonts w:cs="Times New Roman"/>
        </w:rPr>
      </w:pPr>
      <w:r w:rsidRPr="003C5DC7">
        <w:rPr>
          <w:rFonts w:cs="Times New Roman"/>
        </w:rPr>
        <w:t>Enter “YES” if combustion device is followed by a scrubber AND the 95% reduction efficiency requirement is met. Otherwise, enter “NO.”</w:t>
      </w:r>
    </w:p>
    <w:p w14:paraId="7108698A" w14:textId="7790307F" w:rsidR="00B36919" w:rsidRPr="003C5DC7" w:rsidRDefault="001B5D82" w:rsidP="009A30FF">
      <w:pPr>
        <w:pStyle w:val="UnitAttribute"/>
        <w:rPr>
          <w:rFonts w:cs="Times New Roman"/>
        </w:rPr>
      </w:pPr>
      <w:r w:rsidRPr="003C5DC7">
        <w:rPr>
          <w:rFonts w:cs="Times New Roman"/>
        </w:rPr>
        <w:t>PERF Test:</w:t>
      </w:r>
    </w:p>
    <w:p w14:paraId="17B45167" w14:textId="6AC5C386" w:rsidR="001B5D82" w:rsidRPr="003C5DC7" w:rsidRDefault="001B5D82" w:rsidP="00715FF7">
      <w:pPr>
        <w:spacing w:after="120"/>
        <w:rPr>
          <w:rFonts w:cs="Times New Roman"/>
        </w:rPr>
      </w:pPr>
      <w:r w:rsidRPr="003C5DC7">
        <w:rPr>
          <w:rFonts w:cs="Times New Roman"/>
        </w:rPr>
        <w:t>Enter “YES” if a performance test is conducted. Otherwise, enter “NO.”</w:t>
      </w:r>
    </w:p>
    <w:p w14:paraId="3FEAD734" w14:textId="331D7984" w:rsidR="00B36919" w:rsidRPr="003C5DC7" w:rsidRDefault="001B5D82" w:rsidP="009A30FF">
      <w:pPr>
        <w:pStyle w:val="UnitAttribute"/>
        <w:rPr>
          <w:rFonts w:cs="Times New Roman"/>
        </w:rPr>
      </w:pPr>
      <w:r w:rsidRPr="003C5DC7">
        <w:rPr>
          <w:rFonts w:cs="Times New Roman"/>
        </w:rPr>
        <w:t>Negative Pressure:</w:t>
      </w:r>
    </w:p>
    <w:p w14:paraId="7BA395E2" w14:textId="2F4EB28B" w:rsidR="001B5D82" w:rsidRPr="003C5DC7" w:rsidRDefault="001B5D82" w:rsidP="00FB097E">
      <w:pPr>
        <w:spacing w:after="120"/>
        <w:rPr>
          <w:rFonts w:cs="Times New Roman"/>
        </w:rPr>
      </w:pPr>
      <w:r w:rsidRPr="003C5DC7">
        <w:rPr>
          <w:rFonts w:cs="Times New Roman"/>
        </w:rPr>
        <w:t>Enter “YES” if the closed vent system is operated and maintained under negative pressure. Otherwise, enter “NO.”</w:t>
      </w:r>
    </w:p>
    <w:p w14:paraId="4DBA0B84" w14:textId="77777777" w:rsidR="001B5D82" w:rsidRPr="003C5DC7" w:rsidRDefault="001B5D82" w:rsidP="00FB097E">
      <w:pPr>
        <w:pStyle w:val="ContinueOnly"/>
        <w:spacing w:after="120"/>
        <w:rPr>
          <w:rFonts w:cs="Times New Roman"/>
        </w:rPr>
      </w:pPr>
      <w:r w:rsidRPr="003C5DC7">
        <w:rPr>
          <w:rFonts w:cs="Times New Roman"/>
        </w:rPr>
        <w:t>Continue only if “Negative Pressure” is “NO.”</w:t>
      </w:r>
    </w:p>
    <w:p w14:paraId="7924515D" w14:textId="57AFB4AA" w:rsidR="00B36919" w:rsidRPr="003C5DC7" w:rsidRDefault="001B5D82" w:rsidP="009A30FF">
      <w:pPr>
        <w:pStyle w:val="UnitAttribute"/>
        <w:rPr>
          <w:rFonts w:cs="Times New Roman"/>
        </w:rPr>
      </w:pPr>
      <w:r w:rsidRPr="003C5DC7">
        <w:rPr>
          <w:rFonts w:cs="Times New Roman"/>
        </w:rPr>
        <w:t>Bypass Line:</w:t>
      </w:r>
    </w:p>
    <w:p w14:paraId="7558B013" w14:textId="4CC12F9A" w:rsidR="001B5D82" w:rsidRPr="003C5DC7" w:rsidRDefault="00C27A53" w:rsidP="00D22D88">
      <w:pPr>
        <w:spacing w:after="120"/>
        <w:rPr>
          <w:rFonts w:cs="Times New Roman"/>
        </w:rPr>
      </w:pPr>
      <w:r w:rsidRPr="003C5DC7">
        <w:rPr>
          <w:rFonts w:cs="Times New Roman"/>
        </w:rPr>
        <w:t>Select the option that best describes the bypass lines on the closed vent system. Enter the code on the form.</w:t>
      </w:r>
    </w:p>
    <w:p w14:paraId="262A4455" w14:textId="0AB2B61A" w:rsidR="00C27A53" w:rsidRPr="00D22D88" w:rsidRDefault="00C27A53" w:rsidP="00B07CF7">
      <w:pPr>
        <w:pStyle w:val="CodeDescription"/>
        <w:tabs>
          <w:tab w:val="left" w:pos="720"/>
        </w:tabs>
        <w:spacing w:before="120" w:after="0"/>
        <w:rPr>
          <w:rFonts w:cs="Times New Roman"/>
          <w:b/>
          <w:bCs/>
        </w:rPr>
      </w:pPr>
      <w:r w:rsidRPr="00D22D88">
        <w:rPr>
          <w:rFonts w:cs="Times New Roman"/>
          <w:b/>
          <w:bCs/>
        </w:rPr>
        <w:t>Code</w:t>
      </w:r>
      <w:r w:rsidRPr="00D22D88">
        <w:rPr>
          <w:rFonts w:cs="Times New Roman"/>
          <w:b/>
          <w:bCs/>
        </w:rPr>
        <w:tab/>
        <w:t xml:space="preserve">Description </w:t>
      </w:r>
    </w:p>
    <w:p w14:paraId="3E8C34B0" w14:textId="225FCE4B" w:rsidR="00C27A53" w:rsidRPr="003C5DC7" w:rsidRDefault="00C27A53" w:rsidP="00B07CF7">
      <w:pPr>
        <w:pStyle w:val="CodeDescription"/>
        <w:tabs>
          <w:tab w:val="left" w:pos="720"/>
        </w:tabs>
        <w:spacing w:after="0"/>
        <w:rPr>
          <w:rFonts w:cs="Times New Roman"/>
        </w:rPr>
      </w:pPr>
      <w:r w:rsidRPr="003C5DC7">
        <w:rPr>
          <w:rFonts w:cs="Times New Roman"/>
        </w:rPr>
        <w:t>NONE</w:t>
      </w:r>
      <w:r w:rsidRPr="003C5DC7">
        <w:rPr>
          <w:rFonts w:cs="Times New Roman"/>
        </w:rPr>
        <w:tab/>
        <w:t xml:space="preserve">No bypass lines </w:t>
      </w:r>
    </w:p>
    <w:p w14:paraId="23CE2C8A" w14:textId="5079DEB3" w:rsidR="00C27A53" w:rsidRPr="003C5DC7" w:rsidRDefault="00C27A53" w:rsidP="00B07CF7">
      <w:pPr>
        <w:pStyle w:val="CodeDescription"/>
        <w:tabs>
          <w:tab w:val="left" w:pos="720"/>
        </w:tabs>
        <w:spacing w:after="0"/>
        <w:rPr>
          <w:rFonts w:cs="Times New Roman"/>
        </w:rPr>
      </w:pPr>
      <w:r w:rsidRPr="003C5DC7">
        <w:rPr>
          <w:rFonts w:cs="Times New Roman"/>
        </w:rPr>
        <w:t>FLOWIND</w:t>
      </w:r>
      <w:r w:rsidRPr="003C5DC7">
        <w:rPr>
          <w:rFonts w:cs="Times New Roman"/>
        </w:rPr>
        <w:tab/>
        <w:t xml:space="preserve">Bypass lines are monitored by flow indicators </w:t>
      </w:r>
    </w:p>
    <w:p w14:paraId="32CACB48" w14:textId="6E614F7E" w:rsidR="00C27A53" w:rsidRPr="003C5DC7" w:rsidRDefault="00C27A53" w:rsidP="00B07CF7">
      <w:pPr>
        <w:pStyle w:val="CodeDescription"/>
        <w:tabs>
          <w:tab w:val="left" w:pos="720"/>
        </w:tabs>
        <w:spacing w:after="120"/>
        <w:rPr>
          <w:rFonts w:cs="Times New Roman"/>
        </w:rPr>
      </w:pPr>
      <w:r w:rsidRPr="003C5DC7">
        <w:rPr>
          <w:rFonts w:cs="Times New Roman"/>
        </w:rPr>
        <w:t>CARSEAL</w:t>
      </w:r>
      <w:r w:rsidRPr="003C5DC7">
        <w:rPr>
          <w:rFonts w:cs="Times New Roman"/>
        </w:rPr>
        <w:tab/>
        <w:t>Bypass line valves are secured in the closed position with a car-seal or lock-and-key configuration</w:t>
      </w:r>
    </w:p>
    <w:p w14:paraId="6667C309" w14:textId="4B80C87B" w:rsidR="001B5D82" w:rsidRPr="003C5DC7" w:rsidRDefault="001B5D82" w:rsidP="00C8085B">
      <w:pPr>
        <w:pBdr>
          <w:bottom w:val="double" w:sz="4" w:space="1" w:color="auto"/>
        </w:pBdr>
        <w:rPr>
          <w:rFonts w:cs="Times New Roman"/>
        </w:rPr>
      </w:pPr>
    </w:p>
    <w:bookmarkStart w:id="33" w:name="Table13b"/>
    <w:p w14:paraId="35B20D1B" w14:textId="74D0A877" w:rsidR="001B5D82" w:rsidRPr="003C5DC7" w:rsidRDefault="001B21A8" w:rsidP="005261FF">
      <w:pPr>
        <w:pStyle w:val="SpecificTableHeading"/>
      </w:pPr>
      <w:r w:rsidRPr="001B21A8">
        <w:rPr>
          <w:u w:val="single"/>
        </w:rPr>
        <w:fldChar w:fldCharType="begin"/>
      </w:r>
      <w:r w:rsidR="00C74691">
        <w:rPr>
          <w:u w:val="single"/>
        </w:rPr>
        <w:instrText>HYPERLINK  \l "Tbl13b"</w:instrText>
      </w:r>
      <w:r w:rsidRPr="001B21A8">
        <w:rPr>
          <w:u w:val="single"/>
        </w:rPr>
        <w:fldChar w:fldCharType="separate"/>
      </w:r>
      <w:r w:rsidR="001B5D82" w:rsidRPr="001B21A8">
        <w:rPr>
          <w:rStyle w:val="Hyperlink"/>
          <w:u w:val="single"/>
        </w:rPr>
        <w:t>Table 13b</w:t>
      </w:r>
      <w:bookmarkEnd w:id="33"/>
      <w:r w:rsidRPr="001B21A8">
        <w:rPr>
          <w:u w:val="single"/>
        </w:rPr>
        <w:fldChar w:fldCharType="end"/>
      </w:r>
      <w:r w:rsidR="001B5D82" w:rsidRPr="003C5DC7">
        <w:t>:</w:t>
      </w:r>
      <w:r w:rsidR="001B5D82" w:rsidRPr="003C5DC7">
        <w:tab/>
        <w:t>Title 40 Code of Federal Regulations Part 63 (40 CFR Part 63)</w:t>
      </w:r>
      <w:r w:rsidR="00C8085B" w:rsidRPr="003C5DC7">
        <w:t xml:space="preserve">, </w:t>
      </w:r>
      <w:r w:rsidR="001B5D82" w:rsidRPr="003C5DC7">
        <w:t>Subpart FFFF:  National Emission</w:t>
      </w:r>
      <w:r w:rsidR="002B023A">
        <w:t xml:space="preserve"> </w:t>
      </w:r>
      <w:r w:rsidR="001B5D82" w:rsidRPr="003C5DC7">
        <w:t>Standards for Hazardous Air Pollutants:  Miscellaneous Organic Chemical</w:t>
      </w:r>
      <w:r w:rsidR="002E3B5F">
        <w:t xml:space="preserve"> </w:t>
      </w:r>
      <w:r w:rsidR="001B5D82" w:rsidRPr="003C5DC7">
        <w:t>Manufacturing - Continuous Process Vents</w:t>
      </w:r>
    </w:p>
    <w:p w14:paraId="0AADA0AD" w14:textId="77777777" w:rsidR="001B5D82" w:rsidRPr="003C5DC7" w:rsidRDefault="001B5D82" w:rsidP="002B023A">
      <w:pPr>
        <w:pStyle w:val="CompleteIf"/>
        <w:spacing w:before="120"/>
        <w:rPr>
          <w:rFonts w:cs="Times New Roman"/>
        </w:rPr>
      </w:pPr>
      <w:r w:rsidRPr="003C5DC7">
        <w:rPr>
          <w:rFonts w:cs="Times New Roman"/>
        </w:rPr>
        <w:t>Continue with Table 13b only if “Emission Standard” is “GRP2.”</w:t>
      </w:r>
    </w:p>
    <w:p w14:paraId="4F2AEEA4" w14:textId="4DF6AB23"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783316" w:rsidRPr="003C5DC7">
        <w:rPr>
          <w:rFonts w:cs="Times New Roman"/>
        </w:rPr>
        <w:t>D</w:t>
      </w:r>
      <w:r w:rsidRPr="003C5DC7">
        <w:rPr>
          <w:rFonts w:cs="Times New Roman"/>
        </w:rPr>
        <w:t xml:space="preserve"> No.:</w:t>
      </w:r>
    </w:p>
    <w:p w14:paraId="41F9B47C" w14:textId="7EC15936" w:rsidR="001B5D82" w:rsidRPr="003C5DC7" w:rsidRDefault="001B5D82" w:rsidP="00FB097E">
      <w:pPr>
        <w:spacing w:after="120"/>
        <w:rPr>
          <w:rFonts w:cs="Times New Roman"/>
        </w:rPr>
      </w:pPr>
      <w:r w:rsidRPr="003C5DC7">
        <w:rPr>
          <w:rFonts w:cs="Times New Roman"/>
        </w:rPr>
        <w:t>Enter the identification number (</w:t>
      </w:r>
      <w:r w:rsidR="002C484A" w:rsidRPr="003C5DC7">
        <w:rPr>
          <w:rFonts w:cs="Times New Roman"/>
        </w:rPr>
        <w:t>I</w:t>
      </w:r>
      <w:r w:rsidR="00783316" w:rsidRPr="003C5DC7">
        <w:rPr>
          <w:rFonts w:cs="Times New Roman"/>
        </w:rPr>
        <w:t>D</w:t>
      </w:r>
      <w:r w:rsidRPr="003C5DC7">
        <w:rPr>
          <w:rFonts w:cs="Times New Roman"/>
        </w:rPr>
        <w:t xml:space="preserve"> No.) for HRVOC sources (maximum 10 characters) as listed on Form OP-SUM.</w:t>
      </w:r>
    </w:p>
    <w:p w14:paraId="72233EF2" w14:textId="67185598" w:rsidR="00B36919" w:rsidRPr="003C5DC7" w:rsidRDefault="001B5D82" w:rsidP="009A30FF">
      <w:pPr>
        <w:pStyle w:val="UnitAttribute"/>
        <w:rPr>
          <w:rFonts w:cs="Times New Roman"/>
        </w:rPr>
      </w:pPr>
      <w:r w:rsidRPr="003C5DC7">
        <w:rPr>
          <w:rFonts w:cs="Times New Roman"/>
        </w:rPr>
        <w:t>SOP Index No.:</w:t>
      </w:r>
    </w:p>
    <w:p w14:paraId="238DD642" w14:textId="6C41EAAF" w:rsidR="001B5D82" w:rsidRPr="003C5DC7" w:rsidRDefault="001B5D82" w:rsidP="00FB097E">
      <w:pPr>
        <w:spacing w:after="120"/>
        <w:rPr>
          <w:rFonts w:cs="Times New Roman"/>
        </w:rPr>
      </w:pPr>
      <w:r w:rsidRPr="003C5DC7">
        <w:rPr>
          <w:rFonts w:cs="Times New Roman"/>
        </w:rPr>
        <w:t>Site operating permit (SOP) applicants should indicate the SOP Index Number for the uni</w:t>
      </w:r>
      <w:r w:rsidR="00783316"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A41DFD">
        <w:rPr>
          <w:rFonts w:cs="Times New Roman"/>
        </w:rPr>
        <w:t>w</w:t>
      </w:r>
      <w:r w:rsidRPr="003C5DC7">
        <w:rPr>
          <w:rFonts w:cs="Times New Roman"/>
        </w:rPr>
        <w:t xml:space="preserve">ebsite at </w:t>
      </w:r>
      <w:hyperlink r:id="rId42" w:history="1">
        <w:r w:rsidR="00D9707A" w:rsidRPr="002B023A">
          <w:rPr>
            <w:rStyle w:val="Hyperlink"/>
            <w:rFonts w:cs="Times New Roman"/>
            <w:u w:val="single"/>
          </w:rPr>
          <w:t>www.tceq.texas.gov/assets/public/permitting/air/Guidance/Title_V/additional_fop_guidance.pdf</w:t>
        </w:r>
      </w:hyperlink>
      <w:r w:rsidRPr="003C5DC7">
        <w:rPr>
          <w:rFonts w:cs="Times New Roman"/>
        </w:rPr>
        <w:t>.</w:t>
      </w:r>
    </w:p>
    <w:p w14:paraId="2CFFDAFF" w14:textId="2082A2A1" w:rsidR="00B36919" w:rsidRPr="003C5DC7" w:rsidRDefault="001B5D82" w:rsidP="009A30FF">
      <w:pPr>
        <w:pStyle w:val="UnitAttribute"/>
        <w:rPr>
          <w:rFonts w:cs="Times New Roman"/>
        </w:rPr>
      </w:pPr>
      <w:r w:rsidRPr="003C5DC7">
        <w:rPr>
          <w:rFonts w:cs="Times New Roman"/>
        </w:rPr>
        <w:t>Recovery Device:</w:t>
      </w:r>
    </w:p>
    <w:p w14:paraId="13617A52" w14:textId="6E813669" w:rsidR="001B5D82" w:rsidRPr="003C5DC7" w:rsidRDefault="001B5D82" w:rsidP="00FB097E">
      <w:pPr>
        <w:spacing w:after="120"/>
        <w:rPr>
          <w:rFonts w:cs="Times New Roman"/>
        </w:rPr>
      </w:pPr>
      <w:r w:rsidRPr="003C5DC7">
        <w:rPr>
          <w:rFonts w:cs="Times New Roman"/>
        </w:rPr>
        <w:t>Enter “YES” if the TRE index is maintained using a recovery device. Otherwise, enter “NO.”</w:t>
      </w:r>
    </w:p>
    <w:p w14:paraId="1D9E5530" w14:textId="77777777" w:rsidR="001B5D82" w:rsidRPr="003C5DC7" w:rsidRDefault="001B5D82" w:rsidP="00A41DFD">
      <w:pPr>
        <w:pStyle w:val="ContinueOnly"/>
        <w:spacing w:before="120" w:after="120"/>
        <w:rPr>
          <w:rFonts w:cs="Times New Roman"/>
        </w:rPr>
      </w:pPr>
      <w:r w:rsidRPr="003C5DC7">
        <w:rPr>
          <w:rFonts w:cs="Times New Roman"/>
        </w:rPr>
        <w:t>Continue only if “Recovery Device” is “YES.”</w:t>
      </w:r>
    </w:p>
    <w:p w14:paraId="326523EA" w14:textId="77777777" w:rsidR="00FB097E" w:rsidRPr="003C5DC7" w:rsidRDefault="00FB097E" w:rsidP="009A30FF">
      <w:pPr>
        <w:pStyle w:val="UnitAttribute"/>
        <w:rPr>
          <w:rFonts w:cs="Times New Roman"/>
        </w:rPr>
      </w:pPr>
      <w:r w:rsidRPr="003C5DC7">
        <w:rPr>
          <w:rFonts w:cs="Times New Roman"/>
        </w:rPr>
        <w:br w:type="page"/>
      </w:r>
    </w:p>
    <w:p w14:paraId="6E1148D0" w14:textId="2D59BF8A" w:rsidR="00B36919" w:rsidRPr="003C5DC7" w:rsidRDefault="001B5D82" w:rsidP="009A30FF">
      <w:pPr>
        <w:pStyle w:val="UnitAttribute"/>
        <w:rPr>
          <w:rFonts w:cs="Times New Roman"/>
        </w:rPr>
      </w:pPr>
      <w:r w:rsidRPr="003C5DC7">
        <w:rPr>
          <w:rFonts w:cs="Times New Roman"/>
        </w:rPr>
        <w:lastRenderedPageBreak/>
        <w:t>Existing Source:</w:t>
      </w:r>
    </w:p>
    <w:p w14:paraId="5E36CB28" w14:textId="200987B6" w:rsidR="001B5D82" w:rsidRPr="003C5DC7" w:rsidRDefault="001B5D82" w:rsidP="00633DF0">
      <w:pPr>
        <w:spacing w:after="120"/>
        <w:rPr>
          <w:rFonts w:cs="Times New Roman"/>
        </w:rPr>
      </w:pPr>
      <w:r w:rsidRPr="003C5DC7">
        <w:rPr>
          <w:rFonts w:cs="Times New Roman"/>
        </w:rPr>
        <w:t>Enter “YES” if the source is an existing source (commenced construction on or before A</w:t>
      </w:r>
      <w:r w:rsidR="00BB3CB7" w:rsidRPr="003C5DC7">
        <w:rPr>
          <w:rFonts w:cs="Times New Roman"/>
        </w:rPr>
        <w:t>pril 4, 2002). Otherwise, enter </w:t>
      </w:r>
      <w:r w:rsidRPr="003C5DC7">
        <w:rPr>
          <w:rFonts w:cs="Times New Roman"/>
        </w:rPr>
        <w:t>“NO.”</w:t>
      </w:r>
    </w:p>
    <w:p w14:paraId="6A354748" w14:textId="4AC253B8" w:rsidR="00B36919" w:rsidRPr="003C5DC7" w:rsidRDefault="001B5D82" w:rsidP="009A30FF">
      <w:pPr>
        <w:pStyle w:val="UnitAttribute"/>
        <w:rPr>
          <w:rFonts w:cs="Times New Roman"/>
        </w:rPr>
      </w:pPr>
      <w:r w:rsidRPr="003C5DC7">
        <w:rPr>
          <w:rFonts w:cs="Times New Roman"/>
        </w:rPr>
        <w:t>TRE Index Threshold:</w:t>
      </w:r>
    </w:p>
    <w:p w14:paraId="771CAAA0" w14:textId="18FC81A8" w:rsidR="001B5D82" w:rsidRPr="003C5DC7" w:rsidRDefault="001B5D82" w:rsidP="00633DF0">
      <w:pPr>
        <w:spacing w:after="120"/>
        <w:rPr>
          <w:rFonts w:cs="Times New Roman"/>
        </w:rPr>
      </w:pPr>
      <w:r w:rsidRPr="003C5DC7">
        <w:rPr>
          <w:rFonts w:cs="Times New Roman"/>
        </w:rPr>
        <w:t>Enter “YES” if the TRE index is greater than the applicable threshold (i.e., 5.0 for existing source or 8.0 for new source). Otherwise, enter “NO.”</w:t>
      </w:r>
    </w:p>
    <w:p w14:paraId="21CAA7F3" w14:textId="77777777" w:rsidR="001B5D82" w:rsidRPr="003C5DC7" w:rsidRDefault="001B5D82" w:rsidP="00333514">
      <w:pPr>
        <w:pStyle w:val="ContinueOnly"/>
        <w:spacing w:before="120" w:after="120"/>
        <w:rPr>
          <w:rFonts w:cs="Times New Roman"/>
        </w:rPr>
      </w:pPr>
      <w:r w:rsidRPr="003C5DC7">
        <w:rPr>
          <w:rFonts w:cs="Times New Roman"/>
        </w:rPr>
        <w:t>Continue only if “TRE Index Threshold” is “NO.”</w:t>
      </w:r>
    </w:p>
    <w:p w14:paraId="2A06BE1C" w14:textId="0E68408B" w:rsidR="00B36919" w:rsidRPr="003C5DC7" w:rsidRDefault="001B5D82" w:rsidP="009A30FF">
      <w:pPr>
        <w:pStyle w:val="UnitAttribute"/>
        <w:rPr>
          <w:rFonts w:cs="Times New Roman"/>
        </w:rPr>
      </w:pPr>
      <w:r w:rsidRPr="003C5DC7">
        <w:rPr>
          <w:rFonts w:cs="Times New Roman"/>
        </w:rPr>
        <w:t>ALT 63SS MON Parameters:</w:t>
      </w:r>
    </w:p>
    <w:p w14:paraId="7699D770" w14:textId="5DBF1F6B" w:rsidR="001B5D82" w:rsidRPr="003C5DC7" w:rsidRDefault="001B5D82" w:rsidP="00633DF0">
      <w:pPr>
        <w:spacing w:after="120"/>
        <w:rPr>
          <w:rFonts w:cs="Times New Roman"/>
        </w:rPr>
      </w:pPr>
      <w:r w:rsidRPr="003C5DC7">
        <w:rPr>
          <w:rFonts w:cs="Times New Roman"/>
        </w:rPr>
        <w:t>Enter “YES” if alternate monitoring parameters or requirements have been approved b</w:t>
      </w:r>
      <w:r w:rsidR="00D9707A" w:rsidRPr="003C5DC7">
        <w:rPr>
          <w:rFonts w:cs="Times New Roman"/>
        </w:rPr>
        <w:t>y the Administrator. Otherwise, </w:t>
      </w:r>
      <w:r w:rsidRPr="003C5DC7">
        <w:rPr>
          <w:rFonts w:cs="Times New Roman"/>
        </w:rPr>
        <w:t>enter “NO.”</w:t>
      </w:r>
    </w:p>
    <w:p w14:paraId="06EACC71" w14:textId="5013DCF0" w:rsidR="001B5D82" w:rsidRPr="003C5DC7" w:rsidRDefault="001B5D82" w:rsidP="00333514">
      <w:pPr>
        <w:pStyle w:val="CompleteIf"/>
        <w:spacing w:before="120"/>
        <w:rPr>
          <w:rFonts w:cs="Times New Roman"/>
        </w:rPr>
      </w:pPr>
      <w:r w:rsidRPr="003C5DC7">
        <w:rPr>
          <w:rFonts w:cs="Times New Roman"/>
        </w:rPr>
        <w:t xml:space="preserve">Complete “Alt 63SS MON </w:t>
      </w:r>
      <w:r w:rsidR="002C484A" w:rsidRPr="003C5DC7">
        <w:rPr>
          <w:rFonts w:cs="Times New Roman"/>
        </w:rPr>
        <w:t>I</w:t>
      </w:r>
      <w:r w:rsidR="00783316" w:rsidRPr="003C5DC7">
        <w:rPr>
          <w:rFonts w:cs="Times New Roman"/>
        </w:rPr>
        <w:t>D</w:t>
      </w:r>
      <w:r w:rsidRPr="003C5DC7">
        <w:rPr>
          <w:rFonts w:cs="Times New Roman"/>
        </w:rPr>
        <w:t>:” only if “Alt 63SS Mon Parameters” is “YES.”</w:t>
      </w:r>
    </w:p>
    <w:p w14:paraId="2F39A112" w14:textId="12B50FD9" w:rsidR="00B36919" w:rsidRPr="003C5DC7" w:rsidRDefault="001B5D82" w:rsidP="009A30FF">
      <w:pPr>
        <w:pStyle w:val="UnitAttribute"/>
        <w:rPr>
          <w:rFonts w:cs="Times New Roman"/>
        </w:rPr>
      </w:pPr>
      <w:r w:rsidRPr="003C5DC7">
        <w:rPr>
          <w:rFonts w:cs="Times New Roman"/>
        </w:rPr>
        <w:t xml:space="preserve">ALT 63SS MON </w:t>
      </w:r>
      <w:r w:rsidR="002C484A" w:rsidRPr="003C5DC7">
        <w:rPr>
          <w:rFonts w:cs="Times New Roman"/>
        </w:rPr>
        <w:t>I</w:t>
      </w:r>
      <w:r w:rsidR="00783316" w:rsidRPr="003C5DC7">
        <w:rPr>
          <w:rFonts w:cs="Times New Roman"/>
        </w:rPr>
        <w:t>D</w:t>
      </w:r>
      <w:r w:rsidRPr="003C5DC7">
        <w:rPr>
          <w:rFonts w:cs="Times New Roman"/>
        </w:rPr>
        <w:t>:</w:t>
      </w:r>
    </w:p>
    <w:p w14:paraId="78B1BC20" w14:textId="50E500C3" w:rsidR="001B5D82" w:rsidRPr="003C5DC7" w:rsidRDefault="001B5D82" w:rsidP="00633DF0">
      <w:pPr>
        <w:spacing w:after="120"/>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7C5B0EC7" w14:textId="40732BF4" w:rsidR="00B36919" w:rsidRPr="003C5DC7" w:rsidRDefault="001B5D82" w:rsidP="009A30FF">
      <w:pPr>
        <w:pStyle w:val="UnitAttribute"/>
        <w:rPr>
          <w:rFonts w:cs="Times New Roman"/>
        </w:rPr>
      </w:pPr>
      <w:r w:rsidRPr="003C5DC7">
        <w:rPr>
          <w:rFonts w:cs="Times New Roman"/>
        </w:rPr>
        <w:t>SS Device Type:</w:t>
      </w:r>
    </w:p>
    <w:p w14:paraId="558B16DA" w14:textId="4C52F59B" w:rsidR="001B5D82" w:rsidRPr="003C5DC7" w:rsidRDefault="001B5D82" w:rsidP="00633DF0">
      <w:pPr>
        <w:spacing w:after="120"/>
        <w:rPr>
          <w:rFonts w:cs="Times New Roman"/>
        </w:rPr>
      </w:pPr>
      <w:r w:rsidRPr="003C5DC7">
        <w:rPr>
          <w:rFonts w:cs="Times New Roman"/>
        </w:rPr>
        <w:t>Select one of the following options that describes device used. Enter the code on the form.</w:t>
      </w:r>
    </w:p>
    <w:p w14:paraId="53F89385" w14:textId="77777777" w:rsidR="001B5D82" w:rsidRPr="00D22D88" w:rsidRDefault="001B5D82" w:rsidP="001C3FD2">
      <w:pPr>
        <w:pStyle w:val="CodeDescription"/>
        <w:tabs>
          <w:tab w:val="left" w:pos="720"/>
        </w:tabs>
        <w:spacing w:after="0"/>
        <w:contextualSpacing w:val="0"/>
        <w:rPr>
          <w:rFonts w:cs="Times New Roman"/>
          <w:b/>
          <w:bCs/>
          <w:lang w:val="fr-FR"/>
        </w:rPr>
      </w:pPr>
      <w:r w:rsidRPr="00D22D88">
        <w:rPr>
          <w:rFonts w:cs="Times New Roman"/>
          <w:b/>
          <w:bCs/>
          <w:lang w:val="fr-FR"/>
        </w:rPr>
        <w:t>Code</w:t>
      </w:r>
      <w:r w:rsidRPr="00D22D88">
        <w:rPr>
          <w:rFonts w:cs="Times New Roman"/>
          <w:b/>
          <w:bCs/>
          <w:lang w:val="fr-FR"/>
        </w:rPr>
        <w:tab/>
        <w:t>Description</w:t>
      </w:r>
    </w:p>
    <w:p w14:paraId="0240257E" w14:textId="77777777" w:rsidR="001B5D82" w:rsidRPr="003C5DC7" w:rsidRDefault="001B5D82" w:rsidP="001C3FD2">
      <w:pPr>
        <w:pStyle w:val="CodeDescription"/>
        <w:tabs>
          <w:tab w:val="left" w:pos="720"/>
        </w:tabs>
        <w:spacing w:after="0"/>
        <w:contextualSpacing w:val="0"/>
        <w:rPr>
          <w:rFonts w:cs="Times New Roman"/>
          <w:lang w:val="fr-FR"/>
        </w:rPr>
      </w:pPr>
      <w:r w:rsidRPr="003C5DC7">
        <w:rPr>
          <w:rFonts w:cs="Times New Roman"/>
          <w:lang w:val="fr-FR"/>
        </w:rPr>
        <w:t>ABS</w:t>
      </w:r>
      <w:r w:rsidRPr="003C5DC7">
        <w:rPr>
          <w:rFonts w:cs="Times New Roman"/>
          <w:lang w:val="fr-FR"/>
        </w:rPr>
        <w:tab/>
        <w:t>Absorber</w:t>
      </w:r>
    </w:p>
    <w:p w14:paraId="71EB13E2" w14:textId="77777777" w:rsidR="001B5D82" w:rsidRPr="003C5DC7" w:rsidRDefault="001B5D82" w:rsidP="001C3FD2">
      <w:pPr>
        <w:pStyle w:val="CodeDescription"/>
        <w:tabs>
          <w:tab w:val="left" w:pos="720"/>
        </w:tabs>
        <w:spacing w:after="0"/>
        <w:contextualSpacing w:val="0"/>
        <w:rPr>
          <w:rFonts w:cs="Times New Roman"/>
          <w:lang w:val="fr-FR"/>
        </w:rPr>
      </w:pPr>
      <w:r w:rsidRPr="003C5DC7">
        <w:rPr>
          <w:rFonts w:cs="Times New Roman"/>
          <w:lang w:val="fr-FR"/>
        </w:rPr>
        <w:t>COND</w:t>
      </w:r>
      <w:r w:rsidRPr="003C5DC7">
        <w:rPr>
          <w:rFonts w:cs="Times New Roman"/>
          <w:lang w:val="fr-FR"/>
        </w:rPr>
        <w:tab/>
        <w:t>Condenser</w:t>
      </w:r>
    </w:p>
    <w:p w14:paraId="6266BF63" w14:textId="77777777" w:rsidR="001B5D82" w:rsidRPr="003C5DC7" w:rsidRDefault="001B5D82" w:rsidP="001C3FD2">
      <w:pPr>
        <w:pStyle w:val="CodeDescription"/>
        <w:tabs>
          <w:tab w:val="left" w:pos="720"/>
        </w:tabs>
        <w:spacing w:after="0"/>
        <w:contextualSpacing w:val="0"/>
        <w:rPr>
          <w:rFonts w:cs="Times New Roman"/>
        </w:rPr>
      </w:pPr>
      <w:r w:rsidRPr="003C5DC7">
        <w:rPr>
          <w:rFonts w:cs="Times New Roman"/>
        </w:rPr>
        <w:t>CADS</w:t>
      </w:r>
      <w:r w:rsidRPr="003C5DC7">
        <w:rPr>
          <w:rFonts w:cs="Times New Roman"/>
        </w:rPr>
        <w:tab/>
        <w:t>Carbon adsorber</w:t>
      </w:r>
    </w:p>
    <w:p w14:paraId="1AC9144E" w14:textId="77777777" w:rsidR="001B5D82" w:rsidRPr="003C5DC7" w:rsidRDefault="001B5D82" w:rsidP="001C3FD2">
      <w:pPr>
        <w:pStyle w:val="CodeDescription"/>
        <w:tabs>
          <w:tab w:val="left" w:pos="720"/>
        </w:tabs>
        <w:spacing w:after="0"/>
        <w:contextualSpacing w:val="0"/>
        <w:rPr>
          <w:rFonts w:cs="Times New Roman"/>
        </w:rPr>
      </w:pPr>
      <w:r w:rsidRPr="003C5DC7">
        <w:rPr>
          <w:rFonts w:cs="Times New Roman"/>
        </w:rPr>
        <w:t>OTHREC</w:t>
      </w:r>
      <w:r w:rsidRPr="003C5DC7">
        <w:rPr>
          <w:rFonts w:cs="Times New Roman"/>
        </w:rPr>
        <w:tab/>
        <w:t>Recovery device other than one of the above</w:t>
      </w:r>
    </w:p>
    <w:p w14:paraId="25A52B54" w14:textId="2918F6FA" w:rsidR="00B36919" w:rsidRPr="003C5DC7" w:rsidRDefault="001B5D82" w:rsidP="001C3FD2">
      <w:pPr>
        <w:pStyle w:val="UnitAttribute"/>
        <w:spacing w:before="120"/>
        <w:rPr>
          <w:rFonts w:cs="Times New Roman"/>
        </w:rPr>
      </w:pPr>
      <w:r w:rsidRPr="003C5DC7">
        <w:rPr>
          <w:rFonts w:cs="Times New Roman"/>
        </w:rPr>
        <w:t xml:space="preserve">SS Device </w:t>
      </w:r>
      <w:r w:rsidR="002C484A" w:rsidRPr="003C5DC7">
        <w:rPr>
          <w:rFonts w:cs="Times New Roman"/>
        </w:rPr>
        <w:t>I</w:t>
      </w:r>
      <w:r w:rsidR="00783316" w:rsidRPr="003C5DC7">
        <w:rPr>
          <w:rFonts w:cs="Times New Roman"/>
        </w:rPr>
        <w:t>D</w:t>
      </w:r>
      <w:r w:rsidRPr="003C5DC7">
        <w:rPr>
          <w:rFonts w:cs="Times New Roman"/>
        </w:rPr>
        <w:t>:</w:t>
      </w:r>
    </w:p>
    <w:p w14:paraId="2F1CB7EC" w14:textId="5842962C" w:rsidR="001B5D82" w:rsidRPr="003C5DC7" w:rsidRDefault="001B5D82" w:rsidP="00633DF0">
      <w:pPr>
        <w:spacing w:after="120"/>
        <w:rPr>
          <w:rFonts w:cs="Times New Roman"/>
        </w:rPr>
      </w:pPr>
      <w:r w:rsidRPr="003C5DC7">
        <w:rPr>
          <w:rFonts w:cs="Times New Roman"/>
        </w:rPr>
        <w:t>If applicable, enter the identification number (</w:t>
      </w:r>
      <w:r w:rsidR="002C484A" w:rsidRPr="003C5DC7">
        <w:rPr>
          <w:rFonts w:cs="Times New Roman"/>
        </w:rPr>
        <w:t>I</w:t>
      </w:r>
      <w:r w:rsidR="00BB3CB7" w:rsidRPr="003C5DC7">
        <w:rPr>
          <w:rFonts w:cs="Times New Roman"/>
        </w:rPr>
        <w:t>D</w:t>
      </w:r>
      <w:r w:rsidRPr="003C5DC7">
        <w:rPr>
          <w:rFonts w:cs="Times New Roman"/>
        </w:rPr>
        <w:t xml:space="preserve"> No.) for the control device to which e</w:t>
      </w:r>
      <w:r w:rsidR="00783316" w:rsidRPr="003C5DC7">
        <w:rPr>
          <w:rFonts w:cs="Times New Roman"/>
        </w:rPr>
        <w:t>missions are routed (maximum 10 </w:t>
      </w:r>
      <w:r w:rsidRPr="003C5DC7">
        <w:rPr>
          <w:rFonts w:cs="Times New Roman"/>
        </w:rPr>
        <w:t>characters). This number should be consistent with the control device identification number listed on Form</w:t>
      </w:r>
      <w:r w:rsidR="0041048C">
        <w:rPr>
          <w:rFonts w:cs="Times New Roman"/>
        </w:rPr>
        <w:t> </w:t>
      </w:r>
      <w:r w:rsidRPr="003C5DC7">
        <w:rPr>
          <w:rFonts w:cs="Times New Roman"/>
        </w:rPr>
        <w:t>OP-SUM entitled, “Individual Unit Summary.” If there is no control device, then leave this column blank.</w:t>
      </w:r>
    </w:p>
    <w:p w14:paraId="7BC8AC6D" w14:textId="77777777" w:rsidR="001B5D82" w:rsidRPr="003C5DC7" w:rsidRDefault="001B5D82" w:rsidP="00633DF0">
      <w:pPr>
        <w:pStyle w:val="CompleteIf"/>
        <w:rPr>
          <w:rFonts w:cs="Times New Roman"/>
        </w:rPr>
      </w:pPr>
      <w:r w:rsidRPr="003C5DC7">
        <w:rPr>
          <w:rFonts w:cs="Times New Roman"/>
        </w:rPr>
        <w:t>Complete “Water” only if “SS Device Type” is “ABS.”</w:t>
      </w:r>
    </w:p>
    <w:p w14:paraId="4BD3A558" w14:textId="23B7C765" w:rsidR="00B36919" w:rsidRPr="003C5DC7" w:rsidRDefault="001B5D82" w:rsidP="009A30FF">
      <w:pPr>
        <w:pStyle w:val="UnitAttribute"/>
        <w:rPr>
          <w:rFonts w:cs="Times New Roman"/>
        </w:rPr>
      </w:pPr>
      <w:r w:rsidRPr="003C5DC7">
        <w:rPr>
          <w:rFonts w:cs="Times New Roman"/>
        </w:rPr>
        <w:t>Water:</w:t>
      </w:r>
    </w:p>
    <w:p w14:paraId="5C8BCDAD" w14:textId="117B115D" w:rsidR="001B5D82" w:rsidRPr="003C5DC7" w:rsidRDefault="001B5D82" w:rsidP="002B023A">
      <w:pPr>
        <w:spacing w:after="120"/>
        <w:rPr>
          <w:rFonts w:cs="Times New Roman"/>
        </w:rPr>
      </w:pPr>
      <w:r w:rsidRPr="003C5DC7">
        <w:rPr>
          <w:rFonts w:cs="Times New Roman"/>
        </w:rPr>
        <w:t>Enter “YES” if the scrubbing liquid is water. Otherwise, enter “NO.”</w:t>
      </w:r>
    </w:p>
    <w:p w14:paraId="16D3E15D" w14:textId="77777777" w:rsidR="001B5D82" w:rsidRPr="003C5DC7" w:rsidRDefault="001B5D82" w:rsidP="00C8085B">
      <w:pPr>
        <w:pBdr>
          <w:bottom w:val="double" w:sz="4" w:space="1" w:color="auto"/>
        </w:pBdr>
        <w:rPr>
          <w:rFonts w:cs="Times New Roman"/>
        </w:rPr>
      </w:pPr>
    </w:p>
    <w:bookmarkStart w:id="34" w:name="Table13c"/>
    <w:p w14:paraId="1152DFD9" w14:textId="6267C133" w:rsidR="001B5D82" w:rsidRPr="003C5DC7" w:rsidRDefault="001B21A8" w:rsidP="005261FF">
      <w:pPr>
        <w:pStyle w:val="SpecificTableHeading"/>
      </w:pPr>
      <w:r w:rsidRPr="001B21A8">
        <w:rPr>
          <w:u w:val="single"/>
        </w:rPr>
        <w:fldChar w:fldCharType="begin"/>
      </w:r>
      <w:r w:rsidRPr="001B21A8">
        <w:rPr>
          <w:u w:val="single"/>
        </w:rPr>
        <w:instrText xml:space="preserve"> HYPERLINK  \l "Tbl13c" </w:instrText>
      </w:r>
      <w:r w:rsidRPr="001B21A8">
        <w:rPr>
          <w:u w:val="single"/>
        </w:rPr>
        <w:fldChar w:fldCharType="separate"/>
      </w:r>
      <w:r w:rsidR="001B5D82" w:rsidRPr="001B21A8">
        <w:rPr>
          <w:rStyle w:val="Hyperlink"/>
          <w:u w:val="single"/>
        </w:rPr>
        <w:t>Table 13c</w:t>
      </w:r>
      <w:bookmarkEnd w:id="34"/>
      <w:r w:rsidRPr="001B21A8">
        <w:rPr>
          <w:u w:val="single"/>
        </w:rPr>
        <w:fldChar w:fldCharType="end"/>
      </w:r>
      <w:r w:rsidR="001B5D82" w:rsidRPr="003C5DC7">
        <w:t>:</w:t>
      </w:r>
      <w:r w:rsidR="001B5D82" w:rsidRPr="003C5DC7">
        <w:tab/>
        <w:t>Title 40 Code of Federal Regulations Part 63 (40 CFR Part 63)</w:t>
      </w:r>
      <w:r w:rsidR="00C8085B" w:rsidRPr="003C5DC7">
        <w:t xml:space="preserve">, </w:t>
      </w:r>
      <w:r w:rsidR="001B5D82" w:rsidRPr="003C5DC7">
        <w:t xml:space="preserve">Subpart FFFF:  National Emission Standards for Hazardous Air Pollutants: Miscellaneous Organic Chemical </w:t>
      </w:r>
      <w:r w:rsidR="0041048C">
        <w:br w:type="textWrapping" w:clear="all"/>
      </w:r>
      <w:r w:rsidR="001B5D82" w:rsidRPr="003C5DC7">
        <w:t>Manufacturing - Continuous Process Vents</w:t>
      </w:r>
    </w:p>
    <w:p w14:paraId="3362419A" w14:textId="77777777" w:rsidR="001B5D82" w:rsidRPr="003C5DC7" w:rsidRDefault="001B5D82" w:rsidP="002B023A">
      <w:pPr>
        <w:pStyle w:val="ContinueOnly"/>
        <w:spacing w:before="120" w:after="120"/>
        <w:rPr>
          <w:rFonts w:cs="Times New Roman"/>
        </w:rPr>
      </w:pPr>
      <w:r w:rsidRPr="003C5DC7">
        <w:rPr>
          <w:rFonts w:cs="Times New Roman"/>
        </w:rPr>
        <w:t>Continue with Table 13c only if “Emission Standard” is “NEWABV” or “XSTABV.”</w:t>
      </w:r>
    </w:p>
    <w:p w14:paraId="3955E1F2" w14:textId="3803632C"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BB3CB7" w:rsidRPr="003C5DC7">
        <w:rPr>
          <w:rFonts w:cs="Times New Roman"/>
        </w:rPr>
        <w:t>D</w:t>
      </w:r>
      <w:r w:rsidRPr="003C5DC7">
        <w:rPr>
          <w:rFonts w:cs="Times New Roman"/>
        </w:rPr>
        <w:t xml:space="preserve"> No.:</w:t>
      </w:r>
    </w:p>
    <w:p w14:paraId="5B7B8C82" w14:textId="1C7FC79A" w:rsidR="001B5D82" w:rsidRPr="003C5DC7" w:rsidRDefault="001B5D82" w:rsidP="00633DF0">
      <w:pPr>
        <w:spacing w:after="120"/>
        <w:rPr>
          <w:rFonts w:cs="Times New Roman"/>
        </w:rPr>
      </w:pPr>
      <w:r w:rsidRPr="003C5DC7">
        <w:rPr>
          <w:rFonts w:cs="Times New Roman"/>
        </w:rPr>
        <w:t>Enter the identification number (</w:t>
      </w:r>
      <w:r w:rsidR="002C484A" w:rsidRPr="003C5DC7">
        <w:rPr>
          <w:rFonts w:cs="Times New Roman"/>
        </w:rPr>
        <w:t>I</w:t>
      </w:r>
      <w:r w:rsidR="00BB3CB7" w:rsidRPr="003C5DC7">
        <w:rPr>
          <w:rFonts w:cs="Times New Roman"/>
        </w:rPr>
        <w:t>D</w:t>
      </w:r>
      <w:r w:rsidRPr="003C5DC7">
        <w:rPr>
          <w:rFonts w:cs="Times New Roman"/>
        </w:rPr>
        <w:t xml:space="preserve"> No.) for HRVOC sources (maximum 10 characters) as listed on Form OP-SUM.</w:t>
      </w:r>
    </w:p>
    <w:p w14:paraId="0EDD26AE" w14:textId="634E4FAC" w:rsidR="00B36919" w:rsidRPr="003C5DC7" w:rsidRDefault="001B5D82" w:rsidP="009A30FF">
      <w:pPr>
        <w:pStyle w:val="UnitAttribute"/>
        <w:rPr>
          <w:rFonts w:cs="Times New Roman"/>
        </w:rPr>
      </w:pPr>
      <w:r w:rsidRPr="003C5DC7">
        <w:rPr>
          <w:rFonts w:cs="Times New Roman"/>
        </w:rPr>
        <w:t>SOP Index No.:</w:t>
      </w:r>
    </w:p>
    <w:p w14:paraId="2DCA2FB8" w14:textId="11B10692" w:rsidR="001B5D82" w:rsidRPr="003C5DC7" w:rsidRDefault="001B5D82" w:rsidP="00633DF0">
      <w:pPr>
        <w:rPr>
          <w:rFonts w:cs="Times New Roman"/>
        </w:rPr>
      </w:pPr>
      <w:r w:rsidRPr="003C5DC7">
        <w:rPr>
          <w:rFonts w:cs="Times New Roman"/>
        </w:rPr>
        <w:t>Site operating permit (SOP) applicants should indicate the SOP Index Number for the uni</w:t>
      </w:r>
      <w:r w:rsidR="00BB3CB7"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DF3ABB">
        <w:rPr>
          <w:rFonts w:cs="Times New Roman"/>
        </w:rPr>
        <w:t>w</w:t>
      </w:r>
      <w:r w:rsidRPr="003C5DC7">
        <w:rPr>
          <w:rFonts w:cs="Times New Roman"/>
        </w:rPr>
        <w:t xml:space="preserve">ebsite at </w:t>
      </w:r>
      <w:hyperlink r:id="rId43" w:history="1">
        <w:r w:rsidR="00AA08CF" w:rsidRPr="00DF3ABB">
          <w:rPr>
            <w:rStyle w:val="Hyperlink"/>
            <w:rFonts w:cs="Times New Roman"/>
            <w:u w:val="single"/>
          </w:rPr>
          <w:t>www.tceq.texas.gov/assets/public/permitting/air/Guidance/Title_V/additional_fop_guidance.pdf</w:t>
        </w:r>
      </w:hyperlink>
      <w:r w:rsidRPr="003C5DC7">
        <w:rPr>
          <w:rFonts w:cs="Times New Roman"/>
        </w:rPr>
        <w:t>.</w:t>
      </w:r>
    </w:p>
    <w:p w14:paraId="225FBAE8" w14:textId="77777777" w:rsidR="00633DF0" w:rsidRPr="003C5DC7" w:rsidRDefault="00633DF0" w:rsidP="009A30FF">
      <w:pPr>
        <w:pStyle w:val="UnitAttribute"/>
        <w:rPr>
          <w:rFonts w:cs="Times New Roman"/>
        </w:rPr>
      </w:pPr>
      <w:r w:rsidRPr="003C5DC7">
        <w:rPr>
          <w:rFonts w:cs="Times New Roman"/>
        </w:rPr>
        <w:br w:type="page"/>
      </w:r>
    </w:p>
    <w:p w14:paraId="0454D57C" w14:textId="26C4DCAD" w:rsidR="00B36919" w:rsidRPr="003C5DC7" w:rsidRDefault="001B5D82" w:rsidP="009A30FF">
      <w:pPr>
        <w:pStyle w:val="UnitAttribute"/>
        <w:rPr>
          <w:rFonts w:cs="Times New Roman"/>
        </w:rPr>
      </w:pPr>
      <w:r w:rsidRPr="003C5DC7">
        <w:rPr>
          <w:rFonts w:cs="Times New Roman"/>
        </w:rPr>
        <w:lastRenderedPageBreak/>
        <w:t>Designated GRP1:</w:t>
      </w:r>
    </w:p>
    <w:p w14:paraId="40956D2D" w14:textId="458EA4F4" w:rsidR="001B5D82" w:rsidRPr="003C5DC7" w:rsidRDefault="001B5D82" w:rsidP="007C592E">
      <w:pPr>
        <w:spacing w:after="120"/>
        <w:rPr>
          <w:rFonts w:cs="Times New Roman"/>
        </w:rPr>
      </w:pPr>
      <w:r w:rsidRPr="003C5DC7">
        <w:rPr>
          <w:rFonts w:cs="Times New Roman"/>
        </w:rPr>
        <w:t>Enter “YES” if the emission stream is designated as Group 1. Otherwise, enter “NO.”</w:t>
      </w:r>
    </w:p>
    <w:p w14:paraId="0C5AF33E" w14:textId="223C7707" w:rsidR="00B36919" w:rsidRPr="003C5DC7" w:rsidRDefault="001B5D82" w:rsidP="009A30FF">
      <w:pPr>
        <w:pStyle w:val="UnitAttribute"/>
        <w:rPr>
          <w:rFonts w:cs="Times New Roman"/>
        </w:rPr>
      </w:pPr>
      <w:r w:rsidRPr="003C5DC7">
        <w:rPr>
          <w:rFonts w:cs="Times New Roman"/>
        </w:rPr>
        <w:t>ALT 63SS MON Parameters:</w:t>
      </w:r>
    </w:p>
    <w:p w14:paraId="3F8A2E31" w14:textId="183259C2" w:rsidR="001B5D82" w:rsidRPr="003C5DC7" w:rsidRDefault="001B5D82" w:rsidP="007C592E">
      <w:pPr>
        <w:spacing w:after="120"/>
        <w:rPr>
          <w:rFonts w:cs="Times New Roman"/>
        </w:rPr>
      </w:pPr>
      <w:r w:rsidRPr="003C5DC7">
        <w:rPr>
          <w:rFonts w:cs="Times New Roman"/>
        </w:rPr>
        <w:t>Enter “YES” if alternate monitoring parameters or requirements have been approved by the Administrator. Otherwise, enter “NO.”</w:t>
      </w:r>
    </w:p>
    <w:p w14:paraId="331AD549" w14:textId="33955462" w:rsidR="001B5D82" w:rsidRPr="003C5DC7" w:rsidRDefault="001B5D82" w:rsidP="0044075D">
      <w:pPr>
        <w:pStyle w:val="CompleteIf"/>
        <w:spacing w:before="120"/>
        <w:rPr>
          <w:rFonts w:cs="Times New Roman"/>
        </w:rPr>
      </w:pPr>
      <w:r w:rsidRPr="003C5DC7">
        <w:rPr>
          <w:rFonts w:cs="Times New Roman"/>
        </w:rPr>
        <w:t xml:space="preserve">Complete “Alt 63SS MON </w:t>
      </w:r>
      <w:r w:rsidR="00BB3CB7" w:rsidRPr="003C5DC7">
        <w:rPr>
          <w:rFonts w:cs="Times New Roman"/>
        </w:rPr>
        <w:t>ID</w:t>
      </w:r>
      <w:r w:rsidRPr="003C5DC7">
        <w:rPr>
          <w:rFonts w:cs="Times New Roman"/>
        </w:rPr>
        <w:t>:” only if “Alt 63SS Mon Parameters” is “YES.”</w:t>
      </w:r>
    </w:p>
    <w:p w14:paraId="5EAA1ED9" w14:textId="4C41CE0D" w:rsidR="00B36919" w:rsidRPr="003C5DC7" w:rsidRDefault="001B5D82" w:rsidP="009A30FF">
      <w:pPr>
        <w:pStyle w:val="UnitAttribute"/>
        <w:rPr>
          <w:rFonts w:cs="Times New Roman"/>
        </w:rPr>
      </w:pPr>
      <w:r w:rsidRPr="003C5DC7">
        <w:rPr>
          <w:rFonts w:cs="Times New Roman"/>
        </w:rPr>
        <w:t xml:space="preserve">ALT 63SS MON </w:t>
      </w:r>
      <w:r w:rsidR="002C484A" w:rsidRPr="003C5DC7">
        <w:rPr>
          <w:rFonts w:cs="Times New Roman"/>
        </w:rPr>
        <w:t>I</w:t>
      </w:r>
      <w:r w:rsidR="00BB3CB7" w:rsidRPr="003C5DC7">
        <w:rPr>
          <w:rFonts w:cs="Times New Roman"/>
        </w:rPr>
        <w:t>D</w:t>
      </w:r>
      <w:r w:rsidRPr="003C5DC7">
        <w:rPr>
          <w:rFonts w:cs="Times New Roman"/>
        </w:rPr>
        <w:t>:</w:t>
      </w:r>
    </w:p>
    <w:p w14:paraId="27750FF0" w14:textId="3F6E4D96" w:rsidR="001B5D82" w:rsidRPr="003C5DC7" w:rsidRDefault="001B5D82" w:rsidP="007C592E">
      <w:pPr>
        <w:spacing w:after="120"/>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05A35CC5" w14:textId="491539C7" w:rsidR="00B36919" w:rsidRPr="003C5DC7" w:rsidRDefault="001B5D82" w:rsidP="009A30FF">
      <w:pPr>
        <w:pStyle w:val="UnitAttribute"/>
        <w:rPr>
          <w:rFonts w:cs="Times New Roman"/>
        </w:rPr>
      </w:pPr>
      <w:r w:rsidRPr="003C5DC7">
        <w:rPr>
          <w:rFonts w:cs="Times New Roman"/>
        </w:rPr>
        <w:t>SS Device Type:</w:t>
      </w:r>
    </w:p>
    <w:p w14:paraId="50F1296D" w14:textId="672AACE8" w:rsidR="001B5D82" w:rsidRPr="003C5DC7" w:rsidRDefault="001B5D82" w:rsidP="00D22D88">
      <w:pPr>
        <w:spacing w:after="120"/>
        <w:rPr>
          <w:rFonts w:cs="Times New Roman"/>
        </w:rPr>
      </w:pPr>
      <w:r w:rsidRPr="003C5DC7">
        <w:rPr>
          <w:rFonts w:cs="Times New Roman"/>
        </w:rPr>
        <w:t>Select one of the following options that describes device used. Enter the code on the form.</w:t>
      </w:r>
    </w:p>
    <w:p w14:paraId="4ECF2020" w14:textId="77777777" w:rsidR="001B5D82" w:rsidRPr="00D22D88" w:rsidRDefault="001B5D82" w:rsidP="0044075D">
      <w:pPr>
        <w:pStyle w:val="CodeDescription"/>
        <w:tabs>
          <w:tab w:val="left" w:pos="720"/>
        </w:tabs>
        <w:spacing w:after="0"/>
        <w:contextualSpacing w:val="0"/>
        <w:rPr>
          <w:rFonts w:cs="Times New Roman"/>
          <w:b/>
          <w:bCs/>
          <w:lang w:val="fr-FR"/>
        </w:rPr>
      </w:pPr>
      <w:r w:rsidRPr="00D22D88">
        <w:rPr>
          <w:rFonts w:cs="Times New Roman"/>
          <w:b/>
          <w:bCs/>
          <w:lang w:val="fr-FR"/>
        </w:rPr>
        <w:t>Code</w:t>
      </w:r>
      <w:r w:rsidRPr="00D22D88">
        <w:rPr>
          <w:rFonts w:cs="Times New Roman"/>
          <w:b/>
          <w:bCs/>
          <w:lang w:val="fr-FR"/>
        </w:rPr>
        <w:tab/>
        <w:t>Description</w:t>
      </w:r>
    </w:p>
    <w:p w14:paraId="7B104A2E" w14:textId="77777777" w:rsidR="001B5D82" w:rsidRPr="003C5DC7" w:rsidRDefault="001B5D82" w:rsidP="0044075D">
      <w:pPr>
        <w:pStyle w:val="CodeDescription"/>
        <w:tabs>
          <w:tab w:val="left" w:pos="720"/>
        </w:tabs>
        <w:spacing w:after="0"/>
        <w:contextualSpacing w:val="0"/>
        <w:rPr>
          <w:rFonts w:cs="Times New Roman"/>
          <w:lang w:val="fr-FR"/>
        </w:rPr>
      </w:pPr>
      <w:r w:rsidRPr="003C5DC7">
        <w:rPr>
          <w:rFonts w:cs="Times New Roman"/>
          <w:lang w:val="fr-FR"/>
        </w:rPr>
        <w:t>ABS</w:t>
      </w:r>
      <w:r w:rsidRPr="003C5DC7">
        <w:rPr>
          <w:rFonts w:cs="Times New Roman"/>
          <w:lang w:val="fr-FR"/>
        </w:rPr>
        <w:tab/>
        <w:t>Absorber</w:t>
      </w:r>
    </w:p>
    <w:p w14:paraId="3AFACFC1" w14:textId="77777777" w:rsidR="001B5D82" w:rsidRPr="003C5DC7" w:rsidRDefault="001B5D82" w:rsidP="0044075D">
      <w:pPr>
        <w:pStyle w:val="CodeDescription"/>
        <w:tabs>
          <w:tab w:val="left" w:pos="720"/>
        </w:tabs>
        <w:spacing w:after="0"/>
        <w:contextualSpacing w:val="0"/>
        <w:rPr>
          <w:rFonts w:cs="Times New Roman"/>
          <w:lang w:val="fr-FR"/>
        </w:rPr>
      </w:pPr>
      <w:r w:rsidRPr="003C5DC7">
        <w:rPr>
          <w:rFonts w:cs="Times New Roman"/>
          <w:lang w:val="fr-FR"/>
        </w:rPr>
        <w:t>COND</w:t>
      </w:r>
      <w:r w:rsidRPr="003C5DC7">
        <w:rPr>
          <w:rFonts w:cs="Times New Roman"/>
          <w:lang w:val="fr-FR"/>
        </w:rPr>
        <w:tab/>
        <w:t>Condenser</w:t>
      </w:r>
    </w:p>
    <w:p w14:paraId="4301017F" w14:textId="77777777" w:rsidR="001B5D82" w:rsidRPr="003C5DC7" w:rsidRDefault="001B5D82" w:rsidP="0044075D">
      <w:pPr>
        <w:pStyle w:val="CodeDescription"/>
        <w:tabs>
          <w:tab w:val="left" w:pos="720"/>
        </w:tabs>
        <w:spacing w:after="0"/>
        <w:contextualSpacing w:val="0"/>
        <w:rPr>
          <w:rFonts w:cs="Times New Roman"/>
        </w:rPr>
      </w:pPr>
      <w:r w:rsidRPr="003C5DC7">
        <w:rPr>
          <w:rFonts w:cs="Times New Roman"/>
        </w:rPr>
        <w:t>CADS</w:t>
      </w:r>
      <w:r w:rsidRPr="003C5DC7">
        <w:rPr>
          <w:rFonts w:cs="Times New Roman"/>
        </w:rPr>
        <w:tab/>
        <w:t xml:space="preserve">Carbon adsorber </w:t>
      </w:r>
    </w:p>
    <w:p w14:paraId="18A32B92" w14:textId="77777777" w:rsidR="001B5D82" w:rsidRPr="003C5DC7" w:rsidRDefault="001B5D82" w:rsidP="0044075D">
      <w:pPr>
        <w:pStyle w:val="CodeDescription"/>
        <w:tabs>
          <w:tab w:val="left" w:pos="720"/>
        </w:tabs>
        <w:spacing w:after="0"/>
        <w:contextualSpacing w:val="0"/>
        <w:rPr>
          <w:rFonts w:cs="Times New Roman"/>
        </w:rPr>
      </w:pPr>
      <w:r w:rsidRPr="003C5DC7">
        <w:rPr>
          <w:rFonts w:cs="Times New Roman"/>
        </w:rPr>
        <w:t>OTHREC</w:t>
      </w:r>
      <w:r w:rsidRPr="003C5DC7">
        <w:rPr>
          <w:rFonts w:cs="Times New Roman"/>
        </w:rPr>
        <w:tab/>
        <w:t>Recovery device other than one of the above</w:t>
      </w:r>
    </w:p>
    <w:p w14:paraId="6B383B16" w14:textId="0AD79A13" w:rsidR="00B36919" w:rsidRPr="003C5DC7" w:rsidRDefault="001B5D82" w:rsidP="0044075D">
      <w:pPr>
        <w:pStyle w:val="UnitAttribute"/>
        <w:spacing w:before="120"/>
        <w:rPr>
          <w:rFonts w:cs="Times New Roman"/>
        </w:rPr>
      </w:pPr>
      <w:r w:rsidRPr="003C5DC7">
        <w:rPr>
          <w:rFonts w:cs="Times New Roman"/>
        </w:rPr>
        <w:t xml:space="preserve">SS Device </w:t>
      </w:r>
      <w:r w:rsidR="002C484A" w:rsidRPr="003C5DC7">
        <w:rPr>
          <w:rFonts w:cs="Times New Roman"/>
        </w:rPr>
        <w:t>I</w:t>
      </w:r>
      <w:r w:rsidR="00BB3CB7" w:rsidRPr="003C5DC7">
        <w:rPr>
          <w:rFonts w:cs="Times New Roman"/>
        </w:rPr>
        <w:t>D</w:t>
      </w:r>
      <w:r w:rsidRPr="003C5DC7">
        <w:rPr>
          <w:rFonts w:cs="Times New Roman"/>
        </w:rPr>
        <w:t>:</w:t>
      </w:r>
    </w:p>
    <w:p w14:paraId="46CB4FFD" w14:textId="33DDE35A" w:rsidR="001B5D82" w:rsidRPr="003C5DC7" w:rsidRDefault="001B5D82" w:rsidP="00753AF5">
      <w:pPr>
        <w:spacing w:after="120"/>
        <w:rPr>
          <w:rFonts w:cs="Times New Roman"/>
        </w:rPr>
      </w:pPr>
      <w:r w:rsidRPr="003C5DC7">
        <w:rPr>
          <w:rFonts w:cs="Times New Roman"/>
        </w:rPr>
        <w:t>If applicable, enter the identification number (</w:t>
      </w:r>
      <w:r w:rsidR="002C484A" w:rsidRPr="003C5DC7">
        <w:rPr>
          <w:rFonts w:cs="Times New Roman"/>
        </w:rPr>
        <w:t>I</w:t>
      </w:r>
      <w:r w:rsidR="00BB3CB7" w:rsidRPr="003C5DC7">
        <w:rPr>
          <w:rFonts w:cs="Times New Roman"/>
        </w:rPr>
        <w:t>D</w:t>
      </w:r>
      <w:r w:rsidRPr="003C5DC7">
        <w:rPr>
          <w:rFonts w:cs="Times New Roman"/>
        </w:rPr>
        <w:t xml:space="preserve"> No.) for the control device to which e</w:t>
      </w:r>
      <w:r w:rsidR="00753AF5" w:rsidRPr="003C5DC7">
        <w:rPr>
          <w:rFonts w:cs="Times New Roman"/>
        </w:rPr>
        <w:t>missions are routed (maximum 10 </w:t>
      </w:r>
      <w:r w:rsidRPr="003C5DC7">
        <w:rPr>
          <w:rFonts w:cs="Times New Roman"/>
        </w:rPr>
        <w:t>characters). This number should be consistent with the control device identification number listed on Form</w:t>
      </w:r>
      <w:r w:rsidR="0041048C">
        <w:rPr>
          <w:rFonts w:cs="Times New Roman"/>
        </w:rPr>
        <w:t> </w:t>
      </w:r>
      <w:r w:rsidRPr="003C5DC7">
        <w:rPr>
          <w:rFonts w:cs="Times New Roman"/>
        </w:rPr>
        <w:t>OP-SUM entitled, “Individual Unit Summary.” If there is no control device, then leave this column blank.</w:t>
      </w:r>
    </w:p>
    <w:p w14:paraId="00C86F7C" w14:textId="77777777" w:rsidR="001B5D82" w:rsidRPr="003C5DC7" w:rsidRDefault="001B5D82" w:rsidP="0044075D">
      <w:pPr>
        <w:pStyle w:val="CompleteIf"/>
        <w:spacing w:before="120"/>
        <w:rPr>
          <w:rFonts w:cs="Times New Roman"/>
        </w:rPr>
      </w:pPr>
      <w:r w:rsidRPr="003C5DC7">
        <w:rPr>
          <w:rFonts w:cs="Times New Roman"/>
        </w:rPr>
        <w:t>Complete “Water” only if “SS Device Type” is “ABS.”</w:t>
      </w:r>
    </w:p>
    <w:p w14:paraId="1150F242" w14:textId="52CE3491" w:rsidR="00B36919" w:rsidRPr="003C5DC7" w:rsidRDefault="001B5D82" w:rsidP="009A30FF">
      <w:pPr>
        <w:pStyle w:val="UnitAttribute"/>
        <w:rPr>
          <w:rFonts w:cs="Times New Roman"/>
        </w:rPr>
      </w:pPr>
      <w:r w:rsidRPr="003C5DC7">
        <w:rPr>
          <w:rFonts w:cs="Times New Roman"/>
        </w:rPr>
        <w:t>Water:</w:t>
      </w:r>
    </w:p>
    <w:p w14:paraId="2469A1F8" w14:textId="696A8F29" w:rsidR="001B5D82" w:rsidRPr="003C5DC7" w:rsidRDefault="001B5D82" w:rsidP="002B023A">
      <w:pPr>
        <w:spacing w:after="120"/>
        <w:rPr>
          <w:rFonts w:cs="Times New Roman"/>
        </w:rPr>
      </w:pPr>
      <w:r w:rsidRPr="003C5DC7">
        <w:rPr>
          <w:rFonts w:cs="Times New Roman"/>
        </w:rPr>
        <w:t>Enter “YES” if the scrubbing liquid is water. Otherwise, enter “NO.”</w:t>
      </w:r>
    </w:p>
    <w:p w14:paraId="1AC860E4" w14:textId="77777777" w:rsidR="001B5D82" w:rsidRPr="003C5DC7" w:rsidRDefault="001B5D82" w:rsidP="00C8085B">
      <w:pPr>
        <w:pBdr>
          <w:bottom w:val="double" w:sz="4" w:space="1" w:color="auto"/>
        </w:pBdr>
        <w:rPr>
          <w:rFonts w:cs="Times New Roman"/>
        </w:rPr>
      </w:pPr>
    </w:p>
    <w:bookmarkStart w:id="35" w:name="Table13d"/>
    <w:p w14:paraId="274BC9E6" w14:textId="01ED6251" w:rsidR="002E3B5F" w:rsidRPr="003C5DC7" w:rsidRDefault="001B21A8" w:rsidP="005261FF">
      <w:pPr>
        <w:pStyle w:val="SpecificTableHeading"/>
      </w:pPr>
      <w:r w:rsidRPr="001B21A8">
        <w:rPr>
          <w:u w:val="single"/>
        </w:rPr>
        <w:fldChar w:fldCharType="begin"/>
      </w:r>
      <w:r w:rsidRPr="001B21A8">
        <w:rPr>
          <w:u w:val="single"/>
        </w:rPr>
        <w:instrText xml:space="preserve"> HYPERLINK  \l "Tbl13d" </w:instrText>
      </w:r>
      <w:r w:rsidRPr="001B21A8">
        <w:rPr>
          <w:u w:val="single"/>
        </w:rPr>
        <w:fldChar w:fldCharType="separate"/>
      </w:r>
      <w:r w:rsidR="001B5D82" w:rsidRPr="001B21A8">
        <w:rPr>
          <w:rStyle w:val="Hyperlink"/>
          <w:u w:val="single"/>
        </w:rPr>
        <w:t>Table 13d</w:t>
      </w:r>
      <w:bookmarkEnd w:id="35"/>
      <w:r w:rsidRPr="001B21A8">
        <w:rPr>
          <w:u w:val="single"/>
        </w:rPr>
        <w:fldChar w:fldCharType="end"/>
      </w:r>
      <w:r w:rsidR="001B5D82" w:rsidRPr="003C5DC7">
        <w:t>:</w:t>
      </w:r>
      <w:r w:rsidR="001B5D82" w:rsidRPr="003C5DC7">
        <w:tab/>
      </w:r>
      <w:r w:rsidR="002E3B5F" w:rsidRPr="003C5DC7">
        <w:t xml:space="preserve">Title 40 Code of Federal Regulations Part 63 (40 CFR Part 63), Subpart FFFF:  National Emission Standards for Hazardous Air Pollutants: Miscellaneous Organic Chemical </w:t>
      </w:r>
      <w:r w:rsidR="0041048C">
        <w:br w:type="textWrapping" w:clear="all"/>
      </w:r>
      <w:r w:rsidR="002E3B5F" w:rsidRPr="003C5DC7">
        <w:t>Manufacturing - Continuous Process Vents</w:t>
      </w:r>
    </w:p>
    <w:p w14:paraId="7520090B" w14:textId="77777777" w:rsidR="001B5D82" w:rsidRPr="003C5DC7" w:rsidRDefault="001B5D82" w:rsidP="0044075D">
      <w:pPr>
        <w:pStyle w:val="ContinueOnly"/>
        <w:spacing w:before="120" w:after="120"/>
        <w:rPr>
          <w:rFonts w:cs="Times New Roman"/>
        </w:rPr>
      </w:pPr>
      <w:r w:rsidRPr="003C5DC7">
        <w:rPr>
          <w:rFonts w:cs="Times New Roman"/>
        </w:rPr>
        <w:t>Continue with Table 13d only if “Emission Standard” is “BLWFLR.”</w:t>
      </w:r>
    </w:p>
    <w:p w14:paraId="045CB20A" w14:textId="77777777" w:rsidR="0044075D" w:rsidRDefault="001B5D82" w:rsidP="0044075D">
      <w:pPr>
        <w:pStyle w:val="UnitAttribute"/>
        <w:rPr>
          <w:rFonts w:cs="Times New Roman"/>
        </w:rPr>
      </w:pPr>
      <w:r w:rsidRPr="003C5DC7">
        <w:rPr>
          <w:rFonts w:cs="Times New Roman"/>
        </w:rPr>
        <w:t xml:space="preserve">Emission Point </w:t>
      </w:r>
      <w:r w:rsidR="002C484A" w:rsidRPr="003C5DC7">
        <w:rPr>
          <w:rFonts w:cs="Times New Roman"/>
        </w:rPr>
        <w:t>I</w:t>
      </w:r>
      <w:r w:rsidR="00BB3CB7" w:rsidRPr="003C5DC7">
        <w:rPr>
          <w:rFonts w:cs="Times New Roman"/>
        </w:rPr>
        <w:t>D</w:t>
      </w:r>
      <w:r w:rsidRPr="003C5DC7">
        <w:rPr>
          <w:rFonts w:cs="Times New Roman"/>
        </w:rPr>
        <w:t xml:space="preserve"> No.:</w:t>
      </w:r>
    </w:p>
    <w:p w14:paraId="6907E923" w14:textId="60003E23" w:rsidR="001B5D82" w:rsidRPr="003C5DC7" w:rsidRDefault="001B5D82" w:rsidP="0044075D">
      <w:pPr>
        <w:pStyle w:val="UnitAttribute"/>
        <w:rPr>
          <w:rFonts w:cs="Times New Roman"/>
        </w:rPr>
      </w:pPr>
      <w:r w:rsidRPr="0044075D">
        <w:rPr>
          <w:rFonts w:cs="Times New Roman"/>
          <w:b w:val="0"/>
          <w:bCs/>
        </w:rPr>
        <w:t>Enter the identification number (</w:t>
      </w:r>
      <w:r w:rsidR="002C484A" w:rsidRPr="0044075D">
        <w:rPr>
          <w:rFonts w:cs="Times New Roman"/>
          <w:b w:val="0"/>
          <w:bCs/>
        </w:rPr>
        <w:t>I</w:t>
      </w:r>
      <w:r w:rsidR="00BB3CB7" w:rsidRPr="0044075D">
        <w:rPr>
          <w:rFonts w:cs="Times New Roman"/>
          <w:b w:val="0"/>
          <w:bCs/>
        </w:rPr>
        <w:t>D</w:t>
      </w:r>
      <w:r w:rsidRPr="0044075D">
        <w:rPr>
          <w:rFonts w:cs="Times New Roman"/>
          <w:b w:val="0"/>
          <w:bCs/>
        </w:rPr>
        <w:t xml:space="preserve"> No.) for HRVOC sources (maximum 10 characters) as listed on Form OP-SUM.</w:t>
      </w:r>
    </w:p>
    <w:p w14:paraId="188DB7FA" w14:textId="35116BF0" w:rsidR="00B36919" w:rsidRPr="003C5DC7" w:rsidRDefault="001B5D82" w:rsidP="0044075D">
      <w:pPr>
        <w:pStyle w:val="UnitAttribute"/>
        <w:spacing w:before="120"/>
        <w:rPr>
          <w:rFonts w:cs="Times New Roman"/>
        </w:rPr>
      </w:pPr>
      <w:r w:rsidRPr="003C5DC7">
        <w:rPr>
          <w:rFonts w:cs="Times New Roman"/>
        </w:rPr>
        <w:t>SOP Index No.:</w:t>
      </w:r>
    </w:p>
    <w:p w14:paraId="6F87C8CA" w14:textId="2C12E218" w:rsidR="001B5D82" w:rsidRPr="003C5DC7" w:rsidRDefault="001B5D82" w:rsidP="007C592E">
      <w:pPr>
        <w:spacing w:after="120"/>
        <w:rPr>
          <w:rFonts w:cs="Times New Roman"/>
        </w:rPr>
      </w:pPr>
      <w:r w:rsidRPr="003C5DC7">
        <w:rPr>
          <w:rFonts w:cs="Times New Roman"/>
        </w:rPr>
        <w:t xml:space="preserve">Site operating permit (SOP) applicants should indicate the SOP Index Number for the </w:t>
      </w:r>
      <w:r w:rsidR="00A3255D" w:rsidRPr="003C5DC7">
        <w:rPr>
          <w:rFonts w:cs="Times New Roman"/>
        </w:rPr>
        <w:t>unit or group of units (maximum </w:t>
      </w:r>
      <w:r w:rsidRPr="003C5DC7">
        <w:rPr>
          <w:rFonts w:cs="Times New Roman"/>
        </w:rPr>
        <w:t>1</w:t>
      </w:r>
      <w:r w:rsidR="00A3255D" w:rsidRPr="003C5DC7">
        <w:rPr>
          <w:rFonts w:cs="Times New Roman"/>
        </w:rPr>
        <w:t>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44075D">
        <w:rPr>
          <w:rFonts w:cs="Times New Roman"/>
        </w:rPr>
        <w:t>w</w:t>
      </w:r>
      <w:r w:rsidRPr="003C5DC7">
        <w:rPr>
          <w:rFonts w:cs="Times New Roman"/>
        </w:rPr>
        <w:t xml:space="preserve">ebsite at </w:t>
      </w:r>
      <w:hyperlink r:id="rId44" w:history="1">
        <w:r w:rsidR="00AA08CF" w:rsidRPr="0044075D">
          <w:rPr>
            <w:rStyle w:val="Hyperlink"/>
            <w:rFonts w:cs="Times New Roman"/>
            <w:u w:val="single"/>
          </w:rPr>
          <w:t>www.tceq.texas.gov/assets/public/permitting/air/Guidance/Title_V/additional_fop_guidance.pdf</w:t>
        </w:r>
      </w:hyperlink>
      <w:r w:rsidRPr="003C5DC7">
        <w:rPr>
          <w:rFonts w:cs="Times New Roman"/>
        </w:rPr>
        <w:t>.</w:t>
      </w:r>
    </w:p>
    <w:p w14:paraId="5DF8D146" w14:textId="17DA7E71" w:rsidR="00B36919" w:rsidRPr="003C5DC7" w:rsidRDefault="001B5D82" w:rsidP="009A30FF">
      <w:pPr>
        <w:pStyle w:val="UnitAttribute"/>
        <w:rPr>
          <w:rFonts w:cs="Times New Roman"/>
        </w:rPr>
      </w:pPr>
      <w:r w:rsidRPr="003C5DC7">
        <w:rPr>
          <w:rFonts w:cs="Times New Roman"/>
        </w:rPr>
        <w:t>Designated GRP1:</w:t>
      </w:r>
    </w:p>
    <w:p w14:paraId="472EEEDC" w14:textId="2D8148D7" w:rsidR="001B5D82" w:rsidRPr="003C5DC7" w:rsidRDefault="001B5D82" w:rsidP="007C592E">
      <w:pPr>
        <w:spacing w:after="120"/>
        <w:rPr>
          <w:rFonts w:cs="Times New Roman"/>
        </w:rPr>
      </w:pPr>
      <w:r w:rsidRPr="003C5DC7">
        <w:rPr>
          <w:rFonts w:cs="Times New Roman"/>
        </w:rPr>
        <w:t>Enter “YES” if the emission stream is designated as Group 1. Otherwise, enter “NO.”</w:t>
      </w:r>
    </w:p>
    <w:p w14:paraId="53D434D9" w14:textId="6D8A767F" w:rsidR="00B36919" w:rsidRPr="003C5DC7" w:rsidRDefault="001B5D82" w:rsidP="009A30FF">
      <w:pPr>
        <w:pStyle w:val="UnitAttribute"/>
        <w:rPr>
          <w:rFonts w:cs="Times New Roman"/>
        </w:rPr>
      </w:pPr>
      <w:r w:rsidRPr="003C5DC7">
        <w:rPr>
          <w:rFonts w:cs="Times New Roman"/>
        </w:rPr>
        <w:t>Designated HAL:</w:t>
      </w:r>
    </w:p>
    <w:p w14:paraId="6E8E42F7" w14:textId="0EFC5362" w:rsidR="001B5D82" w:rsidRPr="003C5DC7" w:rsidRDefault="001B5D82" w:rsidP="007C592E">
      <w:pPr>
        <w:spacing w:after="120"/>
        <w:rPr>
          <w:rFonts w:cs="Times New Roman"/>
        </w:rPr>
      </w:pPr>
      <w:r w:rsidRPr="003C5DC7">
        <w:rPr>
          <w:rFonts w:cs="Times New Roman"/>
        </w:rPr>
        <w:t>Enter “YES” if the emission stream is designated as halogenated. Otherwise, enter “NO.”</w:t>
      </w:r>
    </w:p>
    <w:p w14:paraId="7A748712" w14:textId="77777777" w:rsidR="007C592E" w:rsidRPr="003C5DC7" w:rsidRDefault="007C592E" w:rsidP="00C8085B">
      <w:pPr>
        <w:pStyle w:val="CompleteIf"/>
        <w:rPr>
          <w:rFonts w:cs="Times New Roman"/>
        </w:rPr>
      </w:pPr>
      <w:r w:rsidRPr="003C5DC7">
        <w:rPr>
          <w:rFonts w:cs="Times New Roman"/>
        </w:rPr>
        <w:br w:type="page"/>
      </w:r>
    </w:p>
    <w:p w14:paraId="62ABDDC9" w14:textId="6CA4699C" w:rsidR="001B5D82" w:rsidRPr="003C5DC7" w:rsidRDefault="001B5D82" w:rsidP="002B023A">
      <w:pPr>
        <w:pStyle w:val="CompleteIf"/>
        <w:spacing w:before="120"/>
        <w:rPr>
          <w:rFonts w:cs="Times New Roman"/>
        </w:rPr>
      </w:pPr>
      <w:r w:rsidRPr="003C5DC7">
        <w:rPr>
          <w:rFonts w:cs="Times New Roman"/>
        </w:rPr>
        <w:lastRenderedPageBreak/>
        <w:t>Complete “Determined HAL” only if “Designated HAL” is “NO.”</w:t>
      </w:r>
    </w:p>
    <w:p w14:paraId="01179552" w14:textId="5BA24661" w:rsidR="00B36919" w:rsidRPr="003C5DC7" w:rsidRDefault="001B5D82" w:rsidP="009A30FF">
      <w:pPr>
        <w:pStyle w:val="UnitAttribute"/>
        <w:rPr>
          <w:rFonts w:cs="Times New Roman"/>
        </w:rPr>
      </w:pPr>
      <w:r w:rsidRPr="003C5DC7">
        <w:rPr>
          <w:rFonts w:cs="Times New Roman"/>
        </w:rPr>
        <w:t>Determined HAL:</w:t>
      </w:r>
    </w:p>
    <w:p w14:paraId="76686320" w14:textId="00C81F8B" w:rsidR="001B5D82" w:rsidRPr="003C5DC7" w:rsidRDefault="001B5D82" w:rsidP="007C592E">
      <w:pPr>
        <w:spacing w:after="120"/>
        <w:rPr>
          <w:rFonts w:cs="Times New Roman"/>
        </w:rPr>
      </w:pPr>
      <w:r w:rsidRPr="003C5DC7">
        <w:rPr>
          <w:rFonts w:cs="Times New Roman"/>
        </w:rPr>
        <w:t>Enter “YES” if the emission stream is determined to be halogenated. Otherwise, enter “NO.”</w:t>
      </w:r>
    </w:p>
    <w:p w14:paraId="186EC62E" w14:textId="02D68F62" w:rsidR="00B36919" w:rsidRPr="003C5DC7" w:rsidRDefault="001B5D82" w:rsidP="009A30FF">
      <w:pPr>
        <w:pStyle w:val="UnitAttribute"/>
        <w:rPr>
          <w:rFonts w:cs="Times New Roman"/>
        </w:rPr>
      </w:pPr>
      <w:r w:rsidRPr="003C5DC7">
        <w:rPr>
          <w:rFonts w:cs="Times New Roman"/>
        </w:rPr>
        <w:t>Prior Eval:</w:t>
      </w:r>
    </w:p>
    <w:p w14:paraId="1DAFAD2D" w14:textId="6CB597E7" w:rsidR="001B5D82" w:rsidRPr="003C5DC7" w:rsidRDefault="001B5D82" w:rsidP="007C592E">
      <w:pPr>
        <w:spacing w:after="120"/>
        <w:rPr>
          <w:rFonts w:cs="Times New Roman"/>
        </w:rPr>
      </w:pPr>
      <w:r w:rsidRPr="003C5DC7">
        <w:rPr>
          <w:rFonts w:cs="Times New Roman"/>
        </w:rPr>
        <w:t>Enter “YES” if the data from a prior evaluation or assessment is used. Otherwise, enter “NO.”</w:t>
      </w:r>
    </w:p>
    <w:p w14:paraId="77935636" w14:textId="77777777" w:rsidR="001B5D82" w:rsidRPr="003C5DC7" w:rsidRDefault="001B5D82" w:rsidP="00C8085B">
      <w:pPr>
        <w:pStyle w:val="CompleteIf"/>
        <w:rPr>
          <w:rFonts w:cs="Times New Roman"/>
        </w:rPr>
      </w:pPr>
      <w:r w:rsidRPr="003C5DC7">
        <w:rPr>
          <w:rFonts w:cs="Times New Roman"/>
        </w:rPr>
        <w:t>Complete “Assessment Waiver” only if “Prior Eval” is “NO.”</w:t>
      </w:r>
    </w:p>
    <w:p w14:paraId="0D916B86" w14:textId="599579BB" w:rsidR="00B36919" w:rsidRPr="003C5DC7" w:rsidRDefault="001B5D82" w:rsidP="009A30FF">
      <w:pPr>
        <w:pStyle w:val="UnitAttribute"/>
        <w:rPr>
          <w:rFonts w:cs="Times New Roman"/>
        </w:rPr>
      </w:pPr>
      <w:r w:rsidRPr="003C5DC7">
        <w:rPr>
          <w:rFonts w:cs="Times New Roman"/>
        </w:rPr>
        <w:t>Assessment Waiver:</w:t>
      </w:r>
    </w:p>
    <w:p w14:paraId="6A5F3EAA" w14:textId="1ED6B372" w:rsidR="001B5D82" w:rsidRPr="003C5DC7" w:rsidRDefault="001B5D82" w:rsidP="007C592E">
      <w:pPr>
        <w:spacing w:after="120"/>
        <w:rPr>
          <w:rFonts w:cs="Times New Roman"/>
        </w:rPr>
      </w:pPr>
      <w:r w:rsidRPr="003C5DC7">
        <w:rPr>
          <w:rFonts w:cs="Times New Roman"/>
        </w:rPr>
        <w:t>Enter “YES” if the Administrator has granted a waiver of compliance assessment. Otherwise, enter “NO.”</w:t>
      </w:r>
    </w:p>
    <w:p w14:paraId="62F3F312" w14:textId="29F67133" w:rsidR="001B5D82" w:rsidRPr="003C5DC7" w:rsidRDefault="001B5D82" w:rsidP="002B023A">
      <w:pPr>
        <w:pStyle w:val="CompleteIf"/>
        <w:spacing w:before="120"/>
        <w:rPr>
          <w:rFonts w:cs="Times New Roman"/>
        </w:rPr>
      </w:pPr>
      <w:r w:rsidRPr="003C5DC7">
        <w:rPr>
          <w:rFonts w:cs="Times New Roman"/>
        </w:rPr>
        <w:t xml:space="preserve">Complete “Assessment Waiver </w:t>
      </w:r>
      <w:r w:rsidR="002C484A" w:rsidRPr="003C5DC7">
        <w:rPr>
          <w:rFonts w:cs="Times New Roman"/>
        </w:rPr>
        <w:t>I</w:t>
      </w:r>
      <w:r w:rsidR="00BB3CB7" w:rsidRPr="003C5DC7">
        <w:rPr>
          <w:rFonts w:cs="Times New Roman"/>
        </w:rPr>
        <w:t>D</w:t>
      </w:r>
      <w:r w:rsidRPr="003C5DC7">
        <w:rPr>
          <w:rFonts w:cs="Times New Roman"/>
        </w:rPr>
        <w:t>” only if “Assessment Waiver” is “YES.”</w:t>
      </w:r>
    </w:p>
    <w:p w14:paraId="2DAEE5FF" w14:textId="01A6436B" w:rsidR="00B36919" w:rsidRPr="003C5DC7" w:rsidRDefault="001B5D82" w:rsidP="009A30FF">
      <w:pPr>
        <w:pStyle w:val="UnitAttribute"/>
        <w:rPr>
          <w:rFonts w:cs="Times New Roman"/>
        </w:rPr>
      </w:pPr>
      <w:r w:rsidRPr="003C5DC7">
        <w:rPr>
          <w:rFonts w:cs="Times New Roman"/>
        </w:rPr>
        <w:t xml:space="preserve">Assessment Waiver </w:t>
      </w:r>
      <w:r w:rsidR="00BB3CB7" w:rsidRPr="003C5DC7">
        <w:rPr>
          <w:rFonts w:cs="Times New Roman"/>
        </w:rPr>
        <w:t>ID</w:t>
      </w:r>
      <w:r w:rsidRPr="003C5DC7">
        <w:rPr>
          <w:rFonts w:cs="Times New Roman"/>
        </w:rPr>
        <w:t>:</w:t>
      </w:r>
    </w:p>
    <w:p w14:paraId="43C0E848" w14:textId="29BA295A" w:rsidR="001B5D82" w:rsidRPr="003C5DC7" w:rsidRDefault="001B5D82" w:rsidP="007C592E">
      <w:pPr>
        <w:spacing w:after="120"/>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65D120A2" w14:textId="3D88B0A1" w:rsidR="00B36919" w:rsidRPr="003C5DC7" w:rsidRDefault="001B5D82" w:rsidP="009A30FF">
      <w:pPr>
        <w:pStyle w:val="UnitAttribute"/>
        <w:rPr>
          <w:rFonts w:cs="Times New Roman"/>
        </w:rPr>
      </w:pPr>
      <w:r w:rsidRPr="003C5DC7">
        <w:rPr>
          <w:rFonts w:cs="Times New Roman"/>
        </w:rPr>
        <w:t>Negative Pressure:</w:t>
      </w:r>
    </w:p>
    <w:p w14:paraId="5A9BFDD4" w14:textId="22DDD6DF" w:rsidR="001B5D82" w:rsidRPr="003C5DC7" w:rsidRDefault="001B5D82" w:rsidP="00715FF7">
      <w:pPr>
        <w:spacing w:after="120"/>
        <w:rPr>
          <w:rFonts w:cs="Times New Roman"/>
        </w:rPr>
      </w:pPr>
      <w:r w:rsidRPr="003C5DC7">
        <w:rPr>
          <w:rFonts w:cs="Times New Roman"/>
        </w:rPr>
        <w:t>Enter “YES” if the closed vent system is operated and maintained under negative pressure. Otherwise, enter “NO.”</w:t>
      </w:r>
    </w:p>
    <w:p w14:paraId="2D658888" w14:textId="77777777" w:rsidR="001B5D82" w:rsidRPr="003C5DC7" w:rsidRDefault="001B5D82" w:rsidP="002B023A">
      <w:pPr>
        <w:pStyle w:val="ContinueOnly"/>
        <w:spacing w:before="120" w:after="120"/>
        <w:rPr>
          <w:rFonts w:cs="Times New Roman"/>
        </w:rPr>
      </w:pPr>
      <w:r w:rsidRPr="003C5DC7">
        <w:rPr>
          <w:rFonts w:cs="Times New Roman"/>
        </w:rPr>
        <w:t>Continue only if “Negative Pressure” is “NO.”</w:t>
      </w:r>
    </w:p>
    <w:p w14:paraId="3388F1B1" w14:textId="00257BD6" w:rsidR="00B36919" w:rsidRPr="003C5DC7" w:rsidRDefault="001B5D82" w:rsidP="009A30FF">
      <w:pPr>
        <w:pStyle w:val="UnitAttribute"/>
        <w:rPr>
          <w:rFonts w:cs="Times New Roman"/>
        </w:rPr>
      </w:pPr>
      <w:r w:rsidRPr="003C5DC7">
        <w:rPr>
          <w:rFonts w:cs="Times New Roman"/>
        </w:rPr>
        <w:t>Bypass Line:</w:t>
      </w:r>
    </w:p>
    <w:p w14:paraId="2B338D11" w14:textId="412880C8" w:rsidR="001B5D82" w:rsidRPr="003C5DC7" w:rsidRDefault="00D13759" w:rsidP="007C592E">
      <w:pPr>
        <w:spacing w:after="120"/>
        <w:rPr>
          <w:rFonts w:cs="Times New Roman"/>
        </w:rPr>
      </w:pPr>
      <w:r w:rsidRPr="003C5DC7">
        <w:rPr>
          <w:rFonts w:cs="Times New Roman"/>
        </w:rPr>
        <w:t>Select the option that best describes the bypass lines on the closed vent system. Enter the code on the form.</w:t>
      </w:r>
    </w:p>
    <w:p w14:paraId="5BDC3F5D" w14:textId="0F8C4A07" w:rsidR="00FB11C9" w:rsidRPr="00D22D88" w:rsidRDefault="00FB11C9" w:rsidP="00FB11C9">
      <w:pPr>
        <w:pStyle w:val="CodeDescription"/>
        <w:rPr>
          <w:rFonts w:cs="Times New Roman"/>
          <w:b/>
          <w:bCs/>
        </w:rPr>
      </w:pPr>
      <w:r w:rsidRPr="00D22D88">
        <w:rPr>
          <w:rFonts w:cs="Times New Roman"/>
          <w:b/>
          <w:bCs/>
        </w:rPr>
        <w:t>Code</w:t>
      </w:r>
      <w:r w:rsidRPr="00D22D88">
        <w:rPr>
          <w:rFonts w:cs="Times New Roman"/>
          <w:b/>
          <w:bCs/>
        </w:rPr>
        <w:tab/>
        <w:t xml:space="preserve">Description </w:t>
      </w:r>
    </w:p>
    <w:p w14:paraId="2B77C7E6" w14:textId="1400AF6F" w:rsidR="00FB11C9" w:rsidRPr="003C5DC7" w:rsidRDefault="00FB11C9" w:rsidP="00FB11C9">
      <w:pPr>
        <w:pStyle w:val="CodeDescription"/>
        <w:rPr>
          <w:rFonts w:cs="Times New Roman"/>
        </w:rPr>
      </w:pPr>
      <w:r w:rsidRPr="003C5DC7">
        <w:rPr>
          <w:rFonts w:cs="Times New Roman"/>
        </w:rPr>
        <w:t>NONE</w:t>
      </w:r>
      <w:r w:rsidRPr="003C5DC7">
        <w:rPr>
          <w:rFonts w:cs="Times New Roman"/>
        </w:rPr>
        <w:tab/>
        <w:t xml:space="preserve">No bypass lines </w:t>
      </w:r>
    </w:p>
    <w:p w14:paraId="2D3C98B9" w14:textId="7956F456" w:rsidR="00FB11C9" w:rsidRPr="003C5DC7" w:rsidRDefault="00FB11C9" w:rsidP="00FB11C9">
      <w:pPr>
        <w:pStyle w:val="CodeDescription"/>
        <w:rPr>
          <w:rFonts w:cs="Times New Roman"/>
        </w:rPr>
      </w:pPr>
      <w:r w:rsidRPr="003C5DC7">
        <w:rPr>
          <w:rFonts w:cs="Times New Roman"/>
        </w:rPr>
        <w:t>FLOWIND</w:t>
      </w:r>
      <w:r w:rsidRPr="003C5DC7">
        <w:rPr>
          <w:rFonts w:cs="Times New Roman"/>
        </w:rPr>
        <w:tab/>
        <w:t xml:space="preserve">Bypass lines are monitored by flow indicators </w:t>
      </w:r>
    </w:p>
    <w:p w14:paraId="6EFE9AFC" w14:textId="17E87E3B" w:rsidR="00FB11C9" w:rsidRPr="003C5DC7" w:rsidRDefault="00FB11C9" w:rsidP="00AA08CF">
      <w:pPr>
        <w:pStyle w:val="CodeDescription"/>
        <w:spacing w:after="120"/>
        <w:rPr>
          <w:rFonts w:cs="Times New Roman"/>
        </w:rPr>
      </w:pPr>
      <w:r w:rsidRPr="003C5DC7">
        <w:rPr>
          <w:rFonts w:cs="Times New Roman"/>
        </w:rPr>
        <w:t>CARSEAL</w:t>
      </w:r>
      <w:r w:rsidRPr="003C5DC7">
        <w:rPr>
          <w:rFonts w:cs="Times New Roman"/>
        </w:rPr>
        <w:tab/>
        <w:t>Bypass line valves are secured in the closed position with a car-seal or lock-and-key configuration</w:t>
      </w:r>
    </w:p>
    <w:p w14:paraId="02530B41" w14:textId="77777777" w:rsidR="001B5D82" w:rsidRPr="003C5DC7" w:rsidRDefault="001B5D82" w:rsidP="00C8085B">
      <w:pPr>
        <w:pBdr>
          <w:bottom w:val="double" w:sz="4" w:space="1" w:color="auto"/>
        </w:pBdr>
        <w:rPr>
          <w:rFonts w:cs="Times New Roman"/>
        </w:rPr>
      </w:pPr>
    </w:p>
    <w:bookmarkStart w:id="36" w:name="Table13e"/>
    <w:p w14:paraId="2A1A2638" w14:textId="026A025A" w:rsidR="00822A55" w:rsidRPr="003C5DC7" w:rsidRDefault="001B21A8" w:rsidP="005261FF">
      <w:pPr>
        <w:pStyle w:val="SpecificTableHeading"/>
      </w:pPr>
      <w:r w:rsidRPr="001B21A8">
        <w:rPr>
          <w:u w:val="single"/>
        </w:rPr>
        <w:fldChar w:fldCharType="begin"/>
      </w:r>
      <w:r w:rsidRPr="001B21A8">
        <w:rPr>
          <w:u w:val="single"/>
        </w:rPr>
        <w:instrText xml:space="preserve"> HYPERLINK  \l "Tbl13e" </w:instrText>
      </w:r>
      <w:r w:rsidRPr="001B21A8">
        <w:rPr>
          <w:u w:val="single"/>
        </w:rPr>
        <w:fldChar w:fldCharType="separate"/>
      </w:r>
      <w:r w:rsidR="001B5D82" w:rsidRPr="001B21A8">
        <w:rPr>
          <w:rStyle w:val="Hyperlink"/>
          <w:u w:val="single"/>
        </w:rPr>
        <w:t>Table 13e</w:t>
      </w:r>
      <w:bookmarkEnd w:id="36"/>
      <w:r w:rsidRPr="001B21A8">
        <w:rPr>
          <w:u w:val="single"/>
        </w:rPr>
        <w:fldChar w:fldCharType="end"/>
      </w:r>
      <w:r w:rsidR="001B5D82" w:rsidRPr="003C5DC7">
        <w:t>:</w:t>
      </w:r>
      <w:r w:rsidR="001B5D82" w:rsidRPr="003C5DC7">
        <w:tab/>
      </w:r>
      <w:r w:rsidR="00822A55" w:rsidRPr="00822A55">
        <w:t>Title 40 Code of Federal Regulations Part 63 (40 CFR Part 63), Subpart FFFF:  National Emission Standards for Hazardous Air Pollutants:  Miscellaneous Organic Chemical Manufacturing - Continuous Process Vents</w:t>
      </w:r>
    </w:p>
    <w:p w14:paraId="0F8A4BF6" w14:textId="3A599B1F" w:rsidR="001B5D82" w:rsidRPr="003C5DC7" w:rsidRDefault="001B5D82" w:rsidP="005261FF">
      <w:pPr>
        <w:pStyle w:val="SpecificTableHeading"/>
        <w:numPr>
          <w:ilvl w:val="0"/>
          <w:numId w:val="41"/>
        </w:numPr>
      </w:pPr>
      <w:r w:rsidRPr="003C5DC7">
        <w:t>Continue with Tables 13e – 13g only if “Emission Standard” is “CD98” or “CDPMV.”</w:t>
      </w:r>
    </w:p>
    <w:p w14:paraId="312C0314" w14:textId="139F2ED5"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BB3CB7" w:rsidRPr="003C5DC7">
        <w:rPr>
          <w:rFonts w:cs="Times New Roman"/>
        </w:rPr>
        <w:t>D</w:t>
      </w:r>
      <w:r w:rsidRPr="003C5DC7">
        <w:rPr>
          <w:rFonts w:cs="Times New Roman"/>
        </w:rPr>
        <w:t xml:space="preserve"> No.:</w:t>
      </w:r>
    </w:p>
    <w:p w14:paraId="4790C8A6" w14:textId="49127A3B" w:rsidR="001B5D82" w:rsidRPr="003C5DC7" w:rsidRDefault="001B5D82" w:rsidP="007C592E">
      <w:pPr>
        <w:spacing w:after="120"/>
        <w:rPr>
          <w:rFonts w:cs="Times New Roman"/>
        </w:rPr>
      </w:pPr>
      <w:r w:rsidRPr="003C5DC7">
        <w:rPr>
          <w:rFonts w:cs="Times New Roman"/>
        </w:rPr>
        <w:t>Enter the identification number (</w:t>
      </w:r>
      <w:r w:rsidR="002C484A" w:rsidRPr="003C5DC7">
        <w:rPr>
          <w:rFonts w:cs="Times New Roman"/>
        </w:rPr>
        <w:t>I</w:t>
      </w:r>
      <w:r w:rsidR="00BB3CB7" w:rsidRPr="003C5DC7">
        <w:rPr>
          <w:rFonts w:cs="Times New Roman"/>
        </w:rPr>
        <w:t>D</w:t>
      </w:r>
      <w:r w:rsidRPr="003C5DC7">
        <w:rPr>
          <w:rFonts w:cs="Times New Roman"/>
        </w:rPr>
        <w:t xml:space="preserve"> No.) for HRVOC sources (maximum 10 characters) as listed on Form OP-SUM.</w:t>
      </w:r>
    </w:p>
    <w:p w14:paraId="1DB4B12D" w14:textId="674CFCD4" w:rsidR="00B36919" w:rsidRPr="003C5DC7" w:rsidRDefault="001B5D82" w:rsidP="009A30FF">
      <w:pPr>
        <w:pStyle w:val="UnitAttribute"/>
        <w:rPr>
          <w:rFonts w:cs="Times New Roman"/>
        </w:rPr>
      </w:pPr>
      <w:r w:rsidRPr="003C5DC7">
        <w:rPr>
          <w:rFonts w:cs="Times New Roman"/>
        </w:rPr>
        <w:t>SOP Index No.:</w:t>
      </w:r>
    </w:p>
    <w:p w14:paraId="186E6F8F" w14:textId="39F6610D" w:rsidR="001B5D82" w:rsidRPr="003C5DC7" w:rsidRDefault="001B5D82" w:rsidP="007C592E">
      <w:pPr>
        <w:spacing w:after="120"/>
        <w:rPr>
          <w:rFonts w:cs="Times New Roman"/>
        </w:rPr>
      </w:pPr>
      <w:r w:rsidRPr="003C5DC7">
        <w:rPr>
          <w:rFonts w:cs="Times New Roman"/>
        </w:rPr>
        <w:t>Site operating permit (SOP) applicants should indicate the SOP Index Number for the uni</w:t>
      </w:r>
      <w:r w:rsidR="00BB3CB7"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707B14">
        <w:rPr>
          <w:rFonts w:cs="Times New Roman"/>
        </w:rPr>
        <w:t>w</w:t>
      </w:r>
      <w:r w:rsidRPr="003C5DC7">
        <w:rPr>
          <w:rFonts w:cs="Times New Roman"/>
        </w:rPr>
        <w:t xml:space="preserve">ebsite at </w:t>
      </w:r>
      <w:hyperlink r:id="rId45" w:history="1">
        <w:r w:rsidR="00C72AB4" w:rsidRPr="00707B14">
          <w:rPr>
            <w:rStyle w:val="Hyperlink"/>
            <w:rFonts w:cs="Times New Roman"/>
            <w:u w:val="single"/>
          </w:rPr>
          <w:t>www.tceq.texas.gov/assets/public/permitting/air/Guidance/Title_V/additional_fop_guidance.pdf</w:t>
        </w:r>
      </w:hyperlink>
      <w:r w:rsidRPr="003C5DC7">
        <w:rPr>
          <w:rFonts w:cs="Times New Roman"/>
        </w:rPr>
        <w:t>.</w:t>
      </w:r>
    </w:p>
    <w:p w14:paraId="203797AB" w14:textId="0F26C049" w:rsidR="00B36919" w:rsidRPr="003C5DC7" w:rsidRDefault="001B5D82" w:rsidP="009A30FF">
      <w:pPr>
        <w:pStyle w:val="UnitAttribute"/>
        <w:rPr>
          <w:rFonts w:cs="Times New Roman"/>
        </w:rPr>
      </w:pPr>
      <w:r w:rsidRPr="003C5DC7">
        <w:rPr>
          <w:rFonts w:cs="Times New Roman"/>
        </w:rPr>
        <w:t>Designated GRP1:</w:t>
      </w:r>
    </w:p>
    <w:p w14:paraId="5FBA7FF6" w14:textId="0FC23C03" w:rsidR="001B5D82" w:rsidRPr="003C5DC7" w:rsidRDefault="001B5D82" w:rsidP="007C592E">
      <w:pPr>
        <w:spacing w:after="120"/>
        <w:rPr>
          <w:rFonts w:cs="Times New Roman"/>
        </w:rPr>
      </w:pPr>
      <w:r w:rsidRPr="003C5DC7">
        <w:rPr>
          <w:rFonts w:cs="Times New Roman"/>
        </w:rPr>
        <w:t>Enter “YES” if the emission stream is designated as Group 1. Otherwise, enter “NO.”</w:t>
      </w:r>
    </w:p>
    <w:p w14:paraId="2984FE1B" w14:textId="42308C84" w:rsidR="00B36919" w:rsidRPr="003C5DC7" w:rsidRDefault="001B5D82" w:rsidP="009A30FF">
      <w:pPr>
        <w:pStyle w:val="UnitAttribute"/>
        <w:rPr>
          <w:rFonts w:cs="Times New Roman"/>
        </w:rPr>
      </w:pPr>
      <w:r w:rsidRPr="003C5DC7">
        <w:rPr>
          <w:rFonts w:cs="Times New Roman"/>
        </w:rPr>
        <w:t>Small Device:</w:t>
      </w:r>
    </w:p>
    <w:p w14:paraId="10CBF75B" w14:textId="6E15226E" w:rsidR="001B5D82" w:rsidRPr="003C5DC7" w:rsidRDefault="001B5D82" w:rsidP="007C592E">
      <w:pPr>
        <w:spacing w:after="120"/>
        <w:rPr>
          <w:rFonts w:cs="Times New Roman"/>
        </w:rPr>
      </w:pPr>
      <w:r w:rsidRPr="003C5DC7">
        <w:rPr>
          <w:rFonts w:cs="Times New Roman"/>
        </w:rPr>
        <w:t>Enter “YES” if a small control device (defined in § 63.2550) is being used. Otherwise, enter “NO.”</w:t>
      </w:r>
    </w:p>
    <w:p w14:paraId="7BDD229D" w14:textId="3DB925FB" w:rsidR="001B5D82" w:rsidRPr="003C5DC7" w:rsidRDefault="001B5D82" w:rsidP="002B023A">
      <w:pPr>
        <w:pStyle w:val="CompleteIf"/>
        <w:spacing w:before="120"/>
        <w:rPr>
          <w:rFonts w:cs="Times New Roman"/>
        </w:rPr>
      </w:pPr>
      <w:r w:rsidRPr="003C5DC7">
        <w:rPr>
          <w:rFonts w:cs="Times New Roman"/>
        </w:rPr>
        <w:t>Complete “1257A1” only if “Small Device” is “Yes.”</w:t>
      </w:r>
    </w:p>
    <w:p w14:paraId="3BD6C0E2" w14:textId="59A25D20" w:rsidR="00B36919" w:rsidRPr="003C5DC7" w:rsidRDefault="001B5D82" w:rsidP="009A30FF">
      <w:pPr>
        <w:pStyle w:val="UnitAttribute"/>
        <w:rPr>
          <w:rFonts w:cs="Times New Roman"/>
        </w:rPr>
      </w:pPr>
      <w:r w:rsidRPr="003C5DC7">
        <w:rPr>
          <w:rFonts w:cs="Times New Roman"/>
        </w:rPr>
        <w:t>1257A1:</w:t>
      </w:r>
    </w:p>
    <w:p w14:paraId="6D85E8F4" w14:textId="38B27FBC" w:rsidR="001B5D82" w:rsidRPr="003C5DC7" w:rsidRDefault="001B5D82" w:rsidP="005D5BDD">
      <w:pPr>
        <w:spacing w:after="120"/>
        <w:rPr>
          <w:rFonts w:cs="Times New Roman"/>
        </w:rPr>
      </w:pPr>
      <w:r w:rsidRPr="003C5DC7">
        <w:rPr>
          <w:rFonts w:cs="Times New Roman"/>
        </w:rPr>
        <w:t>Enter “YES” if you are conducting a design evaluation as specified in § 63.1257(a)(1). Otherwise, enter “NO.”</w:t>
      </w:r>
    </w:p>
    <w:p w14:paraId="4546C5A9" w14:textId="77777777" w:rsidR="001B5D82" w:rsidRPr="003C5DC7" w:rsidRDefault="001B5D82" w:rsidP="002B023A">
      <w:pPr>
        <w:pStyle w:val="CompleteIf"/>
        <w:spacing w:before="120"/>
        <w:rPr>
          <w:rFonts w:cs="Times New Roman"/>
        </w:rPr>
      </w:pPr>
      <w:r w:rsidRPr="003C5DC7">
        <w:rPr>
          <w:rFonts w:cs="Times New Roman"/>
        </w:rPr>
        <w:lastRenderedPageBreak/>
        <w:t>Complete “1257A1 DEVICE TYPE” only if “1257A1” is “Yes.”</w:t>
      </w:r>
    </w:p>
    <w:p w14:paraId="32DB1CC6" w14:textId="304F26BB" w:rsidR="00B36919" w:rsidRPr="003C5DC7" w:rsidRDefault="001B5D82" w:rsidP="009A30FF">
      <w:pPr>
        <w:pStyle w:val="UnitAttribute"/>
        <w:rPr>
          <w:rFonts w:cs="Times New Roman"/>
        </w:rPr>
      </w:pPr>
      <w:r w:rsidRPr="003C5DC7">
        <w:rPr>
          <w:rFonts w:cs="Times New Roman"/>
        </w:rPr>
        <w:t>1257A1 Device Type:</w:t>
      </w:r>
    </w:p>
    <w:p w14:paraId="4719C953" w14:textId="1AEBAABA" w:rsidR="001B5D82" w:rsidRPr="003C5DC7" w:rsidRDefault="001B5D82" w:rsidP="005D5BDD">
      <w:pPr>
        <w:spacing w:after="120"/>
        <w:rPr>
          <w:rFonts w:cs="Times New Roman"/>
        </w:rPr>
      </w:pPr>
      <w:r w:rsidRPr="003C5DC7">
        <w:rPr>
          <w:rFonts w:cs="Times New Roman"/>
        </w:rPr>
        <w:t xml:space="preserve">Select one of the following options for the type of control device. Enter the code on the form. </w:t>
      </w:r>
    </w:p>
    <w:p w14:paraId="434D4254" w14:textId="77777777" w:rsidR="001B5D82" w:rsidRPr="00D22D88" w:rsidRDefault="001B5D82" w:rsidP="002B023A">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05F66DCE"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05RT</w:t>
      </w:r>
      <w:r w:rsidRPr="003C5DC7">
        <w:rPr>
          <w:rFonts w:cs="Times New Roman"/>
        </w:rPr>
        <w:tab/>
        <w:t>Enclosed combustion device with a 0.5 second residence time at 760°C per § 63.1257(a)(1)(</w:t>
      </w:r>
      <w:proofErr w:type="spellStart"/>
      <w:r w:rsidRPr="003C5DC7">
        <w:rPr>
          <w:rFonts w:cs="Times New Roman"/>
        </w:rPr>
        <w:t>i</w:t>
      </w:r>
      <w:proofErr w:type="spellEnd"/>
      <w:r w:rsidRPr="003C5DC7">
        <w:rPr>
          <w:rFonts w:cs="Times New Roman"/>
        </w:rPr>
        <w:t>)</w:t>
      </w:r>
    </w:p>
    <w:p w14:paraId="59DF30C8"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THERM</w:t>
      </w:r>
      <w:r w:rsidRPr="003C5DC7">
        <w:rPr>
          <w:rFonts w:cs="Times New Roman"/>
        </w:rPr>
        <w:tab/>
        <w:t>Thermal vapor incinerator not meeting the criteria in § 63.1257(a)(1)(</w:t>
      </w:r>
      <w:proofErr w:type="spellStart"/>
      <w:r w:rsidRPr="003C5DC7">
        <w:rPr>
          <w:rFonts w:cs="Times New Roman"/>
        </w:rPr>
        <w:t>i</w:t>
      </w:r>
      <w:proofErr w:type="spellEnd"/>
      <w:r w:rsidRPr="003C5DC7">
        <w:rPr>
          <w:rFonts w:cs="Times New Roman"/>
        </w:rPr>
        <w:t>)</w:t>
      </w:r>
    </w:p>
    <w:p w14:paraId="625F444B"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CATA</w:t>
      </w:r>
      <w:r w:rsidRPr="003C5DC7">
        <w:rPr>
          <w:rFonts w:cs="Times New Roman"/>
        </w:rPr>
        <w:tab/>
        <w:t>Catalytic vapor incinerator not meeting the criteria in § 63.1257(a)(1)(</w:t>
      </w:r>
      <w:proofErr w:type="spellStart"/>
      <w:r w:rsidRPr="003C5DC7">
        <w:rPr>
          <w:rFonts w:cs="Times New Roman"/>
        </w:rPr>
        <w:t>i</w:t>
      </w:r>
      <w:proofErr w:type="spellEnd"/>
      <w:r w:rsidRPr="003C5DC7">
        <w:rPr>
          <w:rFonts w:cs="Times New Roman"/>
        </w:rPr>
        <w:t>)</w:t>
      </w:r>
    </w:p>
    <w:p w14:paraId="7BCBD0B4"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BPH</w:t>
      </w:r>
      <w:r w:rsidRPr="003C5DC7">
        <w:rPr>
          <w:rFonts w:cs="Times New Roman"/>
        </w:rPr>
        <w:tab/>
        <w:t>Boiler or process heater not meeting the criteria in § 63.1257(a)(1)(</w:t>
      </w:r>
      <w:proofErr w:type="spellStart"/>
      <w:r w:rsidRPr="003C5DC7">
        <w:rPr>
          <w:rFonts w:cs="Times New Roman"/>
        </w:rPr>
        <w:t>i</w:t>
      </w:r>
      <w:proofErr w:type="spellEnd"/>
      <w:r w:rsidRPr="003C5DC7">
        <w:rPr>
          <w:rFonts w:cs="Times New Roman"/>
        </w:rPr>
        <w:t>)</w:t>
      </w:r>
    </w:p>
    <w:p w14:paraId="551272F7"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COND</w:t>
      </w:r>
      <w:r w:rsidRPr="003C5DC7">
        <w:rPr>
          <w:rFonts w:cs="Times New Roman"/>
        </w:rPr>
        <w:tab/>
        <w:t xml:space="preserve">Condenser </w:t>
      </w:r>
    </w:p>
    <w:p w14:paraId="3FD14506"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CADON</w:t>
      </w:r>
      <w:r w:rsidRPr="003C5DC7">
        <w:rPr>
          <w:rFonts w:cs="Times New Roman"/>
        </w:rPr>
        <w:tab/>
        <w:t xml:space="preserve">Carbon adsorber that regenerates the carbon bed onsite </w:t>
      </w:r>
    </w:p>
    <w:p w14:paraId="5A51C21B"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CADOTH</w:t>
      </w:r>
      <w:r w:rsidRPr="003C5DC7">
        <w:rPr>
          <w:rFonts w:cs="Times New Roman"/>
        </w:rPr>
        <w:tab/>
        <w:t xml:space="preserve">Carbon adsorber that does not regenerates the carbon bed onsite </w:t>
      </w:r>
    </w:p>
    <w:p w14:paraId="0D90783A"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SCRB</w:t>
      </w:r>
      <w:r w:rsidRPr="003C5DC7">
        <w:rPr>
          <w:rFonts w:cs="Times New Roman"/>
        </w:rPr>
        <w:tab/>
        <w:t xml:space="preserve">Scrubber </w:t>
      </w:r>
    </w:p>
    <w:p w14:paraId="7A610A8E"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NONE</w:t>
      </w:r>
      <w:r w:rsidRPr="003C5DC7">
        <w:rPr>
          <w:rFonts w:cs="Times New Roman"/>
        </w:rPr>
        <w:tab/>
      </w:r>
      <w:proofErr w:type="spellStart"/>
      <w:r w:rsidRPr="003C5DC7">
        <w:rPr>
          <w:rFonts w:cs="Times New Roman"/>
        </w:rPr>
        <w:t>None</w:t>
      </w:r>
      <w:proofErr w:type="spellEnd"/>
      <w:r w:rsidRPr="003C5DC7">
        <w:rPr>
          <w:rFonts w:cs="Times New Roman"/>
        </w:rPr>
        <w:t xml:space="preserve"> of the above devices</w:t>
      </w:r>
    </w:p>
    <w:p w14:paraId="5E017065" w14:textId="44FBBFEE" w:rsidR="00B36919" w:rsidRPr="003C5DC7" w:rsidRDefault="001B5D82" w:rsidP="002B023A">
      <w:pPr>
        <w:pStyle w:val="UnitAttribute"/>
        <w:spacing w:before="120"/>
        <w:rPr>
          <w:rFonts w:cs="Times New Roman"/>
        </w:rPr>
      </w:pPr>
      <w:r w:rsidRPr="003C5DC7">
        <w:rPr>
          <w:rFonts w:cs="Times New Roman"/>
        </w:rPr>
        <w:t xml:space="preserve">1257A1 Device </w:t>
      </w:r>
      <w:r w:rsidR="002C484A" w:rsidRPr="003C5DC7">
        <w:rPr>
          <w:rFonts w:cs="Times New Roman"/>
        </w:rPr>
        <w:t>I</w:t>
      </w:r>
      <w:r w:rsidR="00BB3CB7" w:rsidRPr="003C5DC7">
        <w:rPr>
          <w:rFonts w:cs="Times New Roman"/>
        </w:rPr>
        <w:t>D</w:t>
      </w:r>
      <w:r w:rsidRPr="003C5DC7">
        <w:rPr>
          <w:rFonts w:cs="Times New Roman"/>
        </w:rPr>
        <w:t>:</w:t>
      </w:r>
    </w:p>
    <w:p w14:paraId="77DEE058" w14:textId="56BD1E2D" w:rsidR="001B5D82" w:rsidRPr="003C5DC7" w:rsidRDefault="001B5D82" w:rsidP="005D5BDD">
      <w:pPr>
        <w:spacing w:after="120"/>
        <w:rPr>
          <w:rFonts w:cs="Times New Roman"/>
        </w:rPr>
      </w:pPr>
      <w:r w:rsidRPr="003C5DC7">
        <w:rPr>
          <w:rFonts w:cs="Times New Roman"/>
        </w:rPr>
        <w:t>If applicable, enter the identification number (</w:t>
      </w:r>
      <w:r w:rsidR="002C484A" w:rsidRPr="003C5DC7">
        <w:rPr>
          <w:rFonts w:cs="Times New Roman"/>
        </w:rPr>
        <w:t>I</w:t>
      </w:r>
      <w:r w:rsidR="003E55F6" w:rsidRPr="003C5DC7">
        <w:rPr>
          <w:rFonts w:cs="Times New Roman"/>
        </w:rPr>
        <w:t>D</w:t>
      </w:r>
      <w:r w:rsidRPr="003C5DC7">
        <w:rPr>
          <w:rFonts w:cs="Times New Roman"/>
        </w:rPr>
        <w:t xml:space="preserve"> No.) for the control device to which e</w:t>
      </w:r>
      <w:r w:rsidR="00BB3CB7" w:rsidRPr="003C5DC7">
        <w:rPr>
          <w:rFonts w:cs="Times New Roman"/>
        </w:rPr>
        <w:t>missions are routed (maximum 10 </w:t>
      </w:r>
      <w:r w:rsidRPr="003C5DC7">
        <w:rPr>
          <w:rFonts w:cs="Times New Roman"/>
        </w:rPr>
        <w:t>characters). This number should be consistent with the control device identification number listed on Form OP-SUM entitled, “Individual Unit Summary.” If there is no control device, then leave this column blank.</w:t>
      </w:r>
    </w:p>
    <w:p w14:paraId="0B032964" w14:textId="08FEF2FE" w:rsidR="00B36919" w:rsidRPr="003C5DC7" w:rsidRDefault="001B5D82" w:rsidP="009A30FF">
      <w:pPr>
        <w:pStyle w:val="UnitAttribute"/>
        <w:rPr>
          <w:rFonts w:cs="Times New Roman"/>
        </w:rPr>
      </w:pPr>
      <w:r w:rsidRPr="003C5DC7">
        <w:rPr>
          <w:rFonts w:cs="Times New Roman"/>
        </w:rPr>
        <w:t>ALT 63SS MON Parameters:</w:t>
      </w:r>
    </w:p>
    <w:p w14:paraId="3C518C6D" w14:textId="331796E3" w:rsidR="00C72AB4" w:rsidRPr="003C5DC7" w:rsidRDefault="001B5D82" w:rsidP="005D5BDD">
      <w:pPr>
        <w:spacing w:after="120"/>
        <w:rPr>
          <w:rFonts w:cs="Times New Roman"/>
        </w:rPr>
      </w:pPr>
      <w:r w:rsidRPr="003C5DC7">
        <w:rPr>
          <w:rFonts w:cs="Times New Roman"/>
        </w:rPr>
        <w:t>Enter “YES” if alternate monitoring parameters or requirements have been approved by the Administrator. Otherwi</w:t>
      </w:r>
      <w:r w:rsidR="00C72AB4" w:rsidRPr="003C5DC7">
        <w:rPr>
          <w:rFonts w:cs="Times New Roman"/>
        </w:rPr>
        <w:t>se, </w:t>
      </w:r>
      <w:r w:rsidRPr="003C5DC7">
        <w:rPr>
          <w:rFonts w:cs="Times New Roman"/>
        </w:rPr>
        <w:t>enter “NO.”</w:t>
      </w:r>
    </w:p>
    <w:p w14:paraId="1F850033" w14:textId="2D18CCAD" w:rsidR="001B5D82" w:rsidRPr="003C5DC7" w:rsidRDefault="001B5D82" w:rsidP="00707B14">
      <w:pPr>
        <w:pStyle w:val="CompleteIf"/>
        <w:tabs>
          <w:tab w:val="left" w:pos="5499"/>
        </w:tabs>
        <w:spacing w:before="120"/>
        <w:rPr>
          <w:rFonts w:cs="Times New Roman"/>
        </w:rPr>
      </w:pPr>
      <w:r w:rsidRPr="003C5DC7">
        <w:rPr>
          <w:rFonts w:cs="Times New Roman"/>
        </w:rPr>
        <w:t xml:space="preserve">Complete “Alt 63SS MON </w:t>
      </w:r>
      <w:r w:rsidR="002C484A" w:rsidRPr="003C5DC7">
        <w:rPr>
          <w:rFonts w:cs="Times New Roman"/>
        </w:rPr>
        <w:t>I</w:t>
      </w:r>
      <w:r w:rsidR="00BB3CB7" w:rsidRPr="003C5DC7">
        <w:rPr>
          <w:rFonts w:cs="Times New Roman"/>
        </w:rPr>
        <w:t>D</w:t>
      </w:r>
      <w:r w:rsidRPr="003C5DC7">
        <w:rPr>
          <w:rFonts w:cs="Times New Roman"/>
        </w:rPr>
        <w:t>:” only if “Alt 63SS Mon Parameters” is “YES.”</w:t>
      </w:r>
    </w:p>
    <w:p w14:paraId="237B62EC" w14:textId="5D178846" w:rsidR="00B36919" w:rsidRPr="003C5DC7" w:rsidRDefault="001B5D82" w:rsidP="009A30FF">
      <w:pPr>
        <w:pStyle w:val="UnitAttribute"/>
        <w:rPr>
          <w:rFonts w:cs="Times New Roman"/>
        </w:rPr>
      </w:pPr>
      <w:r w:rsidRPr="003C5DC7">
        <w:rPr>
          <w:rFonts w:cs="Times New Roman"/>
        </w:rPr>
        <w:t xml:space="preserve">ALT 63SS MON </w:t>
      </w:r>
      <w:r w:rsidR="002C484A" w:rsidRPr="003C5DC7">
        <w:rPr>
          <w:rFonts w:cs="Times New Roman"/>
        </w:rPr>
        <w:t>I</w:t>
      </w:r>
      <w:r w:rsidR="00BB3CB7" w:rsidRPr="003C5DC7">
        <w:rPr>
          <w:rFonts w:cs="Times New Roman"/>
        </w:rPr>
        <w:t>D</w:t>
      </w:r>
      <w:r w:rsidRPr="003C5DC7">
        <w:rPr>
          <w:rFonts w:cs="Times New Roman"/>
        </w:rPr>
        <w:t>:</w:t>
      </w:r>
    </w:p>
    <w:p w14:paraId="4C656CC2" w14:textId="4F8EB9BF" w:rsidR="001B5D82" w:rsidRPr="003C5DC7" w:rsidRDefault="001B5D82" w:rsidP="005D5BDD">
      <w:pPr>
        <w:spacing w:after="120"/>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6A0A2C36" w14:textId="77777777" w:rsidR="001B5D82" w:rsidRPr="003C5DC7" w:rsidRDefault="001B5D82" w:rsidP="00EF130F">
      <w:pPr>
        <w:pStyle w:val="CompleteIf"/>
        <w:rPr>
          <w:rFonts w:cs="Times New Roman"/>
        </w:rPr>
      </w:pPr>
      <w:r w:rsidRPr="003C5DC7">
        <w:rPr>
          <w:rFonts w:cs="Times New Roman"/>
        </w:rPr>
        <w:t>Complete “CEMS” only if “ALT 63SS MON PARAMETERS” is “NO.”</w:t>
      </w:r>
    </w:p>
    <w:p w14:paraId="3178AF33" w14:textId="5EF4E441" w:rsidR="00B36919" w:rsidRPr="003C5DC7" w:rsidRDefault="001B5D82" w:rsidP="009A30FF">
      <w:pPr>
        <w:pStyle w:val="UnitAttribute"/>
        <w:rPr>
          <w:rFonts w:cs="Times New Roman"/>
        </w:rPr>
      </w:pPr>
      <w:r w:rsidRPr="003C5DC7">
        <w:rPr>
          <w:rFonts w:cs="Times New Roman"/>
        </w:rPr>
        <w:t>CEMS:</w:t>
      </w:r>
    </w:p>
    <w:p w14:paraId="234EF660" w14:textId="7DE6170F" w:rsidR="001B5D82" w:rsidRPr="003C5DC7" w:rsidRDefault="001B5D82" w:rsidP="005D5BDD">
      <w:pPr>
        <w:spacing w:after="120"/>
        <w:rPr>
          <w:rFonts w:cs="Times New Roman"/>
        </w:rPr>
      </w:pPr>
      <w:r w:rsidRPr="003C5DC7">
        <w:rPr>
          <w:rFonts w:cs="Times New Roman"/>
        </w:rPr>
        <w:t>Enter “YES” if a CEMS is used. Otherwise, enter “NO.”</w:t>
      </w:r>
    </w:p>
    <w:p w14:paraId="7F0F8AFD" w14:textId="5F71E5D7" w:rsidR="00B36919" w:rsidRPr="003C5DC7" w:rsidRDefault="001B5D82" w:rsidP="009A30FF">
      <w:pPr>
        <w:pStyle w:val="UnitAttribute"/>
        <w:rPr>
          <w:rFonts w:cs="Times New Roman"/>
        </w:rPr>
      </w:pPr>
      <w:r w:rsidRPr="003C5DC7">
        <w:rPr>
          <w:rFonts w:cs="Times New Roman"/>
        </w:rPr>
        <w:t>SS Device Type:</w:t>
      </w:r>
    </w:p>
    <w:p w14:paraId="274E83CA" w14:textId="12540586" w:rsidR="001B5D82" w:rsidRPr="003C5DC7" w:rsidRDefault="001B5D82" w:rsidP="005D5BDD">
      <w:pPr>
        <w:spacing w:after="120"/>
        <w:rPr>
          <w:rFonts w:cs="Times New Roman"/>
        </w:rPr>
      </w:pPr>
      <w:r w:rsidRPr="003C5DC7">
        <w:rPr>
          <w:rFonts w:cs="Times New Roman"/>
        </w:rPr>
        <w:t>Select one of the following options that describes device used. Enter the code on the form.</w:t>
      </w:r>
    </w:p>
    <w:p w14:paraId="0A2297BB" w14:textId="77777777" w:rsidR="001B5D82" w:rsidRPr="00D22D88" w:rsidRDefault="001B5D82" w:rsidP="002B023A">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6C238F03"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CATA</w:t>
      </w:r>
      <w:r w:rsidRPr="003C5DC7">
        <w:rPr>
          <w:rFonts w:cs="Times New Roman"/>
        </w:rPr>
        <w:tab/>
        <w:t xml:space="preserve">Catalytic incinerator </w:t>
      </w:r>
    </w:p>
    <w:p w14:paraId="2B325B21"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INCIN</w:t>
      </w:r>
      <w:r w:rsidRPr="003C5DC7">
        <w:rPr>
          <w:rFonts w:cs="Times New Roman"/>
        </w:rPr>
        <w:tab/>
        <w:t>Incinerator other than a catalytic incinerator</w:t>
      </w:r>
    </w:p>
    <w:p w14:paraId="45DED056"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Boiler or process heater with a design heat input capacity equal to or greater than 44 megawatts (MW) or in which all vent streams are introduced with the primary fuel or are used as the primary fuel</w:t>
      </w:r>
    </w:p>
    <w:p w14:paraId="0FEB5ACC"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BPH44-</w:t>
      </w:r>
      <w:r w:rsidRPr="003C5DC7">
        <w:rPr>
          <w:rFonts w:cs="Times New Roman"/>
        </w:rPr>
        <w:tab/>
        <w:t xml:space="preserve">Boiler or process heater with a design heat input capacity of less than 44 MW and the vent stream is not introduced as or with the primary fuel </w:t>
      </w:r>
    </w:p>
    <w:p w14:paraId="5306F8A2"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ABS</w:t>
      </w:r>
      <w:r w:rsidRPr="003C5DC7">
        <w:rPr>
          <w:rFonts w:cs="Times New Roman"/>
        </w:rPr>
        <w:tab/>
        <w:t>Absorber</w:t>
      </w:r>
    </w:p>
    <w:p w14:paraId="4D7D455A"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COND</w:t>
      </w:r>
      <w:r w:rsidRPr="003C5DC7">
        <w:rPr>
          <w:rFonts w:cs="Times New Roman"/>
        </w:rPr>
        <w:tab/>
        <w:t>Condenser</w:t>
      </w:r>
    </w:p>
    <w:p w14:paraId="59DA7A1E"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CADS</w:t>
      </w:r>
      <w:r w:rsidRPr="003C5DC7">
        <w:rPr>
          <w:rFonts w:cs="Times New Roman"/>
        </w:rPr>
        <w:tab/>
        <w:t xml:space="preserve">Carbon adsorber </w:t>
      </w:r>
    </w:p>
    <w:p w14:paraId="2D8BA45F"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OTHCMB</w:t>
      </w:r>
      <w:r w:rsidRPr="003C5DC7">
        <w:rPr>
          <w:rFonts w:cs="Times New Roman"/>
        </w:rPr>
        <w:tab/>
        <w:t>Combustion device other than one of the above</w:t>
      </w:r>
    </w:p>
    <w:p w14:paraId="612D9153" w14:textId="77777777" w:rsidR="001B5D82" w:rsidRPr="003C5DC7" w:rsidRDefault="001B5D82" w:rsidP="002B023A">
      <w:pPr>
        <w:pStyle w:val="CodeDescription"/>
        <w:tabs>
          <w:tab w:val="left" w:pos="720"/>
        </w:tabs>
        <w:spacing w:after="0"/>
        <w:contextualSpacing w:val="0"/>
        <w:rPr>
          <w:rFonts w:cs="Times New Roman"/>
        </w:rPr>
      </w:pPr>
      <w:r w:rsidRPr="003C5DC7">
        <w:rPr>
          <w:rFonts w:cs="Times New Roman"/>
        </w:rPr>
        <w:t>OTHNONC</w:t>
      </w:r>
      <w:r w:rsidRPr="003C5DC7">
        <w:rPr>
          <w:rFonts w:cs="Times New Roman"/>
        </w:rPr>
        <w:tab/>
        <w:t>Non-combustion device other than one of the above</w:t>
      </w:r>
    </w:p>
    <w:p w14:paraId="3C6491AA" w14:textId="28EFBAF6" w:rsidR="00B36919" w:rsidRPr="003C5DC7" w:rsidRDefault="001B5D82" w:rsidP="002B023A">
      <w:pPr>
        <w:pStyle w:val="UnitAttribute"/>
        <w:keepNext/>
        <w:keepLines/>
        <w:spacing w:before="120"/>
        <w:rPr>
          <w:rFonts w:cs="Times New Roman"/>
        </w:rPr>
      </w:pPr>
      <w:r w:rsidRPr="003C5DC7">
        <w:rPr>
          <w:rFonts w:cs="Times New Roman"/>
        </w:rPr>
        <w:lastRenderedPageBreak/>
        <w:t xml:space="preserve">SS Device </w:t>
      </w:r>
      <w:r w:rsidR="002C484A" w:rsidRPr="003C5DC7">
        <w:rPr>
          <w:rFonts w:cs="Times New Roman"/>
        </w:rPr>
        <w:t>I</w:t>
      </w:r>
      <w:r w:rsidR="002B7F0C" w:rsidRPr="003C5DC7">
        <w:rPr>
          <w:rFonts w:cs="Times New Roman"/>
        </w:rPr>
        <w:t>D</w:t>
      </w:r>
      <w:r w:rsidRPr="003C5DC7">
        <w:rPr>
          <w:rFonts w:cs="Times New Roman"/>
        </w:rPr>
        <w:t>:</w:t>
      </w:r>
    </w:p>
    <w:p w14:paraId="2C2CFB90" w14:textId="68FEB156" w:rsidR="001B5D82" w:rsidRPr="003C5DC7" w:rsidRDefault="001B5D82" w:rsidP="002B023A">
      <w:pPr>
        <w:keepNext/>
        <w:keepLines/>
        <w:spacing w:after="120"/>
        <w:rPr>
          <w:rFonts w:cs="Times New Roman"/>
        </w:rPr>
      </w:pPr>
      <w:r w:rsidRPr="003C5DC7">
        <w:rPr>
          <w:rFonts w:cs="Times New Roman"/>
        </w:rPr>
        <w:t>If applicable, enter the identification number (</w:t>
      </w:r>
      <w:r w:rsidR="002C484A" w:rsidRPr="003C5DC7">
        <w:rPr>
          <w:rFonts w:cs="Times New Roman"/>
        </w:rPr>
        <w:t>I</w:t>
      </w:r>
      <w:r w:rsidR="002B7F0C" w:rsidRPr="003C5DC7">
        <w:rPr>
          <w:rFonts w:cs="Times New Roman"/>
        </w:rPr>
        <w:t>D</w:t>
      </w:r>
      <w:r w:rsidRPr="003C5DC7">
        <w:rPr>
          <w:rFonts w:cs="Times New Roman"/>
        </w:rPr>
        <w:t xml:space="preserve"> No.) for the control device to which e</w:t>
      </w:r>
      <w:r w:rsidR="002B7F0C" w:rsidRPr="003C5DC7">
        <w:rPr>
          <w:rFonts w:cs="Times New Roman"/>
        </w:rPr>
        <w:t>missions are routed (maximum 10 </w:t>
      </w:r>
      <w:r w:rsidRPr="003C5DC7">
        <w:rPr>
          <w:rFonts w:cs="Times New Roman"/>
        </w:rPr>
        <w:t>characters). This number should be consistent with the control device identification number listed on Form OP-SUM entitled, “Individual Unit Summary.” If there is no control device, then leave this column blank.</w:t>
      </w:r>
    </w:p>
    <w:p w14:paraId="54BB980E" w14:textId="3A8012B8" w:rsidR="001B5D82" w:rsidRPr="003C5DC7" w:rsidRDefault="001B5D82" w:rsidP="00EF130F">
      <w:pPr>
        <w:pBdr>
          <w:bottom w:val="double" w:sz="4" w:space="1" w:color="auto"/>
        </w:pBdr>
        <w:rPr>
          <w:rFonts w:cs="Times New Roman"/>
        </w:rPr>
      </w:pPr>
    </w:p>
    <w:bookmarkStart w:id="37" w:name="Table13f"/>
    <w:p w14:paraId="5E902CC9" w14:textId="58EF779C" w:rsidR="00822A55" w:rsidRPr="00822A55" w:rsidRDefault="001B21A8" w:rsidP="00822A55">
      <w:pPr>
        <w:tabs>
          <w:tab w:val="left" w:pos="1440"/>
        </w:tabs>
        <w:spacing w:after="120"/>
        <w:ind w:left="1440" w:hanging="1440"/>
        <w:rPr>
          <w:b/>
          <w:bCs/>
        </w:rPr>
      </w:pPr>
      <w:r w:rsidRPr="00822A55">
        <w:rPr>
          <w:b/>
          <w:bCs/>
        </w:rPr>
        <w:fldChar w:fldCharType="begin"/>
      </w:r>
      <w:r w:rsidRPr="00822A55">
        <w:rPr>
          <w:b/>
          <w:bCs/>
        </w:rPr>
        <w:instrText xml:space="preserve"> HYPERLINK  \l "Tbl13f" </w:instrText>
      </w:r>
      <w:r w:rsidRPr="00822A55">
        <w:rPr>
          <w:b/>
          <w:bCs/>
        </w:rPr>
        <w:fldChar w:fldCharType="separate"/>
      </w:r>
      <w:r w:rsidR="001B5D82" w:rsidRPr="00822A55">
        <w:rPr>
          <w:rStyle w:val="Hyperlink"/>
          <w:rFonts w:cs="Times New Roman"/>
          <w:b/>
          <w:bCs/>
          <w:u w:val="single"/>
        </w:rPr>
        <w:t>Table 13f</w:t>
      </w:r>
      <w:bookmarkEnd w:id="37"/>
      <w:r w:rsidRPr="00822A55">
        <w:rPr>
          <w:b/>
          <w:bCs/>
        </w:rPr>
        <w:fldChar w:fldCharType="end"/>
      </w:r>
      <w:r w:rsidR="001B5D82" w:rsidRPr="00822A55">
        <w:rPr>
          <w:b/>
          <w:bCs/>
        </w:rPr>
        <w:t>:</w:t>
      </w:r>
      <w:r w:rsidR="001B5D82" w:rsidRPr="003C5DC7">
        <w:tab/>
      </w:r>
      <w:r w:rsidR="00822A55" w:rsidRPr="00822A55">
        <w:rPr>
          <w:b/>
          <w:bCs/>
        </w:rPr>
        <w:t>Title 40 Code of Federal Regulations Part 63 (40 CFR Part 63), Subpart FFFF:  National Emission Standards for Hazardous Air Pollutants: Miscellaneous Organic Chemical Manufacturing - Continuous Process Vents</w:t>
      </w:r>
    </w:p>
    <w:p w14:paraId="7F39F836" w14:textId="3F921933" w:rsidR="00B36919" w:rsidRPr="003C5DC7" w:rsidRDefault="001B5D82" w:rsidP="009A30FF">
      <w:pPr>
        <w:pStyle w:val="UnitAttribute"/>
        <w:rPr>
          <w:rFonts w:cs="Times New Roman"/>
        </w:rPr>
      </w:pPr>
      <w:r w:rsidRPr="003C5DC7">
        <w:rPr>
          <w:rFonts w:cs="Times New Roman"/>
        </w:rPr>
        <w:t xml:space="preserve">Emission Point </w:t>
      </w:r>
      <w:r w:rsidR="002B7F0C" w:rsidRPr="003C5DC7">
        <w:rPr>
          <w:rFonts w:cs="Times New Roman"/>
        </w:rPr>
        <w:t>ID</w:t>
      </w:r>
      <w:r w:rsidRPr="003C5DC7">
        <w:rPr>
          <w:rFonts w:cs="Times New Roman"/>
        </w:rPr>
        <w:t xml:space="preserve"> No.:</w:t>
      </w:r>
    </w:p>
    <w:p w14:paraId="188D9AEF" w14:textId="10CD5F8B" w:rsidR="001B5D82" w:rsidRPr="003C5DC7" w:rsidRDefault="001B5D82" w:rsidP="00715FF7">
      <w:pPr>
        <w:spacing w:after="120"/>
        <w:rPr>
          <w:rFonts w:cs="Times New Roman"/>
        </w:rPr>
      </w:pPr>
      <w:r w:rsidRPr="003C5DC7">
        <w:rPr>
          <w:rFonts w:cs="Times New Roman"/>
        </w:rPr>
        <w:t>Enter the identification number (</w:t>
      </w:r>
      <w:r w:rsidR="002C484A" w:rsidRPr="003C5DC7">
        <w:rPr>
          <w:rFonts w:cs="Times New Roman"/>
        </w:rPr>
        <w:t>I</w:t>
      </w:r>
      <w:r w:rsidR="002B7F0C" w:rsidRPr="003C5DC7">
        <w:rPr>
          <w:rFonts w:cs="Times New Roman"/>
        </w:rPr>
        <w:t>D</w:t>
      </w:r>
      <w:r w:rsidRPr="003C5DC7">
        <w:rPr>
          <w:rFonts w:cs="Times New Roman"/>
        </w:rPr>
        <w:t xml:space="preserve"> No.) for HRVOC sources (maximum 10 characters) as listed on Form OP-SUM.</w:t>
      </w:r>
    </w:p>
    <w:p w14:paraId="4A432F66" w14:textId="23FA9511" w:rsidR="00B36919" w:rsidRPr="003C5DC7" w:rsidRDefault="001B5D82" w:rsidP="009A30FF">
      <w:pPr>
        <w:pStyle w:val="UnitAttribute"/>
        <w:rPr>
          <w:rFonts w:cs="Times New Roman"/>
        </w:rPr>
      </w:pPr>
      <w:r w:rsidRPr="003C5DC7">
        <w:rPr>
          <w:rFonts w:cs="Times New Roman"/>
        </w:rPr>
        <w:t>SOP Index No.:</w:t>
      </w:r>
    </w:p>
    <w:p w14:paraId="0B7D7794" w14:textId="77F53A92" w:rsidR="001B5D82" w:rsidRPr="003C5DC7" w:rsidRDefault="001B5D82" w:rsidP="00715FF7">
      <w:pPr>
        <w:spacing w:after="120"/>
        <w:rPr>
          <w:rFonts w:cs="Times New Roman"/>
        </w:rPr>
      </w:pPr>
      <w:r w:rsidRPr="003C5DC7">
        <w:rPr>
          <w:rFonts w:cs="Times New Roman"/>
        </w:rPr>
        <w:t>Site operating permit (SOP) applicants should indicate the SOP Index Number for the uni</w:t>
      </w:r>
      <w:r w:rsidR="005D5BDD"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B724BA">
        <w:rPr>
          <w:rFonts w:cs="Times New Roman"/>
        </w:rPr>
        <w:t>w</w:t>
      </w:r>
      <w:r w:rsidRPr="003C5DC7">
        <w:rPr>
          <w:rFonts w:cs="Times New Roman"/>
        </w:rPr>
        <w:t xml:space="preserve">ebsite at </w:t>
      </w:r>
      <w:hyperlink r:id="rId46" w:history="1">
        <w:r w:rsidR="00B26B2C" w:rsidRPr="00B724BA">
          <w:rPr>
            <w:rStyle w:val="Hyperlink"/>
            <w:rFonts w:cs="Times New Roman"/>
            <w:u w:val="single"/>
          </w:rPr>
          <w:t>www.tceq.texas.gov/assets/public/permitting/air/Guidance/Title_V/additional_fop_guidance.pdf</w:t>
        </w:r>
      </w:hyperlink>
      <w:r w:rsidRPr="003C5DC7">
        <w:rPr>
          <w:rFonts w:cs="Times New Roman"/>
        </w:rPr>
        <w:t>.</w:t>
      </w:r>
    </w:p>
    <w:p w14:paraId="67611772" w14:textId="31D71E74" w:rsidR="001B5D82" w:rsidRPr="003C5DC7" w:rsidRDefault="001B5D82" w:rsidP="00B724BA">
      <w:pPr>
        <w:pStyle w:val="CompleteIf"/>
        <w:spacing w:before="120"/>
        <w:rPr>
          <w:rFonts w:cs="Times New Roman"/>
        </w:rPr>
      </w:pPr>
      <w:r w:rsidRPr="003C5DC7">
        <w:rPr>
          <w:rFonts w:cs="Times New Roman"/>
        </w:rPr>
        <w:t>Complete “Meets 63.988(b)(2)” only if “SS Device Type” is “CATA,” “INCIN,” “BPH44+” or “BPH44-.”</w:t>
      </w:r>
    </w:p>
    <w:p w14:paraId="1D5907AC" w14:textId="73843D15" w:rsidR="00B36919" w:rsidRPr="003C5DC7" w:rsidRDefault="001B5D82" w:rsidP="009A30FF">
      <w:pPr>
        <w:pStyle w:val="UnitAttribute"/>
        <w:rPr>
          <w:rFonts w:cs="Times New Roman"/>
        </w:rPr>
      </w:pPr>
      <w:r w:rsidRPr="003C5DC7">
        <w:rPr>
          <w:rFonts w:cs="Times New Roman"/>
        </w:rPr>
        <w:t>Meets 63.988(b)(2):</w:t>
      </w:r>
    </w:p>
    <w:p w14:paraId="12CD507A" w14:textId="7B881AD6" w:rsidR="001B5D82" w:rsidRPr="003C5DC7" w:rsidRDefault="001B5D82" w:rsidP="00715FF7">
      <w:pPr>
        <w:spacing w:after="120"/>
        <w:rPr>
          <w:rFonts w:cs="Times New Roman"/>
        </w:rPr>
      </w:pPr>
      <w:r w:rsidRPr="003C5DC7">
        <w:rPr>
          <w:rFonts w:cs="Times New Roman"/>
        </w:rPr>
        <w:t>Enter “YES” if the control device meets criteria in § 63.988(b)(2). Otherwise, enter “NO.”</w:t>
      </w:r>
    </w:p>
    <w:p w14:paraId="6995068D" w14:textId="77777777" w:rsidR="001B5D82" w:rsidRPr="003C5DC7" w:rsidRDefault="001B5D82" w:rsidP="00B724BA">
      <w:pPr>
        <w:pStyle w:val="CompleteIf"/>
        <w:spacing w:before="120"/>
        <w:rPr>
          <w:rFonts w:cs="Times New Roman"/>
        </w:rPr>
      </w:pPr>
      <w:r w:rsidRPr="003C5DC7">
        <w:rPr>
          <w:rFonts w:cs="Times New Roman"/>
        </w:rPr>
        <w:t>Complete “Water” only if “SS Device Type” is “ABS.”</w:t>
      </w:r>
    </w:p>
    <w:p w14:paraId="2F7A7D47" w14:textId="2304A7F2" w:rsidR="00B36919" w:rsidRPr="003C5DC7" w:rsidRDefault="001B5D82" w:rsidP="009A30FF">
      <w:pPr>
        <w:pStyle w:val="UnitAttribute"/>
        <w:rPr>
          <w:rFonts w:cs="Times New Roman"/>
        </w:rPr>
      </w:pPr>
      <w:r w:rsidRPr="003C5DC7">
        <w:rPr>
          <w:rFonts w:cs="Times New Roman"/>
        </w:rPr>
        <w:t>Water:</w:t>
      </w:r>
    </w:p>
    <w:p w14:paraId="15292BD6" w14:textId="0924D840" w:rsidR="001B5D82" w:rsidRPr="003C5DC7" w:rsidRDefault="001B5D82" w:rsidP="005D5BDD">
      <w:pPr>
        <w:spacing w:after="120"/>
        <w:rPr>
          <w:rFonts w:cs="Times New Roman"/>
        </w:rPr>
      </w:pPr>
      <w:r w:rsidRPr="003C5DC7">
        <w:rPr>
          <w:rFonts w:cs="Times New Roman"/>
        </w:rPr>
        <w:t>Enter “YES” if the scrubbing liquid is water. Otherwise, enter “NO.”</w:t>
      </w:r>
    </w:p>
    <w:p w14:paraId="6588BF5A" w14:textId="365AFF8E" w:rsidR="00B36919" w:rsidRPr="003C5DC7" w:rsidRDefault="001B5D82" w:rsidP="009A30FF">
      <w:pPr>
        <w:pStyle w:val="UnitAttribute"/>
        <w:rPr>
          <w:rFonts w:cs="Times New Roman"/>
        </w:rPr>
      </w:pPr>
      <w:r w:rsidRPr="003C5DC7">
        <w:rPr>
          <w:rFonts w:cs="Times New Roman"/>
        </w:rPr>
        <w:t>Designated HAL:</w:t>
      </w:r>
    </w:p>
    <w:p w14:paraId="678377B2" w14:textId="4A21D110" w:rsidR="001B5D82" w:rsidRPr="003C5DC7" w:rsidRDefault="001B5D82" w:rsidP="00715FF7">
      <w:pPr>
        <w:spacing w:after="120"/>
        <w:rPr>
          <w:rFonts w:cs="Times New Roman"/>
        </w:rPr>
      </w:pPr>
      <w:r w:rsidRPr="003C5DC7">
        <w:rPr>
          <w:rFonts w:cs="Times New Roman"/>
        </w:rPr>
        <w:t>Enter “YES” if the emission stream is designated as halogenated. Otherwise, enter “NO.”</w:t>
      </w:r>
    </w:p>
    <w:p w14:paraId="3993E864" w14:textId="77777777" w:rsidR="001B5D82" w:rsidRPr="003C5DC7" w:rsidRDefault="001B5D82" w:rsidP="002B023A">
      <w:pPr>
        <w:pStyle w:val="CompleteIf"/>
        <w:spacing w:before="120"/>
        <w:rPr>
          <w:rFonts w:cs="Times New Roman"/>
        </w:rPr>
      </w:pPr>
      <w:r w:rsidRPr="003C5DC7">
        <w:rPr>
          <w:rFonts w:cs="Times New Roman"/>
        </w:rPr>
        <w:t>Complete “Determined HAL” only if “Designated HAL” is “NO.”</w:t>
      </w:r>
    </w:p>
    <w:p w14:paraId="671B1B91" w14:textId="77777777" w:rsidR="00B724BA" w:rsidRDefault="001B5D82" w:rsidP="001B5D82">
      <w:pPr>
        <w:rPr>
          <w:rFonts w:cs="Times New Roman"/>
          <w:b/>
        </w:rPr>
      </w:pPr>
      <w:r w:rsidRPr="003C5DC7">
        <w:rPr>
          <w:rFonts w:cs="Times New Roman"/>
          <w:b/>
        </w:rPr>
        <w:t>Determined HAL:</w:t>
      </w:r>
    </w:p>
    <w:p w14:paraId="7A472069" w14:textId="455849FC" w:rsidR="001B5D82" w:rsidRPr="003C5DC7" w:rsidRDefault="001B5D82" w:rsidP="00E8239E">
      <w:pPr>
        <w:spacing w:after="120"/>
        <w:rPr>
          <w:rFonts w:cs="Times New Roman"/>
        </w:rPr>
      </w:pPr>
      <w:r w:rsidRPr="003C5DC7">
        <w:rPr>
          <w:rFonts w:cs="Times New Roman"/>
        </w:rPr>
        <w:t>Enter “YES” if the emission stream is determined to be halogenated. Otherwise, enter “NO.”</w:t>
      </w:r>
    </w:p>
    <w:p w14:paraId="15B3656B" w14:textId="36966283" w:rsidR="001B5D82" w:rsidRPr="003C5DC7" w:rsidRDefault="001B5D82" w:rsidP="00EF130F">
      <w:pPr>
        <w:pBdr>
          <w:bottom w:val="double" w:sz="4" w:space="1" w:color="auto"/>
        </w:pBdr>
        <w:rPr>
          <w:rFonts w:cs="Times New Roman"/>
        </w:rPr>
      </w:pPr>
    </w:p>
    <w:bookmarkStart w:id="38" w:name="Table13g"/>
    <w:p w14:paraId="1E46645C" w14:textId="3764C0DC" w:rsidR="001B5D82" w:rsidRPr="003C5DC7" w:rsidRDefault="001B21A8" w:rsidP="005261FF">
      <w:pPr>
        <w:pStyle w:val="SpecificTableHeading"/>
      </w:pPr>
      <w:r w:rsidRPr="001B21A8">
        <w:rPr>
          <w:u w:val="single"/>
        </w:rPr>
        <w:fldChar w:fldCharType="begin"/>
      </w:r>
      <w:r w:rsidRPr="001B21A8">
        <w:rPr>
          <w:u w:val="single"/>
        </w:rPr>
        <w:instrText xml:space="preserve"> HYPERLINK  \l "Tbl13g" </w:instrText>
      </w:r>
      <w:r w:rsidRPr="001B21A8">
        <w:rPr>
          <w:u w:val="single"/>
        </w:rPr>
        <w:fldChar w:fldCharType="separate"/>
      </w:r>
      <w:r w:rsidR="001B5D82" w:rsidRPr="001B21A8">
        <w:rPr>
          <w:rStyle w:val="Hyperlink"/>
          <w:u w:val="single"/>
        </w:rPr>
        <w:t>Table 13g</w:t>
      </w:r>
      <w:bookmarkEnd w:id="38"/>
      <w:r w:rsidRPr="001B21A8">
        <w:rPr>
          <w:u w:val="single"/>
        </w:rPr>
        <w:fldChar w:fldCharType="end"/>
      </w:r>
      <w:r w:rsidR="001B5D82" w:rsidRPr="003C5DC7">
        <w:t>:</w:t>
      </w:r>
      <w:r w:rsidR="001B5D82" w:rsidRPr="003C5DC7">
        <w:tab/>
      </w:r>
      <w:r w:rsidR="00822A55" w:rsidRPr="003C5DC7">
        <w:t>Title 40 Code of Federal Regulations Part 63 (40 CFR Part 63), Subpart FFFF:  National Emission Standards for Hazardous Air Pollutants: Miscellaneous Organic Chemical Manufacturing - Continuous Process Vents</w:t>
      </w:r>
    </w:p>
    <w:p w14:paraId="0E5E25D6" w14:textId="083A2CF0"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2B7F0C" w:rsidRPr="003C5DC7">
        <w:rPr>
          <w:rFonts w:cs="Times New Roman"/>
        </w:rPr>
        <w:t>D</w:t>
      </w:r>
      <w:r w:rsidRPr="003C5DC7">
        <w:rPr>
          <w:rFonts w:cs="Times New Roman"/>
        </w:rPr>
        <w:t xml:space="preserve"> No.:</w:t>
      </w:r>
    </w:p>
    <w:p w14:paraId="0D84D087" w14:textId="60D9EAD4" w:rsidR="001B5D82" w:rsidRPr="003C5DC7" w:rsidRDefault="001B5D82" w:rsidP="00715FF7">
      <w:pPr>
        <w:spacing w:after="120"/>
        <w:rPr>
          <w:rFonts w:cs="Times New Roman"/>
        </w:rPr>
      </w:pPr>
      <w:r w:rsidRPr="003C5DC7">
        <w:rPr>
          <w:rFonts w:cs="Times New Roman"/>
        </w:rPr>
        <w:t>Enter the identification number (</w:t>
      </w:r>
      <w:r w:rsidR="002C484A" w:rsidRPr="003C5DC7">
        <w:rPr>
          <w:rFonts w:cs="Times New Roman"/>
        </w:rPr>
        <w:t>I</w:t>
      </w:r>
      <w:r w:rsidR="002B7F0C" w:rsidRPr="003C5DC7">
        <w:rPr>
          <w:rFonts w:cs="Times New Roman"/>
        </w:rPr>
        <w:t>D</w:t>
      </w:r>
      <w:r w:rsidRPr="003C5DC7">
        <w:rPr>
          <w:rFonts w:cs="Times New Roman"/>
        </w:rPr>
        <w:t xml:space="preserve"> No.) for HRVOC sources (maximum 10 characters) as listed on Form OP-SUM.</w:t>
      </w:r>
    </w:p>
    <w:p w14:paraId="054E42F3" w14:textId="129A0243" w:rsidR="00B36919" w:rsidRPr="003C5DC7" w:rsidRDefault="001B5D82" w:rsidP="009A30FF">
      <w:pPr>
        <w:pStyle w:val="UnitAttribute"/>
        <w:rPr>
          <w:rFonts w:cs="Times New Roman"/>
        </w:rPr>
      </w:pPr>
      <w:r w:rsidRPr="003C5DC7">
        <w:rPr>
          <w:rFonts w:cs="Times New Roman"/>
        </w:rPr>
        <w:t>SOP Index No.:</w:t>
      </w:r>
    </w:p>
    <w:p w14:paraId="3B4079E0" w14:textId="1C364DB5" w:rsidR="001B5D82" w:rsidRPr="003C5DC7" w:rsidRDefault="001B5D82" w:rsidP="001B5D82">
      <w:pPr>
        <w:rPr>
          <w:rFonts w:cs="Times New Roman"/>
        </w:rPr>
      </w:pPr>
      <w:r w:rsidRPr="003C5DC7">
        <w:rPr>
          <w:rFonts w:cs="Times New Roman"/>
        </w:rPr>
        <w:t>Site operating permit (SOP) applicants should indicate the SOP Index Number for the uni</w:t>
      </w:r>
      <w:r w:rsidR="00DA653E" w:rsidRPr="003C5DC7">
        <w:rPr>
          <w:rFonts w:cs="Times New Roman"/>
        </w:rPr>
        <w:t>t or group of units (maximum 15 </w:t>
      </w:r>
      <w:r w:rsidRPr="003C5DC7">
        <w:rPr>
          <w:rFonts w:cs="Times New Roman"/>
        </w:rPr>
        <w:t>characters consisting of numeric, alphanumeric characters, and/or dashes prefixed by a code for the applicable regulation [i.e., 60KB-XXXX]). For additional information relating to SOP Index Numbers, please go to the TCEQ</w:t>
      </w:r>
      <w:r w:rsidR="00B724BA">
        <w:rPr>
          <w:rFonts w:cs="Times New Roman"/>
        </w:rPr>
        <w:t xml:space="preserve"> w</w:t>
      </w:r>
      <w:r w:rsidRPr="003C5DC7">
        <w:rPr>
          <w:rFonts w:cs="Times New Roman"/>
        </w:rPr>
        <w:t xml:space="preserve">ebsite at </w:t>
      </w:r>
      <w:hyperlink r:id="rId47" w:history="1">
        <w:r w:rsidR="00DA653E" w:rsidRPr="00B724BA">
          <w:rPr>
            <w:rStyle w:val="Hyperlink"/>
            <w:rFonts w:cs="Times New Roman"/>
            <w:u w:val="single"/>
          </w:rPr>
          <w:t>www.tceq.texas.gov/assets/public/permitting/air/Guance/Title_V/additional_fop_guidance.pdf</w:t>
        </w:r>
      </w:hyperlink>
      <w:r w:rsidRPr="003C5DC7">
        <w:rPr>
          <w:rFonts w:cs="Times New Roman"/>
        </w:rPr>
        <w:t>.</w:t>
      </w:r>
    </w:p>
    <w:p w14:paraId="40DA8DD9" w14:textId="77777777" w:rsidR="005D5BDD" w:rsidRPr="003C5DC7" w:rsidRDefault="005D5BDD">
      <w:pPr>
        <w:rPr>
          <w:rFonts w:cs="Times New Roman"/>
          <w:b/>
        </w:rPr>
      </w:pPr>
      <w:r w:rsidRPr="003C5DC7">
        <w:rPr>
          <w:rFonts w:cs="Times New Roman"/>
        </w:rPr>
        <w:br w:type="page"/>
      </w:r>
    </w:p>
    <w:p w14:paraId="74616575" w14:textId="7301A4DD" w:rsidR="00B36919" w:rsidRPr="003C5DC7" w:rsidRDefault="001B5D82" w:rsidP="009A30FF">
      <w:pPr>
        <w:pStyle w:val="UnitAttribute"/>
        <w:rPr>
          <w:rFonts w:cs="Times New Roman"/>
        </w:rPr>
      </w:pPr>
      <w:r w:rsidRPr="003C5DC7">
        <w:rPr>
          <w:rFonts w:cs="Times New Roman"/>
        </w:rPr>
        <w:lastRenderedPageBreak/>
        <w:t>HAL Device Type:</w:t>
      </w:r>
    </w:p>
    <w:p w14:paraId="33904E02" w14:textId="577E271F" w:rsidR="001B5D82" w:rsidRPr="003C5DC7" w:rsidRDefault="001B5D82" w:rsidP="00D22D88">
      <w:pPr>
        <w:spacing w:after="120"/>
        <w:rPr>
          <w:rFonts w:cs="Times New Roman"/>
        </w:rPr>
      </w:pPr>
      <w:r w:rsidRPr="003C5DC7">
        <w:rPr>
          <w:rFonts w:cs="Times New Roman"/>
        </w:rPr>
        <w:t>Select one of the following options that describes halogen reduction device used. Enter the code on the form.</w:t>
      </w:r>
    </w:p>
    <w:p w14:paraId="420D6F14" w14:textId="77777777" w:rsidR="001B5D82" w:rsidRPr="00D22D88" w:rsidRDefault="001B5D82" w:rsidP="00E8239E">
      <w:pPr>
        <w:pStyle w:val="CodeDescription"/>
        <w:tabs>
          <w:tab w:val="left" w:pos="720"/>
        </w:tabs>
        <w:spacing w:after="0"/>
        <w:contextualSpacing w:val="0"/>
        <w:rPr>
          <w:rFonts w:cs="Times New Roman"/>
          <w:b/>
          <w:bCs/>
        </w:rPr>
      </w:pPr>
      <w:r w:rsidRPr="00D22D88">
        <w:rPr>
          <w:rFonts w:cs="Times New Roman"/>
          <w:b/>
          <w:bCs/>
        </w:rPr>
        <w:t>Code</w:t>
      </w:r>
      <w:r w:rsidRPr="00D22D88">
        <w:rPr>
          <w:rFonts w:cs="Times New Roman"/>
          <w:b/>
          <w:bCs/>
        </w:rPr>
        <w:tab/>
        <w:t>Description</w:t>
      </w:r>
    </w:p>
    <w:p w14:paraId="186B2FA1" w14:textId="77777777" w:rsidR="001B5D82" w:rsidRPr="003C5DC7" w:rsidRDefault="001B5D82" w:rsidP="00E8239E">
      <w:pPr>
        <w:pStyle w:val="CodeDescription"/>
        <w:tabs>
          <w:tab w:val="left" w:pos="720"/>
        </w:tabs>
        <w:spacing w:after="0"/>
        <w:contextualSpacing w:val="0"/>
        <w:rPr>
          <w:rFonts w:cs="Times New Roman"/>
        </w:rPr>
      </w:pPr>
      <w:r w:rsidRPr="003C5DC7">
        <w:rPr>
          <w:rFonts w:cs="Times New Roman"/>
        </w:rPr>
        <w:t>SCRBBFR</w:t>
      </w:r>
      <w:r w:rsidRPr="003C5DC7">
        <w:rPr>
          <w:rFonts w:cs="Times New Roman"/>
        </w:rPr>
        <w:tab/>
        <w:t>A halogen scrubber preceding a combustion device</w:t>
      </w:r>
    </w:p>
    <w:p w14:paraId="630EF366" w14:textId="77777777" w:rsidR="001B5D82" w:rsidRPr="003C5DC7" w:rsidRDefault="001B5D82" w:rsidP="00E8239E">
      <w:pPr>
        <w:pStyle w:val="CodeDescription"/>
        <w:tabs>
          <w:tab w:val="left" w:pos="720"/>
        </w:tabs>
        <w:spacing w:after="0"/>
        <w:contextualSpacing w:val="0"/>
        <w:rPr>
          <w:rFonts w:cs="Times New Roman"/>
        </w:rPr>
      </w:pPr>
      <w:r w:rsidRPr="003C5DC7">
        <w:rPr>
          <w:rFonts w:cs="Times New Roman"/>
        </w:rPr>
        <w:t>SCRBAFT</w:t>
      </w:r>
      <w:r w:rsidRPr="003C5DC7">
        <w:rPr>
          <w:rFonts w:cs="Times New Roman"/>
        </w:rPr>
        <w:tab/>
        <w:t>A halogen scrubber following a combustion device</w:t>
      </w:r>
    </w:p>
    <w:p w14:paraId="4F9C8DEF" w14:textId="77777777" w:rsidR="001B5D82" w:rsidRPr="003C5DC7" w:rsidRDefault="001B5D82" w:rsidP="00E8239E">
      <w:pPr>
        <w:pStyle w:val="CodeDescription"/>
        <w:tabs>
          <w:tab w:val="left" w:pos="720"/>
        </w:tabs>
        <w:spacing w:after="0"/>
        <w:contextualSpacing w:val="0"/>
        <w:rPr>
          <w:rFonts w:cs="Times New Roman"/>
        </w:rPr>
      </w:pPr>
      <w:r w:rsidRPr="003C5DC7">
        <w:rPr>
          <w:rFonts w:cs="Times New Roman"/>
        </w:rPr>
        <w:t>SCRBNO</w:t>
      </w:r>
      <w:r w:rsidRPr="003C5DC7">
        <w:rPr>
          <w:rFonts w:cs="Times New Roman"/>
        </w:rPr>
        <w:tab/>
        <w:t>A halogen scrubber is used, no combustion device</w:t>
      </w:r>
    </w:p>
    <w:p w14:paraId="43FDE9A8" w14:textId="77777777" w:rsidR="001B5D82" w:rsidRPr="003C5DC7" w:rsidRDefault="001B5D82" w:rsidP="00E8239E">
      <w:pPr>
        <w:pStyle w:val="CodeDescription"/>
        <w:tabs>
          <w:tab w:val="left" w:pos="720"/>
        </w:tabs>
        <w:spacing w:after="0"/>
        <w:contextualSpacing w:val="0"/>
        <w:rPr>
          <w:rFonts w:cs="Times New Roman"/>
        </w:rPr>
      </w:pPr>
      <w:r w:rsidRPr="003C5DC7">
        <w:rPr>
          <w:rFonts w:cs="Times New Roman"/>
        </w:rPr>
        <w:t>OTHBFR</w:t>
      </w:r>
      <w:r w:rsidRPr="003C5DC7">
        <w:rPr>
          <w:rFonts w:cs="Times New Roman"/>
        </w:rPr>
        <w:tab/>
        <w:t xml:space="preserve">A halogen reduction device other than a scrubber preceding a combustion device  </w:t>
      </w:r>
    </w:p>
    <w:p w14:paraId="7EF9B814" w14:textId="77777777" w:rsidR="001B5D82" w:rsidRPr="003C5DC7" w:rsidRDefault="001B5D82" w:rsidP="00E8239E">
      <w:pPr>
        <w:pStyle w:val="CodeDescription"/>
        <w:tabs>
          <w:tab w:val="left" w:pos="720"/>
        </w:tabs>
        <w:spacing w:after="0"/>
        <w:contextualSpacing w:val="0"/>
        <w:rPr>
          <w:rFonts w:cs="Times New Roman"/>
        </w:rPr>
      </w:pPr>
      <w:r w:rsidRPr="003C5DC7">
        <w:rPr>
          <w:rFonts w:cs="Times New Roman"/>
        </w:rPr>
        <w:t>OTHAFT</w:t>
      </w:r>
      <w:r w:rsidRPr="003C5DC7">
        <w:rPr>
          <w:rFonts w:cs="Times New Roman"/>
        </w:rPr>
        <w:tab/>
        <w:t>A halogen reduction device other than a scrubber following a combustion device</w:t>
      </w:r>
    </w:p>
    <w:p w14:paraId="4D17E69A" w14:textId="77777777" w:rsidR="001B5D82" w:rsidRPr="003C5DC7" w:rsidRDefault="001B5D82" w:rsidP="00E8239E">
      <w:pPr>
        <w:pStyle w:val="CodeDescription"/>
        <w:tabs>
          <w:tab w:val="left" w:pos="720"/>
        </w:tabs>
        <w:spacing w:after="0"/>
        <w:contextualSpacing w:val="0"/>
        <w:rPr>
          <w:rFonts w:cs="Times New Roman"/>
        </w:rPr>
      </w:pPr>
      <w:r w:rsidRPr="003C5DC7">
        <w:rPr>
          <w:rFonts w:cs="Times New Roman"/>
        </w:rPr>
        <w:t>OTHNO</w:t>
      </w:r>
      <w:r w:rsidRPr="003C5DC7">
        <w:rPr>
          <w:rFonts w:cs="Times New Roman"/>
        </w:rPr>
        <w:tab/>
        <w:t>A halogen reduction device other than a scrubber is used, no combustion device</w:t>
      </w:r>
    </w:p>
    <w:p w14:paraId="28F68E38" w14:textId="77777777" w:rsidR="001B5D82" w:rsidRPr="003C5DC7" w:rsidRDefault="001B5D82" w:rsidP="00E8239E">
      <w:pPr>
        <w:pStyle w:val="CodeDescription"/>
        <w:tabs>
          <w:tab w:val="left" w:pos="720"/>
        </w:tabs>
        <w:spacing w:after="0"/>
        <w:contextualSpacing w:val="0"/>
        <w:rPr>
          <w:rFonts w:cs="Times New Roman"/>
        </w:rPr>
      </w:pPr>
      <w:r w:rsidRPr="003C5DC7">
        <w:rPr>
          <w:rFonts w:cs="Times New Roman"/>
        </w:rPr>
        <w:t>NONE</w:t>
      </w:r>
      <w:r w:rsidRPr="003C5DC7">
        <w:rPr>
          <w:rFonts w:cs="Times New Roman"/>
        </w:rPr>
        <w:tab/>
        <w:t>No halogen scrubber or other halogen reduction device is used</w:t>
      </w:r>
    </w:p>
    <w:p w14:paraId="1DAFC693" w14:textId="550AB620" w:rsidR="00B36919" w:rsidRPr="003C5DC7" w:rsidRDefault="001B5D82" w:rsidP="00E8239E">
      <w:pPr>
        <w:pStyle w:val="UnitAttribute"/>
        <w:spacing w:before="120"/>
        <w:rPr>
          <w:rFonts w:cs="Times New Roman"/>
        </w:rPr>
      </w:pPr>
      <w:r w:rsidRPr="003C5DC7">
        <w:rPr>
          <w:rFonts w:cs="Times New Roman"/>
        </w:rPr>
        <w:t xml:space="preserve">HAL Device </w:t>
      </w:r>
      <w:r w:rsidR="000A29F7" w:rsidRPr="003C5DC7">
        <w:rPr>
          <w:rFonts w:cs="Times New Roman"/>
        </w:rPr>
        <w:t>ID</w:t>
      </w:r>
      <w:r w:rsidRPr="003C5DC7">
        <w:rPr>
          <w:rFonts w:cs="Times New Roman"/>
        </w:rPr>
        <w:t>:</w:t>
      </w:r>
    </w:p>
    <w:p w14:paraId="15BABFE1" w14:textId="1D97B8E3" w:rsidR="001B5D82" w:rsidRPr="003C5DC7" w:rsidRDefault="001B5D82" w:rsidP="005D5BDD">
      <w:pPr>
        <w:spacing w:after="120"/>
        <w:rPr>
          <w:rFonts w:cs="Times New Roman"/>
        </w:rPr>
      </w:pPr>
      <w:r w:rsidRPr="003C5DC7">
        <w:rPr>
          <w:rFonts w:cs="Times New Roman"/>
        </w:rPr>
        <w:t>If applicable, enter the identification number (</w:t>
      </w:r>
      <w:r w:rsidR="002C484A" w:rsidRPr="003C5DC7">
        <w:rPr>
          <w:rFonts w:cs="Times New Roman"/>
        </w:rPr>
        <w:t>I</w:t>
      </w:r>
      <w:r w:rsidR="002B7F0C" w:rsidRPr="003C5DC7">
        <w:rPr>
          <w:rFonts w:cs="Times New Roman"/>
        </w:rPr>
        <w:t>D</w:t>
      </w:r>
      <w:r w:rsidRPr="003C5DC7">
        <w:rPr>
          <w:rFonts w:cs="Times New Roman"/>
        </w:rPr>
        <w:t xml:space="preserve"> No.) for the control device to which e</w:t>
      </w:r>
      <w:r w:rsidR="00DA653E" w:rsidRPr="003C5DC7">
        <w:rPr>
          <w:rFonts w:cs="Times New Roman"/>
        </w:rPr>
        <w:t>missions are routed (maximum 10 </w:t>
      </w:r>
      <w:r w:rsidRPr="003C5DC7">
        <w:rPr>
          <w:rFonts w:cs="Times New Roman"/>
        </w:rPr>
        <w:t>characters). This number should be consistent with the control device identification number listed on Form OP-SUM entitled, “Individual Unit Summary.” If there is no control device, then leave this column blank.</w:t>
      </w:r>
    </w:p>
    <w:p w14:paraId="71417BBD" w14:textId="66C33CC1" w:rsidR="00B36919" w:rsidRPr="003C5DC7" w:rsidRDefault="001B5D82" w:rsidP="009A30FF">
      <w:pPr>
        <w:pStyle w:val="UnitAttribute"/>
        <w:rPr>
          <w:rFonts w:cs="Times New Roman"/>
        </w:rPr>
      </w:pPr>
      <w:r w:rsidRPr="003C5DC7">
        <w:rPr>
          <w:rFonts w:cs="Times New Roman"/>
        </w:rPr>
        <w:t>Prior Eval:</w:t>
      </w:r>
    </w:p>
    <w:p w14:paraId="385FE3CB" w14:textId="7834EB3B" w:rsidR="001B5D82" w:rsidRPr="003C5DC7" w:rsidRDefault="001B5D82" w:rsidP="005D5BDD">
      <w:pPr>
        <w:spacing w:after="120"/>
        <w:rPr>
          <w:rFonts w:cs="Times New Roman"/>
        </w:rPr>
      </w:pPr>
      <w:r w:rsidRPr="003C5DC7">
        <w:rPr>
          <w:rFonts w:cs="Times New Roman"/>
        </w:rPr>
        <w:t>Enter “YES” if the data from a prior evaluation or assessment is used. Otherwise, enter “NO.”</w:t>
      </w:r>
    </w:p>
    <w:p w14:paraId="51B2C068" w14:textId="77777777" w:rsidR="001B5D82" w:rsidRPr="003C5DC7" w:rsidRDefault="001B5D82" w:rsidP="00E8239E">
      <w:pPr>
        <w:pStyle w:val="CompleteIf"/>
        <w:spacing w:before="120"/>
        <w:rPr>
          <w:rFonts w:cs="Times New Roman"/>
        </w:rPr>
      </w:pPr>
      <w:r w:rsidRPr="003C5DC7">
        <w:rPr>
          <w:rFonts w:cs="Times New Roman"/>
        </w:rPr>
        <w:t>Complete “Assessment Waiver” only if “Prior Eval” is “NO.”</w:t>
      </w:r>
    </w:p>
    <w:p w14:paraId="21313417" w14:textId="5CDA295E" w:rsidR="00B36919" w:rsidRPr="003C5DC7" w:rsidRDefault="001B5D82" w:rsidP="009A30FF">
      <w:pPr>
        <w:pStyle w:val="UnitAttribute"/>
        <w:rPr>
          <w:rFonts w:cs="Times New Roman"/>
        </w:rPr>
      </w:pPr>
      <w:r w:rsidRPr="003C5DC7">
        <w:rPr>
          <w:rFonts w:cs="Times New Roman"/>
        </w:rPr>
        <w:t>Assessment Waiver:</w:t>
      </w:r>
    </w:p>
    <w:p w14:paraId="518C3191" w14:textId="77A8215B" w:rsidR="001B5D82" w:rsidRPr="003C5DC7" w:rsidRDefault="001B5D82" w:rsidP="005D5BDD">
      <w:pPr>
        <w:spacing w:after="120"/>
        <w:rPr>
          <w:rFonts w:cs="Times New Roman"/>
        </w:rPr>
      </w:pPr>
      <w:r w:rsidRPr="003C5DC7">
        <w:rPr>
          <w:rFonts w:cs="Times New Roman"/>
        </w:rPr>
        <w:t>Enter “YES” if the Administrator has granted a waiver of compliance assessment. Otherwise, enter “NO.”</w:t>
      </w:r>
    </w:p>
    <w:p w14:paraId="0A567513" w14:textId="5DC7681C" w:rsidR="001B5D82" w:rsidRPr="003C5DC7" w:rsidRDefault="001B5D82" w:rsidP="00EF130F">
      <w:pPr>
        <w:pStyle w:val="CompleteIf"/>
        <w:rPr>
          <w:rFonts w:cs="Times New Roman"/>
        </w:rPr>
      </w:pPr>
      <w:r w:rsidRPr="003C5DC7">
        <w:rPr>
          <w:rFonts w:cs="Times New Roman"/>
        </w:rPr>
        <w:t xml:space="preserve">Complete “Assessment Waiver </w:t>
      </w:r>
      <w:r w:rsidR="002C484A" w:rsidRPr="003C5DC7">
        <w:rPr>
          <w:rFonts w:cs="Times New Roman"/>
        </w:rPr>
        <w:t>I</w:t>
      </w:r>
      <w:r w:rsidR="002B7F0C" w:rsidRPr="003C5DC7">
        <w:rPr>
          <w:rFonts w:cs="Times New Roman"/>
        </w:rPr>
        <w:t>D</w:t>
      </w:r>
      <w:r w:rsidRPr="003C5DC7">
        <w:rPr>
          <w:rFonts w:cs="Times New Roman"/>
        </w:rPr>
        <w:t>” only if “Assessment Waiver” is “YES.”</w:t>
      </w:r>
    </w:p>
    <w:p w14:paraId="08149972" w14:textId="0628A547" w:rsidR="00B36919" w:rsidRPr="003C5DC7" w:rsidRDefault="001B5D82" w:rsidP="009A30FF">
      <w:pPr>
        <w:pStyle w:val="UnitAttribute"/>
        <w:rPr>
          <w:rFonts w:cs="Times New Roman"/>
        </w:rPr>
      </w:pPr>
      <w:r w:rsidRPr="003C5DC7">
        <w:rPr>
          <w:rFonts w:cs="Times New Roman"/>
        </w:rPr>
        <w:t xml:space="preserve">Assessment Waiver </w:t>
      </w:r>
      <w:r w:rsidR="002C484A" w:rsidRPr="003C5DC7">
        <w:rPr>
          <w:rFonts w:cs="Times New Roman"/>
        </w:rPr>
        <w:t>I</w:t>
      </w:r>
      <w:r w:rsidR="002B7F0C" w:rsidRPr="003C5DC7">
        <w:rPr>
          <w:rFonts w:cs="Times New Roman"/>
        </w:rPr>
        <w:t>D</w:t>
      </w:r>
      <w:r w:rsidRPr="003C5DC7">
        <w:rPr>
          <w:rFonts w:cs="Times New Roman"/>
        </w:rPr>
        <w:t>:</w:t>
      </w:r>
    </w:p>
    <w:p w14:paraId="31D614DF" w14:textId="194F67C8" w:rsidR="001B5D82" w:rsidRPr="003C5DC7" w:rsidRDefault="001B5D82" w:rsidP="005D5BDD">
      <w:pPr>
        <w:spacing w:after="120"/>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7CEB86F9" w14:textId="77777777" w:rsidR="001B5D82" w:rsidRPr="003C5DC7" w:rsidRDefault="001B5D82" w:rsidP="00E8239E">
      <w:pPr>
        <w:pStyle w:val="CompleteIf"/>
        <w:spacing w:before="120"/>
        <w:rPr>
          <w:rFonts w:cs="Times New Roman"/>
        </w:rPr>
      </w:pPr>
      <w:r w:rsidRPr="003C5DC7">
        <w:rPr>
          <w:rFonts w:cs="Times New Roman"/>
        </w:rPr>
        <w:t>Complete “Formaldehyde” only if “Assessment Waiver” is “NO.”</w:t>
      </w:r>
    </w:p>
    <w:p w14:paraId="164D346F" w14:textId="524D3E07" w:rsidR="00B36919" w:rsidRPr="003C5DC7" w:rsidRDefault="001B5D82" w:rsidP="009A30FF">
      <w:pPr>
        <w:pStyle w:val="UnitAttribute"/>
        <w:rPr>
          <w:rFonts w:cs="Times New Roman"/>
        </w:rPr>
      </w:pPr>
      <w:r w:rsidRPr="003C5DC7">
        <w:rPr>
          <w:rFonts w:cs="Times New Roman"/>
        </w:rPr>
        <w:t>Formaldehyde:</w:t>
      </w:r>
    </w:p>
    <w:p w14:paraId="72A60819" w14:textId="2AE13275" w:rsidR="001B5D82" w:rsidRPr="003C5DC7" w:rsidRDefault="001B5D82" w:rsidP="005D5BDD">
      <w:pPr>
        <w:spacing w:after="120"/>
        <w:rPr>
          <w:rFonts w:cs="Times New Roman"/>
        </w:rPr>
      </w:pPr>
      <w:r w:rsidRPr="003C5DC7">
        <w:rPr>
          <w:rFonts w:cs="Times New Roman"/>
        </w:rPr>
        <w:t>Enter “YES” if the stream contains formaldehyde. Otherwise, enter “NO.”</w:t>
      </w:r>
    </w:p>
    <w:p w14:paraId="1C598BD2" w14:textId="74C2FE67" w:rsidR="00B36919" w:rsidRPr="003C5DC7" w:rsidRDefault="001B5D82" w:rsidP="009A30FF">
      <w:pPr>
        <w:pStyle w:val="UnitAttribute"/>
        <w:rPr>
          <w:rFonts w:cs="Times New Roman"/>
        </w:rPr>
      </w:pPr>
      <w:r w:rsidRPr="003C5DC7">
        <w:rPr>
          <w:rFonts w:cs="Times New Roman"/>
        </w:rPr>
        <w:t>Negative Pressure:</w:t>
      </w:r>
    </w:p>
    <w:p w14:paraId="66919AD8" w14:textId="3255BE8C" w:rsidR="001B5D82" w:rsidRPr="003C5DC7" w:rsidRDefault="001B5D82" w:rsidP="005D5BDD">
      <w:pPr>
        <w:spacing w:after="120"/>
        <w:rPr>
          <w:rFonts w:cs="Times New Roman"/>
        </w:rPr>
      </w:pPr>
      <w:r w:rsidRPr="003C5DC7">
        <w:rPr>
          <w:rFonts w:cs="Times New Roman"/>
        </w:rPr>
        <w:t>Enter “YES” if the closed vent system is operated and maintained under negative pressure. Otherwise, enter “NO.”</w:t>
      </w:r>
    </w:p>
    <w:p w14:paraId="7AEE42BB" w14:textId="77777777" w:rsidR="001B5D82" w:rsidRPr="003C5DC7" w:rsidRDefault="001B5D82" w:rsidP="00E8239E">
      <w:pPr>
        <w:pStyle w:val="ContinueOnly"/>
        <w:spacing w:before="120" w:after="120"/>
        <w:rPr>
          <w:rFonts w:cs="Times New Roman"/>
        </w:rPr>
      </w:pPr>
      <w:r w:rsidRPr="003C5DC7">
        <w:rPr>
          <w:rFonts w:cs="Times New Roman"/>
        </w:rPr>
        <w:t>Continue only if “Negative Pressure” is “NO.”</w:t>
      </w:r>
    </w:p>
    <w:p w14:paraId="1E7BD0BC" w14:textId="205F1E48" w:rsidR="00B36919" w:rsidRPr="003C5DC7" w:rsidRDefault="001B5D82" w:rsidP="009A30FF">
      <w:pPr>
        <w:pStyle w:val="UnitAttribute"/>
        <w:rPr>
          <w:rFonts w:cs="Times New Roman"/>
        </w:rPr>
      </w:pPr>
      <w:r w:rsidRPr="003C5DC7">
        <w:rPr>
          <w:rFonts w:cs="Times New Roman"/>
        </w:rPr>
        <w:t>Bypass Line:</w:t>
      </w:r>
    </w:p>
    <w:p w14:paraId="39E039C2" w14:textId="77777777" w:rsidR="00EB2E04" w:rsidRPr="00EB2E04" w:rsidRDefault="00EB2E04" w:rsidP="00EB2E04">
      <w:pPr>
        <w:spacing w:after="120"/>
        <w:rPr>
          <w:rFonts w:cs="Times New Roman"/>
        </w:rPr>
      </w:pPr>
      <w:r w:rsidRPr="00EB2E04">
        <w:rPr>
          <w:rFonts w:cs="Times New Roman"/>
        </w:rPr>
        <w:t>Select the option that describes the bypass lines on the closed vent system. Enter the code on the form.</w:t>
      </w:r>
    </w:p>
    <w:p w14:paraId="6A148AE9" w14:textId="7C197F6E" w:rsidR="00EB2E04" w:rsidRPr="00D22D88" w:rsidRDefault="00EB2E04" w:rsidP="00517DB2">
      <w:pPr>
        <w:pStyle w:val="CodeDescription"/>
        <w:tabs>
          <w:tab w:val="left" w:pos="720"/>
        </w:tabs>
        <w:spacing w:after="0"/>
        <w:contextualSpacing w:val="0"/>
        <w:rPr>
          <w:b/>
          <w:bCs/>
        </w:rPr>
      </w:pPr>
      <w:r w:rsidRPr="00D22D88">
        <w:rPr>
          <w:b/>
          <w:bCs/>
        </w:rPr>
        <w:t>Code</w:t>
      </w:r>
      <w:r w:rsidRPr="00D22D88">
        <w:rPr>
          <w:b/>
          <w:bCs/>
        </w:rPr>
        <w:tab/>
        <w:t xml:space="preserve">Description </w:t>
      </w:r>
    </w:p>
    <w:p w14:paraId="3121F8C4" w14:textId="793A968B" w:rsidR="00EB2E04" w:rsidRPr="00EB2E04" w:rsidRDefault="00EB2E04" w:rsidP="00517DB2">
      <w:pPr>
        <w:pStyle w:val="CodeDescription"/>
        <w:tabs>
          <w:tab w:val="left" w:pos="720"/>
        </w:tabs>
        <w:spacing w:after="0"/>
        <w:contextualSpacing w:val="0"/>
      </w:pPr>
      <w:r w:rsidRPr="00EB2E04">
        <w:t>NONE</w:t>
      </w:r>
      <w:r w:rsidRPr="00EB2E04">
        <w:tab/>
        <w:t xml:space="preserve">No bypass lines </w:t>
      </w:r>
    </w:p>
    <w:p w14:paraId="7F515529" w14:textId="57AE4ECD" w:rsidR="00EB2E04" w:rsidRPr="00EB2E04" w:rsidRDefault="00EB2E04" w:rsidP="00517DB2">
      <w:pPr>
        <w:pStyle w:val="CodeDescription"/>
        <w:tabs>
          <w:tab w:val="left" w:pos="720"/>
        </w:tabs>
        <w:spacing w:after="0"/>
        <w:contextualSpacing w:val="0"/>
      </w:pPr>
      <w:r w:rsidRPr="00EB2E04">
        <w:t>FLOWIND</w:t>
      </w:r>
      <w:r w:rsidRPr="00EB2E04">
        <w:tab/>
        <w:t xml:space="preserve">Bypass lines are monitored by flow indicators </w:t>
      </w:r>
    </w:p>
    <w:p w14:paraId="21830037" w14:textId="4238C6AD" w:rsidR="001B5D82" w:rsidRPr="003C5DC7" w:rsidRDefault="00EB2E04" w:rsidP="00517DB2">
      <w:pPr>
        <w:pStyle w:val="CodeDescription"/>
        <w:tabs>
          <w:tab w:val="left" w:pos="720"/>
        </w:tabs>
        <w:spacing w:after="0"/>
        <w:contextualSpacing w:val="0"/>
      </w:pPr>
      <w:r w:rsidRPr="00EB2E04">
        <w:t>CARSEAL</w:t>
      </w:r>
      <w:r w:rsidRPr="00EB2E04">
        <w:tab/>
        <w:t>Bypass line valves are secured in the closed position with a car-seal or lock-and-key configuration</w:t>
      </w:r>
    </w:p>
    <w:p w14:paraId="39ABF042" w14:textId="164E0EB7" w:rsidR="00055D89" w:rsidRPr="003C5DC7" w:rsidRDefault="00055D89">
      <w:pPr>
        <w:rPr>
          <w:rFonts w:cs="Times New Roman"/>
        </w:rPr>
      </w:pPr>
      <w:r w:rsidRPr="003C5DC7">
        <w:rPr>
          <w:rFonts w:cs="Times New Roman"/>
        </w:rPr>
        <w:br w:type="page"/>
      </w:r>
    </w:p>
    <w:p w14:paraId="4B9736B5" w14:textId="77777777" w:rsidR="001B5D82" w:rsidRPr="003C5DC7" w:rsidRDefault="001B5D82" w:rsidP="00EF130F">
      <w:pPr>
        <w:pBdr>
          <w:bottom w:val="double" w:sz="4" w:space="1" w:color="auto"/>
        </w:pBdr>
        <w:rPr>
          <w:rFonts w:cs="Times New Roman"/>
        </w:rPr>
      </w:pPr>
    </w:p>
    <w:bookmarkStart w:id="39" w:name="Table14"/>
    <w:p w14:paraId="142CE93F" w14:textId="55E27CAC" w:rsidR="001B5D82" w:rsidRPr="003C5DC7" w:rsidRDefault="001B21A8" w:rsidP="005261FF">
      <w:pPr>
        <w:pStyle w:val="SpecificTableHeading"/>
      </w:pPr>
      <w:r w:rsidRPr="001B21A8">
        <w:rPr>
          <w:u w:val="single"/>
        </w:rPr>
        <w:fldChar w:fldCharType="begin"/>
      </w:r>
      <w:r w:rsidRPr="001B21A8">
        <w:rPr>
          <w:u w:val="single"/>
        </w:rPr>
        <w:instrText xml:space="preserve"> HYPERLINK  \l "Tbl14" </w:instrText>
      </w:r>
      <w:r w:rsidRPr="001B21A8">
        <w:rPr>
          <w:u w:val="single"/>
        </w:rPr>
        <w:fldChar w:fldCharType="separate"/>
      </w:r>
      <w:r w:rsidR="001B5D82" w:rsidRPr="001B21A8">
        <w:rPr>
          <w:rStyle w:val="Hyperlink"/>
          <w:u w:val="single"/>
        </w:rPr>
        <w:t>Table 14</w:t>
      </w:r>
      <w:bookmarkEnd w:id="39"/>
      <w:r w:rsidRPr="001B21A8">
        <w:rPr>
          <w:u w:val="single"/>
        </w:rPr>
        <w:fldChar w:fldCharType="end"/>
      </w:r>
      <w:r w:rsidR="001B5D82" w:rsidRPr="003C5DC7">
        <w:t>:</w:t>
      </w:r>
      <w:r w:rsidR="001B5D82" w:rsidRPr="003C5DC7">
        <w:tab/>
        <w:t>Title 40 Code of Federal Regulations Part 63 (40 CFR Part 63)</w:t>
      </w:r>
      <w:r w:rsidR="00EF130F" w:rsidRPr="003C5DC7">
        <w:t xml:space="preserve">, </w:t>
      </w:r>
      <w:r w:rsidR="001B5D82" w:rsidRPr="003C5DC7">
        <w:t>Subpart FFFF:  National Emission Standards for Hazardous Air Pollutants: Miscellaneous Organic Chemical Manufacturing - Batch Process Vents</w:t>
      </w:r>
    </w:p>
    <w:p w14:paraId="19FCE47D" w14:textId="77777777" w:rsidR="001B5D82" w:rsidRPr="003C5DC7" w:rsidRDefault="001B5D82" w:rsidP="00E8239E">
      <w:pPr>
        <w:pStyle w:val="CompleteIf"/>
        <w:spacing w:before="120"/>
        <w:rPr>
          <w:rFonts w:cs="Times New Roman"/>
        </w:rPr>
      </w:pPr>
      <w:r w:rsidRPr="003C5DC7">
        <w:rPr>
          <w:rFonts w:cs="Times New Roman"/>
        </w:rPr>
        <w:t>Complete only for batch process vent streams that meet either of the following criteria:</w:t>
      </w:r>
    </w:p>
    <w:p w14:paraId="15D657A5" w14:textId="77777777" w:rsidR="001B5D82" w:rsidRPr="003C5DC7" w:rsidRDefault="001B5D82" w:rsidP="00387840">
      <w:pPr>
        <w:pStyle w:val="CompleteorContinueList"/>
        <w:numPr>
          <w:ilvl w:val="0"/>
          <w:numId w:val="33"/>
        </w:numPr>
        <w:spacing w:after="0"/>
        <w:ind w:left="1094" w:hanging="547"/>
        <w:rPr>
          <w:rFonts w:cs="Times New Roman"/>
        </w:rPr>
      </w:pPr>
      <w:r w:rsidRPr="003C5DC7">
        <w:rPr>
          <w:rFonts w:cs="Times New Roman"/>
        </w:rPr>
        <w:t>Batch process vents at a Miscellaneous Organic Chemical Manufacturing Process Unit (MCPU) and that are not complying with the pollution prevention alternative standards §63.2495(a)(1) and (2) but that are complying with the alternate emission limit as provided in 40 CFR § 63.2505(a). For processes with batch process vents complying with 40 CFR § 63.2460 Table 2, you must fill out Table 6 in Form OP-UA60.</w:t>
      </w:r>
    </w:p>
    <w:p w14:paraId="5AED0C50" w14:textId="7EF19822" w:rsidR="001B5D82" w:rsidRPr="003C5DC7" w:rsidRDefault="001B5D82" w:rsidP="002B7F0C">
      <w:pPr>
        <w:pStyle w:val="CompleteorContinueList"/>
        <w:numPr>
          <w:ilvl w:val="0"/>
          <w:numId w:val="33"/>
        </w:numPr>
        <w:spacing w:after="120"/>
        <w:ind w:left="1094" w:hanging="547"/>
        <w:rPr>
          <w:rFonts w:cs="Times New Roman"/>
        </w:rPr>
      </w:pPr>
      <w:r w:rsidRPr="003C5DC7">
        <w:rPr>
          <w:rFonts w:cs="Times New Roman"/>
        </w:rPr>
        <w:t>Batch process vents at a Chemical Manufacturing Process Unit (</w:t>
      </w:r>
      <w:r w:rsidR="00387840" w:rsidRPr="003C5DC7">
        <w:rPr>
          <w:rFonts w:cs="Times New Roman"/>
        </w:rPr>
        <w:t>CMPU) as identified in 40 CFR § </w:t>
      </w:r>
      <w:r w:rsidRPr="003C5DC7">
        <w:rPr>
          <w:rFonts w:cs="Times New Roman"/>
        </w:rPr>
        <w:t>63.100(j)(4) and that are not complying with the pollution prevention alternative standards §63.2495(a)(1) and (2) but that are complying with the alternate emissio</w:t>
      </w:r>
      <w:r w:rsidR="00387840" w:rsidRPr="003C5DC7">
        <w:rPr>
          <w:rFonts w:cs="Times New Roman"/>
        </w:rPr>
        <w:t>n limit as provided in 40 CFR § </w:t>
      </w:r>
      <w:r w:rsidRPr="003C5DC7">
        <w:rPr>
          <w:rFonts w:cs="Times New Roman"/>
        </w:rPr>
        <w:t>63.2505(a). For processes with batch process vents complying with § 63.2460 Table 2,  yo</w:t>
      </w:r>
      <w:r w:rsidR="002B7F0C" w:rsidRPr="003C5DC7">
        <w:rPr>
          <w:rFonts w:cs="Times New Roman"/>
        </w:rPr>
        <w:t>u must fill out Table 6 in Form </w:t>
      </w:r>
      <w:r w:rsidRPr="003C5DC7">
        <w:rPr>
          <w:rFonts w:cs="Times New Roman"/>
        </w:rPr>
        <w:t>OP</w:t>
      </w:r>
      <w:r w:rsidR="002B7F0C" w:rsidRPr="003C5DC7">
        <w:rPr>
          <w:rFonts w:cs="Times New Roman"/>
        </w:rPr>
        <w:noBreakHyphen/>
      </w:r>
      <w:r w:rsidRPr="003C5DC7">
        <w:rPr>
          <w:rFonts w:cs="Times New Roman"/>
        </w:rPr>
        <w:t>UA60</w:t>
      </w:r>
    </w:p>
    <w:p w14:paraId="158166F6" w14:textId="3965E24D"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3220E2" w:rsidRPr="003C5DC7">
        <w:rPr>
          <w:rFonts w:cs="Times New Roman"/>
        </w:rPr>
        <w:t>D</w:t>
      </w:r>
      <w:r w:rsidRPr="003C5DC7">
        <w:rPr>
          <w:rFonts w:cs="Times New Roman"/>
        </w:rPr>
        <w:t xml:space="preserve"> No.:</w:t>
      </w:r>
    </w:p>
    <w:p w14:paraId="52FE3BD1" w14:textId="0C892BAB" w:rsidR="001B5D82" w:rsidRPr="003C5DC7" w:rsidRDefault="001B5D82" w:rsidP="00715FF7">
      <w:pPr>
        <w:spacing w:after="120"/>
        <w:rPr>
          <w:rFonts w:cs="Times New Roman"/>
        </w:rPr>
      </w:pPr>
      <w:r w:rsidRPr="003C5DC7">
        <w:rPr>
          <w:rFonts w:cs="Times New Roman"/>
        </w:rPr>
        <w:t>Enter the identification number (</w:t>
      </w:r>
      <w:r w:rsidR="002C484A" w:rsidRPr="003C5DC7">
        <w:rPr>
          <w:rFonts w:cs="Times New Roman"/>
        </w:rPr>
        <w:t>I</w:t>
      </w:r>
      <w:r w:rsidR="003220E2" w:rsidRPr="003C5DC7">
        <w:rPr>
          <w:rFonts w:cs="Times New Roman"/>
        </w:rPr>
        <w:t>D</w:t>
      </w:r>
      <w:r w:rsidRPr="003C5DC7">
        <w:rPr>
          <w:rFonts w:cs="Times New Roman"/>
        </w:rPr>
        <w:t xml:space="preserve"> No.) for HRVOC sources (maximum 10 characters) as listed on Form OP-SUM.</w:t>
      </w:r>
    </w:p>
    <w:p w14:paraId="5EBFFBC2" w14:textId="683C08D3" w:rsidR="00B36919" w:rsidRPr="003C5DC7" w:rsidRDefault="001B5D82" w:rsidP="009A30FF">
      <w:pPr>
        <w:pStyle w:val="UnitAttribute"/>
        <w:rPr>
          <w:rFonts w:cs="Times New Roman"/>
        </w:rPr>
      </w:pPr>
      <w:r w:rsidRPr="003C5DC7">
        <w:rPr>
          <w:rFonts w:cs="Times New Roman"/>
        </w:rPr>
        <w:t>SOP Index No.:</w:t>
      </w:r>
    </w:p>
    <w:p w14:paraId="7E49AA32" w14:textId="6B8C569F" w:rsidR="001B5D82" w:rsidRPr="003C5DC7" w:rsidRDefault="001B5D82" w:rsidP="00715FF7">
      <w:pPr>
        <w:spacing w:after="120"/>
        <w:rPr>
          <w:rFonts w:cs="Times New Roman"/>
        </w:rPr>
      </w:pPr>
      <w:r w:rsidRPr="003C5DC7">
        <w:rPr>
          <w:rFonts w:cs="Times New Roman"/>
        </w:rPr>
        <w:t>Site operating permit (SOP) applicants should indicate the SOP Index Number for the uni</w:t>
      </w:r>
      <w:r w:rsidR="00387840"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517DB2">
        <w:rPr>
          <w:rFonts w:cs="Times New Roman"/>
        </w:rPr>
        <w:t>w</w:t>
      </w:r>
      <w:r w:rsidRPr="003C5DC7">
        <w:rPr>
          <w:rFonts w:cs="Times New Roman"/>
        </w:rPr>
        <w:t>ebsite at</w:t>
      </w:r>
      <w:r w:rsidR="00517DB2">
        <w:rPr>
          <w:rFonts w:cs="Times New Roman"/>
        </w:rPr>
        <w:t xml:space="preserve"> </w:t>
      </w:r>
      <w:hyperlink r:id="rId48" w:history="1">
        <w:r w:rsidR="00517DB2" w:rsidRPr="00517DB2">
          <w:rPr>
            <w:rStyle w:val="Hyperlink"/>
            <w:rFonts w:cs="Times New Roman"/>
            <w:u w:val="single"/>
          </w:rPr>
          <w:t>www.tceq.texas.gov/assets/public/permitting/air/Guidance/Title_V/additional_fop_guidance.pdf</w:t>
        </w:r>
      </w:hyperlink>
      <w:r w:rsidRPr="003C5DC7">
        <w:rPr>
          <w:rFonts w:cs="Times New Roman"/>
        </w:rPr>
        <w:t>.</w:t>
      </w:r>
    </w:p>
    <w:p w14:paraId="18D3FF30" w14:textId="10D1126A" w:rsidR="00B36919" w:rsidRPr="003C5DC7" w:rsidRDefault="001B5D82" w:rsidP="009A30FF">
      <w:pPr>
        <w:pStyle w:val="UnitAttribute"/>
        <w:rPr>
          <w:rFonts w:cs="Times New Roman"/>
        </w:rPr>
      </w:pPr>
      <w:r w:rsidRPr="003C5DC7">
        <w:rPr>
          <w:rFonts w:cs="Times New Roman"/>
        </w:rPr>
        <w:t>COMB Device:</w:t>
      </w:r>
    </w:p>
    <w:p w14:paraId="6B13483B" w14:textId="17F18452" w:rsidR="001B5D82" w:rsidRPr="003C5DC7" w:rsidRDefault="001B5D82" w:rsidP="00055D89">
      <w:pPr>
        <w:spacing w:after="120"/>
        <w:rPr>
          <w:rFonts w:cs="Times New Roman"/>
        </w:rPr>
      </w:pPr>
      <w:r w:rsidRPr="003C5DC7">
        <w:rPr>
          <w:rFonts w:cs="Times New Roman"/>
        </w:rPr>
        <w:t>Enter “YES” if a combustion control device is being used. Otherwise, enter “NO.”</w:t>
      </w:r>
    </w:p>
    <w:p w14:paraId="5DC6FA3D" w14:textId="77777777" w:rsidR="001B5D82" w:rsidRPr="003C5DC7" w:rsidRDefault="001B5D82" w:rsidP="00E8239E">
      <w:pPr>
        <w:pStyle w:val="CompleteIf"/>
        <w:spacing w:before="120"/>
        <w:rPr>
          <w:rFonts w:cs="Times New Roman"/>
        </w:rPr>
      </w:pPr>
      <w:r w:rsidRPr="003C5DC7">
        <w:rPr>
          <w:rFonts w:cs="Times New Roman"/>
        </w:rPr>
        <w:t>Complete “95% Scrubber” only if “Comb Device” is “YES.”</w:t>
      </w:r>
    </w:p>
    <w:p w14:paraId="276DF3E4" w14:textId="25D0222D" w:rsidR="00B36919" w:rsidRPr="003C5DC7" w:rsidRDefault="001B5D82" w:rsidP="009A30FF">
      <w:pPr>
        <w:pStyle w:val="UnitAttribute"/>
        <w:rPr>
          <w:rFonts w:cs="Times New Roman"/>
        </w:rPr>
      </w:pPr>
      <w:r w:rsidRPr="003C5DC7">
        <w:rPr>
          <w:rFonts w:cs="Times New Roman"/>
        </w:rPr>
        <w:t>95 % Scrubber:</w:t>
      </w:r>
    </w:p>
    <w:p w14:paraId="357AEB46" w14:textId="24D3B07D" w:rsidR="001B5D82" w:rsidRPr="003C5DC7" w:rsidRDefault="001B5D82" w:rsidP="00055D89">
      <w:pPr>
        <w:spacing w:after="120"/>
        <w:rPr>
          <w:rFonts w:cs="Times New Roman"/>
        </w:rPr>
      </w:pPr>
      <w:r w:rsidRPr="003C5DC7">
        <w:rPr>
          <w:rFonts w:cs="Times New Roman"/>
        </w:rPr>
        <w:t xml:space="preserve">Enter “YES” if combustion device is followed by a scrubber </w:t>
      </w:r>
      <w:r w:rsidR="00517DB2">
        <w:rPr>
          <w:rFonts w:cs="Times New Roman"/>
        </w:rPr>
        <w:t>and</w:t>
      </w:r>
      <w:r w:rsidRPr="003C5DC7">
        <w:rPr>
          <w:rFonts w:cs="Times New Roman"/>
        </w:rPr>
        <w:t xml:space="preserve"> the 95% reduction efficiency requirement is met. Otherwise, enter “NO.”</w:t>
      </w:r>
    </w:p>
    <w:p w14:paraId="5FA2A970" w14:textId="79899B1C" w:rsidR="00B36919" w:rsidRPr="003C5DC7" w:rsidRDefault="001B5D82" w:rsidP="009A30FF">
      <w:pPr>
        <w:pStyle w:val="UnitAttribute"/>
        <w:rPr>
          <w:rFonts w:cs="Times New Roman"/>
        </w:rPr>
      </w:pPr>
      <w:r w:rsidRPr="003C5DC7">
        <w:rPr>
          <w:rFonts w:cs="Times New Roman"/>
        </w:rPr>
        <w:t>PERF Test:</w:t>
      </w:r>
    </w:p>
    <w:p w14:paraId="47A0B299" w14:textId="7E4B0906" w:rsidR="001B5D82" w:rsidRPr="003C5DC7" w:rsidRDefault="001B5D82" w:rsidP="00715FF7">
      <w:pPr>
        <w:spacing w:after="120"/>
        <w:rPr>
          <w:rFonts w:cs="Times New Roman"/>
        </w:rPr>
      </w:pPr>
      <w:r w:rsidRPr="003C5DC7">
        <w:rPr>
          <w:rFonts w:cs="Times New Roman"/>
        </w:rPr>
        <w:t>Enter “YES” if a performance test is conducted. Otherwise, enter “NO.”</w:t>
      </w:r>
    </w:p>
    <w:p w14:paraId="1FA61521" w14:textId="6B83A6C7" w:rsidR="00B36919" w:rsidRPr="003C5DC7" w:rsidRDefault="001B5D82" w:rsidP="009A30FF">
      <w:pPr>
        <w:pStyle w:val="UnitAttribute"/>
        <w:rPr>
          <w:rFonts w:cs="Times New Roman"/>
        </w:rPr>
      </w:pPr>
      <w:r w:rsidRPr="003C5DC7">
        <w:rPr>
          <w:rFonts w:cs="Times New Roman"/>
        </w:rPr>
        <w:t>Negative Pressure:</w:t>
      </w:r>
    </w:p>
    <w:p w14:paraId="7AF06D12" w14:textId="418566D5" w:rsidR="001B5D82" w:rsidRPr="003C5DC7" w:rsidRDefault="001B5D82" w:rsidP="00715FF7">
      <w:pPr>
        <w:spacing w:after="120"/>
        <w:rPr>
          <w:rFonts w:cs="Times New Roman"/>
        </w:rPr>
      </w:pPr>
      <w:r w:rsidRPr="003C5DC7">
        <w:rPr>
          <w:rFonts w:cs="Times New Roman"/>
        </w:rPr>
        <w:t>Enter “YES” if the closed vent system is operated and maintained under negative pressure. Otherwise, enter “NO.”</w:t>
      </w:r>
    </w:p>
    <w:p w14:paraId="74955567" w14:textId="77777777" w:rsidR="001B5D82" w:rsidRPr="003C5DC7" w:rsidRDefault="001B5D82" w:rsidP="00055D89">
      <w:pPr>
        <w:pStyle w:val="ContinueOnly"/>
        <w:spacing w:after="120"/>
        <w:rPr>
          <w:rFonts w:cs="Times New Roman"/>
        </w:rPr>
      </w:pPr>
      <w:r w:rsidRPr="003C5DC7">
        <w:rPr>
          <w:rFonts w:cs="Times New Roman"/>
        </w:rPr>
        <w:t>Continue only if “Negative Pressure” is “NO.”</w:t>
      </w:r>
    </w:p>
    <w:p w14:paraId="35C6DD09" w14:textId="110B2833" w:rsidR="00B36919" w:rsidRPr="003C5DC7" w:rsidRDefault="001B5D82" w:rsidP="009A30FF">
      <w:pPr>
        <w:pStyle w:val="UnitAttribute"/>
        <w:rPr>
          <w:rFonts w:cs="Times New Roman"/>
        </w:rPr>
      </w:pPr>
      <w:r w:rsidRPr="003C5DC7">
        <w:rPr>
          <w:rFonts w:cs="Times New Roman"/>
        </w:rPr>
        <w:t>Bypass Line:</w:t>
      </w:r>
    </w:p>
    <w:p w14:paraId="7ECCF743" w14:textId="35D45AFB" w:rsidR="00B61B83" w:rsidRPr="00B61B83" w:rsidRDefault="00B61B83" w:rsidP="00D22D88">
      <w:pPr>
        <w:spacing w:after="120"/>
        <w:rPr>
          <w:rFonts w:cs="Times New Roman"/>
        </w:rPr>
      </w:pPr>
      <w:r w:rsidRPr="00B61B83">
        <w:rPr>
          <w:rFonts w:cs="Times New Roman"/>
        </w:rPr>
        <w:t>Select the option that describes the bypass lines on the closed vent system. Enter the code on the form.</w:t>
      </w:r>
    </w:p>
    <w:p w14:paraId="1836C937" w14:textId="3645B2E6" w:rsidR="00B61B83" w:rsidRPr="00D22D88" w:rsidRDefault="00B61B83" w:rsidP="00E8239E">
      <w:pPr>
        <w:pStyle w:val="CodeDescription"/>
        <w:tabs>
          <w:tab w:val="left" w:pos="720"/>
        </w:tabs>
        <w:spacing w:after="0"/>
        <w:contextualSpacing w:val="0"/>
        <w:rPr>
          <w:b/>
          <w:bCs/>
        </w:rPr>
      </w:pPr>
      <w:r w:rsidRPr="00D22D88">
        <w:rPr>
          <w:b/>
          <w:bCs/>
        </w:rPr>
        <w:t>Code</w:t>
      </w:r>
      <w:r w:rsidRPr="00D22D88">
        <w:rPr>
          <w:b/>
          <w:bCs/>
        </w:rPr>
        <w:tab/>
        <w:t>Description</w:t>
      </w:r>
    </w:p>
    <w:p w14:paraId="08D210D6" w14:textId="2AECE391" w:rsidR="00B61B83" w:rsidRPr="00B61B83" w:rsidRDefault="00B61B83" w:rsidP="00E8239E">
      <w:pPr>
        <w:pStyle w:val="CodeDescription"/>
        <w:tabs>
          <w:tab w:val="left" w:pos="720"/>
        </w:tabs>
        <w:spacing w:after="0"/>
        <w:contextualSpacing w:val="0"/>
      </w:pPr>
      <w:r w:rsidRPr="00B61B83">
        <w:t>NONE</w:t>
      </w:r>
      <w:r w:rsidRPr="00B61B83">
        <w:tab/>
        <w:t>No bypass lines</w:t>
      </w:r>
    </w:p>
    <w:p w14:paraId="7DDC8AA6" w14:textId="5CE30C7D" w:rsidR="00B61B83" w:rsidRPr="00B61B83" w:rsidRDefault="00B61B83" w:rsidP="00E8239E">
      <w:pPr>
        <w:pStyle w:val="CodeDescription"/>
        <w:tabs>
          <w:tab w:val="left" w:pos="720"/>
        </w:tabs>
        <w:spacing w:after="0"/>
        <w:contextualSpacing w:val="0"/>
      </w:pPr>
      <w:r w:rsidRPr="00B61B83">
        <w:t>FLOWIND</w:t>
      </w:r>
      <w:r w:rsidRPr="00B61B83">
        <w:tab/>
        <w:t>Bypass lines are monitored by flow indicators</w:t>
      </w:r>
    </w:p>
    <w:p w14:paraId="1FFA5904" w14:textId="276410AF" w:rsidR="001B5D82" w:rsidRPr="003C5DC7" w:rsidRDefault="00B61B83" w:rsidP="00E8239E">
      <w:pPr>
        <w:pStyle w:val="CodeDescription"/>
        <w:tabs>
          <w:tab w:val="left" w:pos="720"/>
        </w:tabs>
        <w:spacing w:after="0"/>
        <w:contextualSpacing w:val="0"/>
      </w:pPr>
      <w:r w:rsidRPr="00B61B83">
        <w:t>CARSEAL</w:t>
      </w:r>
      <w:r w:rsidRPr="00B61B83">
        <w:tab/>
        <w:t>Bypass line valves are secured in the closed position with a car-seal or lock-and-key configuration</w:t>
      </w:r>
    </w:p>
    <w:p w14:paraId="6235A706" w14:textId="031A8863" w:rsidR="00055D89" w:rsidRPr="003C5DC7" w:rsidRDefault="00055D89">
      <w:pPr>
        <w:rPr>
          <w:rFonts w:cs="Times New Roman"/>
        </w:rPr>
      </w:pPr>
      <w:r w:rsidRPr="003C5DC7">
        <w:rPr>
          <w:rFonts w:cs="Times New Roman"/>
        </w:rPr>
        <w:br w:type="page"/>
      </w:r>
    </w:p>
    <w:p w14:paraId="2BEEEE25" w14:textId="77777777" w:rsidR="001B5D82" w:rsidRPr="003C5DC7" w:rsidRDefault="001B5D82" w:rsidP="00431B0F">
      <w:pPr>
        <w:pBdr>
          <w:bottom w:val="double" w:sz="4" w:space="1" w:color="auto"/>
        </w:pBdr>
        <w:rPr>
          <w:rFonts w:cs="Times New Roman"/>
        </w:rPr>
      </w:pPr>
    </w:p>
    <w:bookmarkStart w:id="40" w:name="Table15"/>
    <w:p w14:paraId="3F557057" w14:textId="492CB94B" w:rsidR="001B5D82" w:rsidRPr="003C5DC7" w:rsidRDefault="001B21A8" w:rsidP="005261FF">
      <w:pPr>
        <w:pStyle w:val="SpecificTableHeading"/>
      </w:pPr>
      <w:r w:rsidRPr="001B21A8">
        <w:rPr>
          <w:u w:val="single"/>
        </w:rPr>
        <w:fldChar w:fldCharType="begin"/>
      </w:r>
      <w:r w:rsidRPr="001B21A8">
        <w:rPr>
          <w:u w:val="single"/>
        </w:rPr>
        <w:instrText xml:space="preserve"> HYPERLINK  \l "Tbl15" </w:instrText>
      </w:r>
      <w:r w:rsidRPr="001B21A8">
        <w:rPr>
          <w:u w:val="single"/>
        </w:rPr>
        <w:fldChar w:fldCharType="separate"/>
      </w:r>
      <w:r w:rsidR="001B5D82" w:rsidRPr="001B21A8">
        <w:rPr>
          <w:rStyle w:val="Hyperlink"/>
          <w:u w:val="single"/>
        </w:rPr>
        <w:t>Table 15</w:t>
      </w:r>
      <w:bookmarkEnd w:id="40"/>
      <w:r w:rsidRPr="001B21A8">
        <w:rPr>
          <w:u w:val="single"/>
        </w:rPr>
        <w:fldChar w:fldCharType="end"/>
      </w:r>
      <w:r w:rsidR="001B5D82" w:rsidRPr="003C5DC7">
        <w:t>:</w:t>
      </w:r>
      <w:r w:rsidR="001B5D82" w:rsidRPr="003C5DC7">
        <w:tab/>
      </w:r>
      <w:r w:rsidR="00842D02" w:rsidRPr="003C5DC7">
        <w:t>Title 30 Texas Administrative Code Chapter 111 (30 TAC Chapter 111), Subchapter A, Division 5: Emission Limits on Nonagricultural Processes</w:t>
      </w:r>
    </w:p>
    <w:p w14:paraId="4BC3874E" w14:textId="77777777" w:rsidR="001B5D82" w:rsidRPr="003C5DC7" w:rsidRDefault="001B5D82" w:rsidP="00E8239E">
      <w:pPr>
        <w:pStyle w:val="CompleteIf"/>
        <w:spacing w:before="120"/>
        <w:rPr>
          <w:rFonts w:cs="Times New Roman"/>
        </w:rPr>
      </w:pPr>
      <w:r w:rsidRPr="003C5DC7">
        <w:rPr>
          <w:rFonts w:cs="Times New Roman"/>
        </w:rPr>
        <w:t>Complete only for emission sources that have to address periodic monitoring (PM) or compliance assurance monitoring (CAM) requirements for 30 TAC Chapter 111, Nonagricultural Processes. Sources that do not have to address PM or CAM for this regulation are covered on form OP-REQ1.</w:t>
      </w:r>
    </w:p>
    <w:p w14:paraId="272AA30A" w14:textId="77777777" w:rsidR="001B5D82" w:rsidRPr="003C5DC7" w:rsidRDefault="001B5D82" w:rsidP="00E8239E">
      <w:pPr>
        <w:tabs>
          <w:tab w:val="left" w:pos="547"/>
        </w:tabs>
        <w:ind w:left="547"/>
        <w:rPr>
          <w:rStyle w:val="Emphasis"/>
          <w:rFonts w:cs="Times New Roman"/>
        </w:rPr>
      </w:pPr>
      <w:r w:rsidRPr="003C5DC7">
        <w:rPr>
          <w:rStyle w:val="Emphasis"/>
          <w:rFonts w:cs="Times New Roman"/>
        </w:rPr>
        <w:t>Emission sources that meet the applicability of CAM:</w:t>
      </w:r>
    </w:p>
    <w:p w14:paraId="29BD7919" w14:textId="77777777" w:rsidR="001B5D82" w:rsidRPr="003C5DC7" w:rsidRDefault="001B5D82" w:rsidP="001D4244">
      <w:pPr>
        <w:pStyle w:val="ListParagraph"/>
        <w:numPr>
          <w:ilvl w:val="0"/>
          <w:numId w:val="34"/>
        </w:numPr>
        <w:tabs>
          <w:tab w:val="left" w:pos="547"/>
          <w:tab w:val="left" w:pos="1094"/>
        </w:tabs>
        <w:ind w:left="1094" w:hanging="547"/>
        <w:rPr>
          <w:rStyle w:val="Emphasis"/>
          <w:rFonts w:ascii="Times New Roman" w:hAnsi="Times New Roman" w:cs="Times New Roman"/>
          <w:sz w:val="22"/>
          <w:szCs w:val="22"/>
        </w:rPr>
      </w:pPr>
      <w:r w:rsidRPr="003C5DC7">
        <w:rPr>
          <w:rStyle w:val="Emphasis"/>
          <w:rFonts w:ascii="Times New Roman" w:hAnsi="Times New Roman" w:cs="Times New Roman"/>
          <w:sz w:val="22"/>
          <w:szCs w:val="22"/>
        </w:rPr>
        <w:t>Have a pre-control potential to emit that equals or exceeds the major source threshold for particulate matter; and</w:t>
      </w:r>
    </w:p>
    <w:p w14:paraId="64DB6BFA" w14:textId="77777777" w:rsidR="001B5D82" w:rsidRPr="003C5DC7" w:rsidRDefault="001B5D82" w:rsidP="001D4244">
      <w:pPr>
        <w:pStyle w:val="ListParagraph"/>
        <w:numPr>
          <w:ilvl w:val="0"/>
          <w:numId w:val="34"/>
        </w:numPr>
        <w:tabs>
          <w:tab w:val="left" w:pos="547"/>
          <w:tab w:val="left" w:pos="1094"/>
        </w:tabs>
        <w:ind w:left="1094" w:hanging="547"/>
        <w:rPr>
          <w:rStyle w:val="Emphasis"/>
          <w:rFonts w:ascii="Times New Roman" w:hAnsi="Times New Roman" w:cs="Times New Roman"/>
          <w:sz w:val="22"/>
          <w:szCs w:val="22"/>
        </w:rPr>
      </w:pPr>
      <w:r w:rsidRPr="003C5DC7">
        <w:rPr>
          <w:rStyle w:val="Emphasis"/>
          <w:rFonts w:ascii="Times New Roman" w:hAnsi="Times New Roman" w:cs="Times New Roman"/>
          <w:sz w:val="22"/>
          <w:szCs w:val="22"/>
        </w:rPr>
        <w:t>Use a control device to meet the particulate matter emission limit specified in 30 TAC §111.151(a)</w:t>
      </w:r>
    </w:p>
    <w:p w14:paraId="50CA42FD" w14:textId="77777777" w:rsidR="001B5D82" w:rsidRPr="003C5DC7" w:rsidRDefault="001B5D82" w:rsidP="00E8239E">
      <w:pPr>
        <w:tabs>
          <w:tab w:val="left" w:pos="547"/>
        </w:tabs>
        <w:spacing w:after="120"/>
        <w:ind w:left="547"/>
        <w:rPr>
          <w:rStyle w:val="Emphasis"/>
          <w:rFonts w:cs="Times New Roman"/>
        </w:rPr>
      </w:pPr>
      <w:r w:rsidRPr="003C5DC7">
        <w:rPr>
          <w:rStyle w:val="Emphasis"/>
          <w:rFonts w:cs="Times New Roman"/>
        </w:rPr>
        <w:t>Emission sources that are not subject to CAM may require periodic monitoring for assuring compliance with the particulate matter emission limit in 30 TAC §111.151(a). Periodic monitoring is required for all emission sources where the actual emissions of particulate matter exceed 50 tons per year.</w:t>
      </w:r>
    </w:p>
    <w:p w14:paraId="7A78D6B2" w14:textId="77777777" w:rsidR="001B5D82" w:rsidRPr="003C5DC7" w:rsidRDefault="001B5D82" w:rsidP="00E8239E">
      <w:pPr>
        <w:tabs>
          <w:tab w:val="left" w:pos="547"/>
        </w:tabs>
        <w:spacing w:after="120"/>
        <w:ind w:left="547"/>
        <w:rPr>
          <w:rStyle w:val="Emphasis"/>
          <w:rFonts w:cs="Times New Roman"/>
        </w:rPr>
      </w:pPr>
      <w:r w:rsidRPr="003C5DC7">
        <w:rPr>
          <w:rStyle w:val="Emphasis"/>
          <w:rFonts w:cs="Times New Roman"/>
        </w:rPr>
        <w:t>CAM and periodic monitoring requirements must be submitted separately on form OP-MON.</w:t>
      </w:r>
    </w:p>
    <w:p w14:paraId="75B0EB84" w14:textId="7977A3A3" w:rsidR="00B36919" w:rsidRPr="003C5DC7" w:rsidRDefault="001B5D82" w:rsidP="009A30FF">
      <w:pPr>
        <w:pStyle w:val="UnitAttribute"/>
        <w:rPr>
          <w:rFonts w:cs="Times New Roman"/>
        </w:rPr>
      </w:pPr>
      <w:r w:rsidRPr="003C5DC7">
        <w:rPr>
          <w:rFonts w:cs="Times New Roman"/>
        </w:rPr>
        <w:t xml:space="preserve">Emission Point </w:t>
      </w:r>
      <w:r w:rsidR="002C484A" w:rsidRPr="003C5DC7">
        <w:rPr>
          <w:rFonts w:cs="Times New Roman"/>
        </w:rPr>
        <w:t>I</w:t>
      </w:r>
      <w:r w:rsidR="003220E2" w:rsidRPr="003C5DC7">
        <w:rPr>
          <w:rFonts w:cs="Times New Roman"/>
        </w:rPr>
        <w:t>D</w:t>
      </w:r>
      <w:r w:rsidRPr="003C5DC7">
        <w:rPr>
          <w:rFonts w:cs="Times New Roman"/>
        </w:rPr>
        <w:t xml:space="preserve"> No.:</w:t>
      </w:r>
    </w:p>
    <w:p w14:paraId="08D1755C" w14:textId="08C22D38" w:rsidR="001B5D82" w:rsidRPr="003C5DC7" w:rsidRDefault="001B5D82" w:rsidP="00715FF7">
      <w:pPr>
        <w:spacing w:after="120"/>
        <w:rPr>
          <w:rFonts w:cs="Times New Roman"/>
        </w:rPr>
      </w:pPr>
      <w:r w:rsidRPr="003C5DC7">
        <w:rPr>
          <w:rFonts w:cs="Times New Roman"/>
        </w:rPr>
        <w:t>Enter the identification number (</w:t>
      </w:r>
      <w:r w:rsidR="002C484A" w:rsidRPr="003C5DC7">
        <w:rPr>
          <w:rFonts w:cs="Times New Roman"/>
        </w:rPr>
        <w:t>I</w:t>
      </w:r>
      <w:r w:rsidR="003220E2" w:rsidRPr="003C5DC7">
        <w:rPr>
          <w:rFonts w:cs="Times New Roman"/>
        </w:rPr>
        <w:t>D</w:t>
      </w:r>
      <w:r w:rsidRPr="003C5DC7">
        <w:rPr>
          <w:rFonts w:cs="Times New Roman"/>
        </w:rPr>
        <w:t xml:space="preserve"> No.) for the emission point (maximum 10 characters) as listed on Form OP-SUM.</w:t>
      </w:r>
    </w:p>
    <w:p w14:paraId="2DF07CD5" w14:textId="53DEDD6A" w:rsidR="00B36919" w:rsidRPr="003C5DC7" w:rsidRDefault="001B5D82" w:rsidP="009A30FF">
      <w:pPr>
        <w:pStyle w:val="UnitAttribute"/>
        <w:rPr>
          <w:rFonts w:cs="Times New Roman"/>
        </w:rPr>
      </w:pPr>
      <w:r w:rsidRPr="003C5DC7">
        <w:rPr>
          <w:rFonts w:cs="Times New Roman"/>
        </w:rPr>
        <w:t>SOP Index No.:</w:t>
      </w:r>
    </w:p>
    <w:p w14:paraId="6690064A" w14:textId="4044A9B2" w:rsidR="001B5D82" w:rsidRPr="003C5DC7" w:rsidRDefault="001B5D82" w:rsidP="00715FF7">
      <w:pPr>
        <w:spacing w:after="120"/>
        <w:rPr>
          <w:rFonts w:cs="Times New Roman"/>
        </w:rPr>
      </w:pPr>
      <w:r w:rsidRPr="003C5DC7">
        <w:rPr>
          <w:rFonts w:cs="Times New Roman"/>
        </w:rPr>
        <w:t>Site operating permit (SOP) applicants should indicate the SOP Index Number for the uni</w:t>
      </w:r>
      <w:r w:rsidR="00367BE5" w:rsidRPr="003C5DC7">
        <w:rPr>
          <w:rFonts w:cs="Times New Roman"/>
        </w:rPr>
        <w:t>t or group of units (maximum 15 </w:t>
      </w:r>
      <w:r w:rsidRPr="003C5DC7">
        <w:rPr>
          <w:rFonts w:cs="Times New Roman"/>
        </w:rPr>
        <w:t xml:space="preserve">characters consisting of numeric, alphanumeric characters, and/or dashes prefixed by a code for the applicable regulation [i.e., 60KB-XXXX]). For additional information relating to SOP Index Numbers, please go to the TCEQ </w:t>
      </w:r>
      <w:r w:rsidR="00517DB2">
        <w:rPr>
          <w:rFonts w:cs="Times New Roman"/>
        </w:rPr>
        <w:t>w</w:t>
      </w:r>
      <w:r w:rsidRPr="003C5DC7">
        <w:rPr>
          <w:rFonts w:cs="Times New Roman"/>
        </w:rPr>
        <w:t xml:space="preserve">ebsite at </w:t>
      </w:r>
      <w:hyperlink r:id="rId49" w:history="1">
        <w:r w:rsidR="00367BE5" w:rsidRPr="00517DB2">
          <w:rPr>
            <w:rStyle w:val="Hyperlink"/>
            <w:rFonts w:cs="Times New Roman"/>
            <w:u w:val="single"/>
          </w:rPr>
          <w:t>www.tceq.texas.gov/assets/public/permitting/air/Guidance/Title_V/additional_fop_guidance.pdf</w:t>
        </w:r>
      </w:hyperlink>
      <w:r w:rsidRPr="003C5DC7">
        <w:rPr>
          <w:rFonts w:cs="Times New Roman"/>
        </w:rPr>
        <w:t>.</w:t>
      </w:r>
    </w:p>
    <w:p w14:paraId="537596A9" w14:textId="2C888D1E" w:rsidR="009A30FF" w:rsidRPr="003C5DC7" w:rsidRDefault="001B5D82" w:rsidP="009A30FF">
      <w:pPr>
        <w:pStyle w:val="UnitAttribute"/>
        <w:rPr>
          <w:rFonts w:cs="Times New Roman"/>
        </w:rPr>
      </w:pPr>
      <w:r w:rsidRPr="003C5DC7">
        <w:rPr>
          <w:rFonts w:cs="Times New Roman"/>
        </w:rPr>
        <w:t>Effective Stack Height:</w:t>
      </w:r>
    </w:p>
    <w:p w14:paraId="006E2902" w14:textId="77777777" w:rsidR="002A23EC" w:rsidRDefault="001B5D82" w:rsidP="002A23EC">
      <w:pPr>
        <w:rPr>
          <w:rFonts w:cs="Times New Roman"/>
        </w:rPr>
      </w:pPr>
      <w:r w:rsidRPr="003C5DC7">
        <w:rPr>
          <w:rFonts w:cs="Times New Roman"/>
        </w:rPr>
        <w:t>Enter “Yes” if the effective stack height as calculated in the equation specified by 30 TAC §111.151(c) is less than the standard effective stack height as determined by Table 2 specified in 30 TAC §111.151(b). Otherwise, enter “NO.”</w:t>
      </w:r>
    </w:p>
    <w:p w14:paraId="1D27D791" w14:textId="77777777" w:rsidR="002A23EC" w:rsidRPr="00FF5A6A" w:rsidRDefault="002A23EC" w:rsidP="0041048C">
      <w:pPr>
        <w:pBdr>
          <w:bottom w:val="double" w:sz="6" w:space="1" w:color="auto"/>
        </w:pBdr>
      </w:pPr>
    </w:p>
    <w:bookmarkStart w:id="41" w:name="Table_16a"/>
    <w:p w14:paraId="1C85A51A" w14:textId="77777777" w:rsidR="002A23EC" w:rsidRPr="004B1982" w:rsidRDefault="002A23EC" w:rsidP="0041048C">
      <w:pPr>
        <w:pStyle w:val="SpecificTable"/>
        <w:tabs>
          <w:tab w:val="left" w:pos="1440"/>
        </w:tabs>
        <w:spacing w:after="240"/>
        <w:rPr>
          <w:rFonts w:ascii="Times New Roman" w:hAnsi="Times New Roman"/>
          <w:b w:val="0"/>
          <w:bCs/>
        </w:rPr>
      </w:pPr>
      <w:r w:rsidRPr="00C35F97">
        <w:rPr>
          <w:rFonts w:ascii="Times New Roman" w:hAnsi="Times New Roman"/>
          <w:u w:val="single"/>
        </w:rPr>
        <w:fldChar w:fldCharType="begin"/>
      </w:r>
      <w:r w:rsidRPr="00C35F97">
        <w:rPr>
          <w:rFonts w:ascii="Times New Roman" w:hAnsi="Times New Roman"/>
          <w:u w:val="single"/>
        </w:rPr>
        <w:instrText xml:space="preserve"> HYPERLINK  \l "Tbl_16a" </w:instrText>
      </w:r>
      <w:r w:rsidRPr="00C35F97">
        <w:rPr>
          <w:rFonts w:ascii="Times New Roman" w:hAnsi="Times New Roman"/>
          <w:u w:val="single"/>
        </w:rPr>
        <w:fldChar w:fldCharType="separate"/>
      </w:r>
      <w:r w:rsidRPr="00C35F97">
        <w:rPr>
          <w:rStyle w:val="Hyperlink"/>
          <w:u w:val="single"/>
        </w:rPr>
        <w:t>Table 16a</w:t>
      </w:r>
      <w:bookmarkEnd w:id="41"/>
      <w:r w:rsidRPr="00C35F97">
        <w:rPr>
          <w:rFonts w:ascii="Times New Roman" w:hAnsi="Times New Roman"/>
          <w:u w:val="single"/>
        </w:rPr>
        <w:fldChar w:fldCharType="end"/>
      </w:r>
      <w:r w:rsidRPr="00FF5A6A">
        <w:rPr>
          <w:rFonts w:ascii="Times New Roman" w:hAnsi="Times New Roman"/>
        </w:rPr>
        <w:t>:</w:t>
      </w:r>
      <w:r w:rsidRPr="00FF5A6A">
        <w:rPr>
          <w:rFonts w:ascii="Times New Roman" w:hAnsi="Times New Roman"/>
        </w:rPr>
        <w:tab/>
        <w:t>Title 40 Code of Federal Regulations Part 63 (40 CFR Part 63)</w:t>
      </w:r>
      <w:r>
        <w:rPr>
          <w:rFonts w:ascii="Times New Roman" w:hAnsi="Times New Roman"/>
        </w:rPr>
        <w:t xml:space="preserve">, </w:t>
      </w:r>
      <w:r w:rsidRPr="00FF5A6A">
        <w:rPr>
          <w:rFonts w:ascii="Times New Roman" w:hAnsi="Times New Roman"/>
        </w:rPr>
        <w:t xml:space="preserve">Subpart </w:t>
      </w:r>
      <w:r>
        <w:rPr>
          <w:rFonts w:ascii="Times New Roman" w:hAnsi="Times New Roman"/>
        </w:rPr>
        <w:t>GGGGG</w:t>
      </w:r>
      <w:r w:rsidRPr="00FF5A6A">
        <w:rPr>
          <w:rFonts w:ascii="Times New Roman" w:hAnsi="Times New Roman"/>
        </w:rPr>
        <w:t>:  National Emission</w:t>
      </w:r>
      <w:r>
        <w:rPr>
          <w:rFonts w:ascii="Times New Roman" w:hAnsi="Times New Roman"/>
        </w:rPr>
        <w:t xml:space="preserve"> </w:t>
      </w:r>
      <w:r w:rsidRPr="00FF5A6A">
        <w:rPr>
          <w:rFonts w:ascii="Times New Roman" w:hAnsi="Times New Roman"/>
        </w:rPr>
        <w:t>Standards for Hazardous Air Pollutant</w:t>
      </w:r>
      <w:r>
        <w:rPr>
          <w:rFonts w:ascii="Times New Roman" w:hAnsi="Times New Roman"/>
        </w:rPr>
        <w:t>s</w:t>
      </w:r>
      <w:r w:rsidRPr="00FF5A6A">
        <w:rPr>
          <w:rFonts w:ascii="Times New Roman" w:hAnsi="Times New Roman"/>
        </w:rPr>
        <w:t xml:space="preserve">: </w:t>
      </w:r>
      <w:r>
        <w:rPr>
          <w:rFonts w:ascii="Times New Roman" w:hAnsi="Times New Roman"/>
        </w:rPr>
        <w:t>Site Remediation</w:t>
      </w:r>
    </w:p>
    <w:p w14:paraId="4E1BAA1A" w14:textId="77777777" w:rsidR="002A23EC" w:rsidRPr="00543DC3" w:rsidRDefault="002A23EC" w:rsidP="0041048C">
      <w:pPr>
        <w:numPr>
          <w:ilvl w:val="0"/>
          <w:numId w:val="42"/>
        </w:numPr>
        <w:tabs>
          <w:tab w:val="clear" w:pos="360"/>
          <w:tab w:val="left" w:pos="547"/>
        </w:tabs>
        <w:spacing w:after="120"/>
        <w:ind w:left="547" w:hanging="547"/>
      </w:pPr>
      <w:r w:rsidRPr="00543DC3">
        <w:rPr>
          <w:b/>
          <w:bCs/>
        </w:rPr>
        <w:t xml:space="preserve">Complete this table only for facilities performing sites remediation that are a major source of HAP emissions or co-located at a facility with stationary sources that are a major source of HAP emissions and do not qualify for the §§63.7881(a), </w:t>
      </w:r>
      <w:r>
        <w:rPr>
          <w:b/>
          <w:bCs/>
        </w:rPr>
        <w:t xml:space="preserve">or </w:t>
      </w:r>
      <w:r w:rsidRPr="00543DC3">
        <w:rPr>
          <w:b/>
          <w:bCs/>
        </w:rPr>
        <w:t>(b) exemptions</w:t>
      </w:r>
      <w:r>
        <w:t>.</w:t>
      </w:r>
    </w:p>
    <w:p w14:paraId="16598CDD" w14:textId="06D14F17" w:rsidR="002A23EC" w:rsidRPr="009E1BB0" w:rsidRDefault="005963D9" w:rsidP="002A23EC">
      <w:pPr>
        <w:tabs>
          <w:tab w:val="left" w:pos="547"/>
        </w:tabs>
      </w:pPr>
      <w:r>
        <w:rPr>
          <w:rStyle w:val="Question"/>
          <w:u w:val="none"/>
        </w:rPr>
        <w:t>Emission Point</w:t>
      </w:r>
      <w:r w:rsidR="002A23EC" w:rsidRPr="0041048C">
        <w:rPr>
          <w:rStyle w:val="Question"/>
          <w:u w:val="none"/>
        </w:rPr>
        <w:t xml:space="preserve"> ID No.</w:t>
      </w:r>
      <w:r w:rsidR="002A23EC" w:rsidRPr="009E1BB0">
        <w:rPr>
          <w:b/>
          <w:bCs/>
        </w:rPr>
        <w:t>:</w:t>
      </w:r>
    </w:p>
    <w:p w14:paraId="047DBB2D" w14:textId="77777777" w:rsidR="002A23EC" w:rsidRPr="00FF5A6A" w:rsidRDefault="002A23EC" w:rsidP="002A23EC">
      <w:pPr>
        <w:spacing w:after="120"/>
      </w:pPr>
      <w:r>
        <w:t>E</w:t>
      </w:r>
      <w:r w:rsidRPr="00FF5A6A">
        <w:t xml:space="preserve">nter the identification number (ID No.) (maximum 10 characters) for the </w:t>
      </w:r>
      <w:r>
        <w:t>process vent</w:t>
      </w:r>
      <w:r w:rsidRPr="00FF5A6A">
        <w:t xml:space="preserve"> as listed on Form OP</w:t>
      </w:r>
      <w:r>
        <w:noBreakHyphen/>
      </w:r>
      <w:r w:rsidRPr="00FF5A6A">
        <w:t>SUM (Individual Unit Summary).</w:t>
      </w:r>
    </w:p>
    <w:p w14:paraId="66826C5C" w14:textId="77777777" w:rsidR="002A23EC" w:rsidRPr="009E1BB0" w:rsidRDefault="002A23EC" w:rsidP="002A23EC">
      <w:r w:rsidRPr="0041048C">
        <w:rPr>
          <w:rStyle w:val="Question"/>
          <w:u w:val="none"/>
        </w:rPr>
        <w:t>SOP Index No.</w:t>
      </w:r>
      <w:r w:rsidRPr="009E1BB0">
        <w:rPr>
          <w:b/>
          <w:bCs/>
        </w:rPr>
        <w:t>:</w:t>
      </w:r>
    </w:p>
    <w:p w14:paraId="3483FC69" w14:textId="77777777" w:rsidR="002A23EC" w:rsidRDefault="002A23EC" w:rsidP="002A23EC">
      <w:pPr>
        <w:spacing w:after="120"/>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w:t>
      </w:r>
      <w:r>
        <w:t xml:space="preserve"> </w:t>
      </w:r>
      <w:r w:rsidRPr="003C5DC7">
        <w:rPr>
          <w:rFonts w:cs="Times New Roman"/>
        </w:rPr>
        <w:t xml:space="preserve">For additional information relating to SOP Index Numbers, please go to the TCEQ Website at </w:t>
      </w:r>
      <w:hyperlink r:id="rId50" w:history="1">
        <w:r w:rsidRPr="002E5976">
          <w:rPr>
            <w:rStyle w:val="Hyperlink"/>
            <w:rFonts w:cs="Times New Roman"/>
            <w:u w:val="single"/>
          </w:rPr>
          <w:t>www.tceq.texas.gov/assets/public/permitting/air/Guidance/Title_V/additional_fop_guidance.pdf</w:t>
        </w:r>
      </w:hyperlink>
      <w:r w:rsidRPr="003C5DC7">
        <w:rPr>
          <w:rFonts w:cs="Times New Roman"/>
        </w:rPr>
        <w:t>.</w:t>
      </w:r>
    </w:p>
    <w:p w14:paraId="46770CB4" w14:textId="77777777" w:rsidR="002A23EC" w:rsidRDefault="002A23EC" w:rsidP="002A23EC">
      <w:r>
        <w:br w:type="page"/>
      </w:r>
    </w:p>
    <w:p w14:paraId="0E5BCECA" w14:textId="77777777" w:rsidR="002A23EC" w:rsidRPr="0041048C" w:rsidRDefault="002A23EC" w:rsidP="002A23EC">
      <w:r w:rsidRPr="0041048C">
        <w:rPr>
          <w:rStyle w:val="Question"/>
          <w:u w:val="none"/>
        </w:rPr>
        <w:lastRenderedPageBreak/>
        <w:t>Emissions:</w:t>
      </w:r>
    </w:p>
    <w:p w14:paraId="7318CBEF" w14:textId="77777777" w:rsidR="002A23EC" w:rsidRPr="00FF5A6A" w:rsidRDefault="002A23EC" w:rsidP="002A23EC">
      <w:pPr>
        <w:spacing w:after="120"/>
      </w:pPr>
      <w:r w:rsidRPr="00FF5A6A">
        <w:t xml:space="preserve">Select </w:t>
      </w:r>
      <w:r>
        <w:t>one of the following options that describes the emissions of the process vent or material managed by it</w:t>
      </w:r>
      <w:r w:rsidRPr="00FF5A6A">
        <w:t>. Enter the code on the form.</w:t>
      </w:r>
    </w:p>
    <w:p w14:paraId="195484A4" w14:textId="77777777" w:rsidR="002A23EC" w:rsidRPr="008E1804" w:rsidRDefault="002A23EC" w:rsidP="002A23EC">
      <w:pPr>
        <w:pStyle w:val="SpecificCode"/>
        <w:rPr>
          <w:rFonts w:ascii="Times New Roman" w:hAnsi="Times New Roman"/>
          <w:b/>
          <w:bCs/>
        </w:rPr>
      </w:pPr>
      <w:r w:rsidRPr="002E5976">
        <w:rPr>
          <w:rStyle w:val="APDCode"/>
          <w:rFonts w:ascii="Times New Roman" w:hAnsi="Times New Roman"/>
          <w:b/>
          <w:bCs/>
          <w:u w:val="none"/>
        </w:rPr>
        <w:t>Code</w:t>
      </w:r>
      <w:r w:rsidRPr="008E1804">
        <w:rPr>
          <w:rFonts w:ascii="Times New Roman" w:hAnsi="Times New Roman"/>
          <w:b/>
          <w:bCs/>
        </w:rPr>
        <w:tab/>
      </w:r>
      <w:r w:rsidRPr="002E5976">
        <w:rPr>
          <w:rStyle w:val="APDCode"/>
          <w:rFonts w:ascii="Times New Roman" w:hAnsi="Times New Roman"/>
          <w:b/>
          <w:bCs/>
          <w:u w:val="none"/>
        </w:rPr>
        <w:t>Description</w:t>
      </w:r>
    </w:p>
    <w:p w14:paraId="5A7141F2" w14:textId="77777777" w:rsidR="002A23EC" w:rsidRPr="00FF5A6A" w:rsidRDefault="002A23EC" w:rsidP="002A23EC">
      <w:pPr>
        <w:pStyle w:val="SpecificCode"/>
        <w:rPr>
          <w:rFonts w:ascii="Times New Roman" w:hAnsi="Times New Roman"/>
        </w:rPr>
      </w:pPr>
      <w:r>
        <w:rPr>
          <w:rFonts w:ascii="Times New Roman" w:hAnsi="Times New Roman"/>
        </w:rPr>
        <w:t>5-</w:t>
      </w:r>
      <w:r w:rsidRPr="00FF5A6A">
        <w:rPr>
          <w:rFonts w:ascii="Times New Roman" w:hAnsi="Times New Roman"/>
        </w:rPr>
        <w:tab/>
      </w:r>
      <w:r>
        <w:rPr>
          <w:rFonts w:ascii="Times New Roman" w:hAnsi="Times New Roman"/>
        </w:rPr>
        <w:t>Vent stream exiting the vent is less than 0.005 cubic meters per minute or is less than 6.0 cubic meters per minute and total HAP concentration is less than 20 parts per million by volume</w:t>
      </w:r>
    </w:p>
    <w:p w14:paraId="45FBCDDC" w14:textId="77777777" w:rsidR="002A23EC" w:rsidRDefault="002A23EC" w:rsidP="002A23EC">
      <w:pPr>
        <w:pStyle w:val="SpecificCode"/>
        <w:rPr>
          <w:rFonts w:ascii="Times New Roman" w:hAnsi="Times New Roman"/>
        </w:rPr>
      </w:pPr>
      <w:r>
        <w:rPr>
          <w:rFonts w:ascii="Times New Roman" w:hAnsi="Times New Roman"/>
        </w:rPr>
        <w:t>10-</w:t>
      </w:r>
      <w:r w:rsidRPr="00FF5A6A">
        <w:rPr>
          <w:rFonts w:ascii="Times New Roman" w:hAnsi="Times New Roman"/>
        </w:rPr>
        <w:tab/>
      </w:r>
      <w:r>
        <w:rPr>
          <w:rFonts w:ascii="Times New Roman" w:hAnsi="Times New Roman"/>
        </w:rPr>
        <w:t>The average total VOHAP concentration of the material managed by the process vented through the process vent is less than 10 parts per million by weight</w:t>
      </w:r>
    </w:p>
    <w:p w14:paraId="68154ECE" w14:textId="77777777" w:rsidR="002A23EC" w:rsidRPr="00DA494B" w:rsidRDefault="002A23EC" w:rsidP="002A23EC">
      <w:pPr>
        <w:pStyle w:val="SpecificCode"/>
        <w:rPr>
          <w:rFonts w:ascii="Times New Roman" w:hAnsi="Times New Roman"/>
        </w:rPr>
      </w:pPr>
      <w:r>
        <w:rPr>
          <w:rFonts w:ascii="Times New Roman" w:hAnsi="Times New Roman"/>
        </w:rPr>
        <w:t>ASUB</w:t>
      </w:r>
      <w:r w:rsidRPr="00FF5A6A">
        <w:rPr>
          <w:rFonts w:ascii="Times New Roman" w:hAnsi="Times New Roman"/>
        </w:rPr>
        <w:tab/>
      </w:r>
      <w:r>
        <w:rPr>
          <w:rFonts w:ascii="Times New Roman" w:hAnsi="Times New Roman"/>
        </w:rPr>
        <w:t>Process vent is also subject to another subpart under 40 CFR part 61 or 40 CFR part 63 and complying with the applicable emission limitations and work practice standards in the other subpart</w:t>
      </w:r>
    </w:p>
    <w:p w14:paraId="147D2588" w14:textId="70138412" w:rsidR="002A23EC" w:rsidRDefault="002A23EC" w:rsidP="002A23EC">
      <w:pPr>
        <w:ind w:left="2160" w:hanging="1440"/>
      </w:pPr>
      <w:r>
        <w:t>HAP1.4-</w:t>
      </w:r>
      <w:r w:rsidRPr="00964A77">
        <w:tab/>
      </w:r>
      <w:r>
        <w:t>Total emissions of HAP from the vent are reduced to less than 1.4 kilograms per hour and 2.8</w:t>
      </w:r>
      <w:r w:rsidR="0041048C">
        <w:t> </w:t>
      </w:r>
      <w:r>
        <w:t>megagrams per year</w:t>
      </w:r>
    </w:p>
    <w:p w14:paraId="20158D14" w14:textId="286B94A2" w:rsidR="002A23EC" w:rsidRDefault="002A23EC" w:rsidP="002A23EC">
      <w:pPr>
        <w:ind w:left="2160" w:hanging="1440"/>
      </w:pPr>
      <w:r>
        <w:t>TOC1.4-</w:t>
      </w:r>
      <w:r w:rsidRPr="00964A77">
        <w:tab/>
      </w:r>
      <w:r>
        <w:t>Emissions of TOC from the vent are reduced to less than 1.4 kilograms per hour and 2.8</w:t>
      </w:r>
      <w:r w:rsidR="0041048C">
        <w:t> </w:t>
      </w:r>
      <w:r>
        <w:t>megagrams per year</w:t>
      </w:r>
    </w:p>
    <w:p w14:paraId="75D1F45B" w14:textId="77777777" w:rsidR="002A23EC" w:rsidRDefault="002A23EC" w:rsidP="002A23EC">
      <w:r>
        <w:tab/>
        <w:t>HAP95</w:t>
      </w:r>
      <w:r w:rsidRPr="00964A77">
        <w:tab/>
      </w:r>
      <w:r>
        <w:tab/>
        <w:t>Total emissions of HAP from the vent are reduced by 95 percent by weight or more</w:t>
      </w:r>
    </w:p>
    <w:p w14:paraId="12983AD3" w14:textId="77777777" w:rsidR="002A23EC" w:rsidRDefault="002A23EC" w:rsidP="002A23EC">
      <w:pPr>
        <w:spacing w:after="120"/>
      </w:pPr>
      <w:r>
        <w:tab/>
        <w:t>TOC95</w:t>
      </w:r>
      <w:r>
        <w:tab/>
      </w:r>
      <w:r w:rsidRPr="00964A77">
        <w:tab/>
      </w:r>
      <w:r>
        <w:t>Emissions of TOC from the vent are reduced by 95 percent by weight or more</w:t>
      </w:r>
    </w:p>
    <w:p w14:paraId="75157C8D" w14:textId="77777777" w:rsidR="002A23EC" w:rsidRDefault="002A23EC" w:rsidP="002A23EC">
      <w:pPr>
        <w:tabs>
          <w:tab w:val="left" w:pos="547"/>
        </w:tabs>
        <w:spacing w:after="120"/>
        <w:ind w:left="547" w:hanging="547"/>
        <w:rPr>
          <w:b/>
        </w:rPr>
      </w:pPr>
      <w:r w:rsidRPr="00DE73B7">
        <w:rPr>
          <w:b/>
        </w:rPr>
        <w:t>▼</w:t>
      </w:r>
      <w:r w:rsidRPr="00DE73B7">
        <w:rPr>
          <w:b/>
        </w:rPr>
        <w:tab/>
        <w:t>Continue only if “</w:t>
      </w:r>
      <w:r>
        <w:rPr>
          <w:b/>
        </w:rPr>
        <w:t>Emissions</w:t>
      </w:r>
      <w:r w:rsidRPr="00DE73B7">
        <w:rPr>
          <w:b/>
        </w:rPr>
        <w:t xml:space="preserve">” is </w:t>
      </w:r>
      <w:r>
        <w:rPr>
          <w:b/>
        </w:rPr>
        <w:t xml:space="preserve">“HAP1.4-,” “TOC1.4-,” “HAP95,” or </w:t>
      </w:r>
      <w:r w:rsidRPr="00DE73B7">
        <w:rPr>
          <w:b/>
        </w:rPr>
        <w:t>“</w:t>
      </w:r>
      <w:r>
        <w:rPr>
          <w:b/>
        </w:rPr>
        <w:t>TOC95</w:t>
      </w:r>
      <w:r w:rsidRPr="00DE73B7">
        <w:rPr>
          <w:b/>
        </w:rPr>
        <w:t>.”</w:t>
      </w:r>
    </w:p>
    <w:p w14:paraId="54582D80" w14:textId="77777777" w:rsidR="002A23EC" w:rsidRPr="00457643" w:rsidRDefault="002A23EC" w:rsidP="002A23EC">
      <w:r w:rsidRPr="007130DF">
        <w:rPr>
          <w:b/>
        </w:rPr>
        <w:t>Uncontrolled Vent Streams:</w:t>
      </w:r>
    </w:p>
    <w:p w14:paraId="55D66024" w14:textId="77777777" w:rsidR="002A23EC" w:rsidRPr="003C5DC7" w:rsidRDefault="002A23EC" w:rsidP="002A23EC">
      <w:pPr>
        <w:tabs>
          <w:tab w:val="left" w:pos="547"/>
        </w:tabs>
        <w:spacing w:after="120"/>
        <w:ind w:left="547" w:hanging="547"/>
        <w:rPr>
          <w:rFonts w:cs="Times New Roman"/>
        </w:rPr>
      </w:pPr>
      <w:r w:rsidRPr="003C5DC7">
        <w:rPr>
          <w:rFonts w:cs="Times New Roman"/>
        </w:rPr>
        <w:t xml:space="preserve">Enter “YES” if </w:t>
      </w:r>
      <w:r>
        <w:rPr>
          <w:rFonts w:cs="Times New Roman"/>
        </w:rPr>
        <w:t>uncontrolled vent streams are included in the facility wide emission limit</w:t>
      </w:r>
      <w:r w:rsidRPr="003C5DC7">
        <w:rPr>
          <w:rFonts w:cs="Times New Roman"/>
        </w:rPr>
        <w:t>. Otherwise, enter “NO.”</w:t>
      </w:r>
    </w:p>
    <w:p w14:paraId="1C331A59" w14:textId="77777777" w:rsidR="002A23EC" w:rsidRPr="00F64AA1" w:rsidRDefault="002A23EC" w:rsidP="002A23EC">
      <w:r w:rsidRPr="00F64AA1">
        <w:rPr>
          <w:rStyle w:val="Question"/>
          <w:u w:val="none"/>
        </w:rPr>
        <w:t>Control Device:</w:t>
      </w:r>
    </w:p>
    <w:p w14:paraId="6F8696EE" w14:textId="77777777" w:rsidR="002A23EC" w:rsidRDefault="002A23EC" w:rsidP="002A23EC">
      <w:pPr>
        <w:spacing w:after="120"/>
      </w:pPr>
      <w:r w:rsidRPr="00DE73B7">
        <w:t>Select one of the following options for the type of control device. Enter the code on the form.</w:t>
      </w:r>
    </w:p>
    <w:p w14:paraId="1959170F" w14:textId="77777777" w:rsidR="002A23EC" w:rsidRPr="008E1804" w:rsidRDefault="002A23EC" w:rsidP="002A23EC">
      <w:pPr>
        <w:pStyle w:val="SpecificCode"/>
        <w:tabs>
          <w:tab w:val="left" w:pos="720"/>
          <w:tab w:val="left" w:pos="2160"/>
        </w:tabs>
        <w:rPr>
          <w:rFonts w:ascii="Times New Roman" w:hAnsi="Times New Roman"/>
          <w:b/>
          <w:bCs/>
        </w:rPr>
      </w:pPr>
      <w:r w:rsidRPr="002E5976">
        <w:rPr>
          <w:rStyle w:val="APDCode"/>
          <w:rFonts w:ascii="Times New Roman" w:hAnsi="Times New Roman"/>
          <w:b/>
          <w:bCs/>
          <w:u w:val="none"/>
        </w:rPr>
        <w:t>Code</w:t>
      </w:r>
      <w:r w:rsidRPr="008E1804">
        <w:rPr>
          <w:rFonts w:ascii="Times New Roman" w:hAnsi="Times New Roman"/>
          <w:b/>
          <w:bCs/>
        </w:rPr>
        <w:tab/>
      </w:r>
      <w:r w:rsidRPr="002E5976">
        <w:rPr>
          <w:rStyle w:val="APDCode"/>
          <w:rFonts w:ascii="Times New Roman" w:hAnsi="Times New Roman"/>
          <w:b/>
          <w:bCs/>
          <w:u w:val="none"/>
        </w:rPr>
        <w:t>Description</w:t>
      </w:r>
    </w:p>
    <w:p w14:paraId="09D651D3" w14:textId="77777777" w:rsidR="002A23EC" w:rsidRPr="00DE73B7" w:rsidRDefault="002A23EC" w:rsidP="002A23EC">
      <w:pPr>
        <w:pStyle w:val="SpecificCode"/>
        <w:tabs>
          <w:tab w:val="left" w:pos="720"/>
          <w:tab w:val="left" w:pos="2160"/>
        </w:tabs>
        <w:rPr>
          <w:rFonts w:ascii="Times New Roman" w:hAnsi="Times New Roman"/>
        </w:rPr>
      </w:pPr>
      <w:r w:rsidRPr="00DE73B7">
        <w:rPr>
          <w:rFonts w:ascii="Times New Roman" w:hAnsi="Times New Roman"/>
        </w:rPr>
        <w:t>CASR</w:t>
      </w:r>
      <w:r w:rsidRPr="00DE73B7">
        <w:rPr>
          <w:rFonts w:ascii="Times New Roman" w:hAnsi="Times New Roman"/>
        </w:rPr>
        <w:tab/>
        <w:t>Regenerable carbon adsorption system</w:t>
      </w:r>
    </w:p>
    <w:p w14:paraId="7E0DC80B" w14:textId="77777777" w:rsidR="002A23EC" w:rsidRPr="00DE73B7" w:rsidRDefault="002A23EC" w:rsidP="002A23EC">
      <w:pPr>
        <w:ind w:firstLine="720"/>
      </w:pPr>
      <w:r w:rsidRPr="00827BC4">
        <w:t>CASNR</w:t>
      </w:r>
      <w:r w:rsidRPr="00827BC4">
        <w:tab/>
        <w:t>Non-regenerable carbon adsorption system</w:t>
      </w:r>
    </w:p>
    <w:p w14:paraId="71C03745" w14:textId="77777777" w:rsidR="002A23EC" w:rsidRPr="00DE73B7" w:rsidRDefault="002A23EC" w:rsidP="002A23EC">
      <w:pPr>
        <w:pStyle w:val="SpecificCode"/>
        <w:tabs>
          <w:tab w:val="left" w:pos="720"/>
          <w:tab w:val="left" w:pos="2160"/>
        </w:tabs>
        <w:rPr>
          <w:rFonts w:ascii="Times New Roman" w:hAnsi="Times New Roman"/>
        </w:rPr>
      </w:pPr>
      <w:r w:rsidRPr="00DE73B7">
        <w:rPr>
          <w:rFonts w:ascii="Times New Roman" w:hAnsi="Times New Roman"/>
        </w:rPr>
        <w:t>COND</w:t>
      </w:r>
      <w:r w:rsidRPr="00DE73B7">
        <w:rPr>
          <w:rFonts w:ascii="Times New Roman" w:hAnsi="Times New Roman"/>
        </w:rPr>
        <w:tab/>
        <w:t xml:space="preserve">Condenser </w:t>
      </w:r>
    </w:p>
    <w:p w14:paraId="761533D8" w14:textId="77777777" w:rsidR="002A23EC" w:rsidRPr="00DE73B7" w:rsidRDefault="002A23EC" w:rsidP="002A23EC">
      <w:pPr>
        <w:pStyle w:val="SpecificCode"/>
        <w:tabs>
          <w:tab w:val="left" w:pos="720"/>
          <w:tab w:val="left" w:pos="2160"/>
        </w:tabs>
        <w:rPr>
          <w:rFonts w:ascii="Times New Roman" w:hAnsi="Times New Roman"/>
        </w:rPr>
      </w:pPr>
      <w:r w:rsidRPr="00DE73B7">
        <w:rPr>
          <w:rFonts w:ascii="Times New Roman" w:hAnsi="Times New Roman"/>
        </w:rPr>
        <w:t>VAPTH</w:t>
      </w:r>
      <w:r w:rsidRPr="00DE73B7">
        <w:rPr>
          <w:rFonts w:ascii="Times New Roman" w:hAnsi="Times New Roman"/>
        </w:rPr>
        <w:tab/>
        <w:t>Thermal vapor incinerator</w:t>
      </w:r>
    </w:p>
    <w:p w14:paraId="2672E752" w14:textId="77777777" w:rsidR="002A23EC" w:rsidRPr="00DE73B7" w:rsidRDefault="002A23EC" w:rsidP="002A23EC">
      <w:pPr>
        <w:pStyle w:val="SpecificCode"/>
        <w:tabs>
          <w:tab w:val="left" w:pos="720"/>
          <w:tab w:val="left" w:pos="2160"/>
        </w:tabs>
        <w:rPr>
          <w:rFonts w:ascii="Times New Roman" w:hAnsi="Times New Roman"/>
        </w:rPr>
      </w:pPr>
      <w:r w:rsidRPr="00DE73B7">
        <w:rPr>
          <w:rFonts w:ascii="Times New Roman" w:hAnsi="Times New Roman"/>
        </w:rPr>
        <w:t>VAPCAT</w:t>
      </w:r>
      <w:r w:rsidRPr="00DE73B7">
        <w:rPr>
          <w:rFonts w:ascii="Times New Roman" w:hAnsi="Times New Roman"/>
        </w:rPr>
        <w:tab/>
        <w:t>Catalytic vapor incinerator</w:t>
      </w:r>
    </w:p>
    <w:p w14:paraId="21210663" w14:textId="77777777" w:rsidR="002A23EC" w:rsidRPr="00DE73B7" w:rsidRDefault="002A23EC" w:rsidP="002A23EC">
      <w:pPr>
        <w:pStyle w:val="SpecificCode"/>
        <w:tabs>
          <w:tab w:val="left" w:pos="720"/>
          <w:tab w:val="left" w:pos="2160"/>
        </w:tabs>
        <w:rPr>
          <w:rFonts w:ascii="Times New Roman" w:hAnsi="Times New Roman"/>
        </w:rPr>
      </w:pPr>
      <w:r w:rsidRPr="00DE73B7">
        <w:rPr>
          <w:rFonts w:ascii="Times New Roman" w:hAnsi="Times New Roman"/>
        </w:rPr>
        <w:t>BPH</w:t>
      </w:r>
      <w:r w:rsidRPr="00DE73B7">
        <w:rPr>
          <w:rFonts w:ascii="Times New Roman" w:hAnsi="Times New Roman"/>
        </w:rPr>
        <w:tab/>
        <w:t>Boiler or process heater</w:t>
      </w:r>
    </w:p>
    <w:p w14:paraId="0AFED664" w14:textId="77777777" w:rsidR="002A23EC" w:rsidRPr="002D6F65" w:rsidRDefault="002A23EC" w:rsidP="002A23EC">
      <w:pPr>
        <w:pStyle w:val="SpecificCode"/>
        <w:tabs>
          <w:tab w:val="left" w:pos="720"/>
          <w:tab w:val="left" w:pos="2160"/>
        </w:tabs>
        <w:spacing w:after="120"/>
        <w:rPr>
          <w:rStyle w:val="Question"/>
          <w:rFonts w:ascii="Times New Roman" w:hAnsi="Times New Roman"/>
        </w:rPr>
      </w:pPr>
      <w:r w:rsidRPr="00DE73B7">
        <w:rPr>
          <w:rFonts w:ascii="Times New Roman" w:hAnsi="Times New Roman"/>
        </w:rPr>
        <w:t>FLARE</w:t>
      </w:r>
      <w:r w:rsidRPr="00DE73B7">
        <w:rPr>
          <w:rFonts w:ascii="Times New Roman" w:hAnsi="Times New Roman"/>
        </w:rPr>
        <w:tab/>
      </w:r>
      <w:proofErr w:type="spellStart"/>
      <w:r w:rsidRPr="00DE73B7">
        <w:rPr>
          <w:rFonts w:ascii="Times New Roman" w:hAnsi="Times New Roman"/>
        </w:rPr>
        <w:t>Flare</w:t>
      </w:r>
      <w:bookmarkStart w:id="42" w:name="_Hlk85013806"/>
      <w:proofErr w:type="spellEnd"/>
    </w:p>
    <w:p w14:paraId="6D73664F" w14:textId="77777777" w:rsidR="002A23EC" w:rsidRPr="00F64AA1" w:rsidRDefault="002A23EC" w:rsidP="002A23EC">
      <w:r w:rsidRPr="00F64AA1">
        <w:rPr>
          <w:rStyle w:val="Question"/>
          <w:u w:val="none"/>
        </w:rPr>
        <w:t>Control Device ID No.:</w:t>
      </w:r>
    </w:p>
    <w:p w14:paraId="7F28D670" w14:textId="77777777" w:rsidR="002A23EC" w:rsidRPr="000A6A27" w:rsidRDefault="002A23EC" w:rsidP="002A23EC">
      <w:pPr>
        <w:spacing w:after="120"/>
      </w:pPr>
      <w:r w:rsidRPr="00FF5A6A">
        <w:t>If applicable, enter the identification number (ID No.) for the control device to which emissions are routed (maximum</w:t>
      </w:r>
      <w:r>
        <w:t> </w:t>
      </w:r>
      <w:r w:rsidRPr="00FF5A6A">
        <w:t>10</w:t>
      </w:r>
      <w:r>
        <w:t> </w:t>
      </w:r>
      <w:r w:rsidRPr="00FF5A6A">
        <w:t>characters). This number should be consistent with the control device identification number listed on Form OP-SUM. Use multiple lines if more than one control device is used. If there is no control device, then leave this column blank.</w:t>
      </w:r>
    </w:p>
    <w:bookmarkEnd w:id="42"/>
    <w:p w14:paraId="5CB77CB3" w14:textId="77777777" w:rsidR="002A23EC" w:rsidRPr="00FF5A6A" w:rsidRDefault="002A23EC" w:rsidP="00F64AA1">
      <w:pPr>
        <w:numPr>
          <w:ilvl w:val="0"/>
          <w:numId w:val="42"/>
        </w:numPr>
        <w:tabs>
          <w:tab w:val="clear" w:pos="360"/>
          <w:tab w:val="left" w:pos="547"/>
        </w:tabs>
        <w:spacing w:after="120"/>
        <w:ind w:left="547" w:hanging="547"/>
      </w:pPr>
      <w:r w:rsidRPr="00FF5A6A">
        <w:rPr>
          <w:b/>
        </w:rPr>
        <w:t>Complete “</w:t>
      </w:r>
      <w:r>
        <w:rPr>
          <w:b/>
        </w:rPr>
        <w:t>Alternative Work Practice Standards</w:t>
      </w:r>
      <w:r w:rsidRPr="00FF5A6A">
        <w:rPr>
          <w:b/>
        </w:rPr>
        <w:t>” only if “Control Device” is “</w:t>
      </w:r>
      <w:r>
        <w:rPr>
          <w:b/>
        </w:rPr>
        <w:t>CASR</w:t>
      </w:r>
      <w:r w:rsidRPr="00FF5A6A">
        <w:rPr>
          <w:b/>
        </w:rPr>
        <w:t>,” “</w:t>
      </w:r>
      <w:r>
        <w:rPr>
          <w:b/>
        </w:rPr>
        <w:t>CASNR</w:t>
      </w:r>
      <w:r w:rsidRPr="00FF5A6A">
        <w:rPr>
          <w:b/>
        </w:rPr>
        <w:t>,” “</w:t>
      </w:r>
      <w:r>
        <w:rPr>
          <w:b/>
        </w:rPr>
        <w:t>COND,”</w:t>
      </w:r>
      <w:r w:rsidRPr="00FF5A6A">
        <w:rPr>
          <w:b/>
        </w:rPr>
        <w:t xml:space="preserve"> “</w:t>
      </w:r>
      <w:r>
        <w:rPr>
          <w:b/>
        </w:rPr>
        <w:t>VAPTH</w:t>
      </w:r>
      <w:r w:rsidRPr="00FF5A6A">
        <w:rPr>
          <w:b/>
        </w:rPr>
        <w:t>,” “</w:t>
      </w:r>
      <w:r>
        <w:rPr>
          <w:b/>
        </w:rPr>
        <w:t>VAPCAT,</w:t>
      </w:r>
      <w:r w:rsidRPr="00FF5A6A">
        <w:rPr>
          <w:b/>
        </w:rPr>
        <w:t>” or “</w:t>
      </w:r>
      <w:r>
        <w:rPr>
          <w:b/>
        </w:rPr>
        <w:t>FLARE</w:t>
      </w:r>
      <w:r w:rsidRPr="00FF5A6A">
        <w:rPr>
          <w:b/>
        </w:rPr>
        <w:t>.”</w:t>
      </w:r>
    </w:p>
    <w:p w14:paraId="0637BC2B" w14:textId="77777777" w:rsidR="002A23EC" w:rsidRPr="0093258B" w:rsidRDefault="002A23EC" w:rsidP="002A23EC">
      <w:r>
        <w:rPr>
          <w:b/>
        </w:rPr>
        <w:t>Alternative Work Practice Standards</w:t>
      </w:r>
      <w:r w:rsidRPr="00192561">
        <w:rPr>
          <w:b/>
          <w:bCs/>
        </w:rPr>
        <w:t>:</w:t>
      </w:r>
    </w:p>
    <w:p w14:paraId="233A68A2" w14:textId="77777777" w:rsidR="002A23EC" w:rsidRDefault="002A23EC" w:rsidP="002A23EC">
      <w:pPr>
        <w:spacing w:after="120"/>
      </w:pPr>
      <w:r w:rsidRPr="00FF5A6A">
        <w:t xml:space="preserve">Enter “YES” if </w:t>
      </w:r>
      <w:r>
        <w:t>an alternative to work practice standards</w:t>
      </w:r>
      <w:r w:rsidRPr="00FF5A6A">
        <w:t xml:space="preserve"> </w:t>
      </w:r>
      <w:r>
        <w:t>for the closed vent system and control device has been approved by the EPA</w:t>
      </w:r>
      <w:r w:rsidRPr="00FF5A6A">
        <w:t xml:space="preserve">. Otherwise, enter “NO.” </w:t>
      </w:r>
    </w:p>
    <w:p w14:paraId="12CCCC5F" w14:textId="77777777" w:rsidR="002A23EC" w:rsidRDefault="002A23EC" w:rsidP="00F64AA1">
      <w:pPr>
        <w:numPr>
          <w:ilvl w:val="0"/>
          <w:numId w:val="42"/>
        </w:numPr>
        <w:tabs>
          <w:tab w:val="clear" w:pos="360"/>
          <w:tab w:val="left" w:pos="547"/>
        </w:tabs>
        <w:spacing w:after="120"/>
        <w:ind w:left="547" w:hanging="547"/>
      </w:pPr>
      <w:r w:rsidRPr="00FF5A6A">
        <w:rPr>
          <w:b/>
        </w:rPr>
        <w:t>Complete “</w:t>
      </w:r>
      <w:r>
        <w:rPr>
          <w:b/>
        </w:rPr>
        <w:t>Alternative Work Practice Standard ID No.</w:t>
      </w:r>
      <w:r w:rsidRPr="00FF5A6A">
        <w:rPr>
          <w:b/>
        </w:rPr>
        <w:t>” only if “</w:t>
      </w:r>
      <w:r>
        <w:rPr>
          <w:b/>
        </w:rPr>
        <w:t>Alternative Work Practice Standards</w:t>
      </w:r>
      <w:r w:rsidRPr="00FF5A6A">
        <w:rPr>
          <w:b/>
        </w:rPr>
        <w:t>” is “</w:t>
      </w:r>
      <w:r>
        <w:rPr>
          <w:b/>
        </w:rPr>
        <w:t>YES</w:t>
      </w:r>
      <w:r w:rsidRPr="00FF5A6A">
        <w:rPr>
          <w:b/>
        </w:rPr>
        <w:t>.”</w:t>
      </w:r>
    </w:p>
    <w:p w14:paraId="55C910DB" w14:textId="77777777" w:rsidR="002A23EC" w:rsidRPr="00F64AA1" w:rsidRDefault="002A23EC" w:rsidP="002A23EC">
      <w:r w:rsidRPr="00F64AA1">
        <w:rPr>
          <w:rStyle w:val="Question"/>
          <w:u w:val="none"/>
        </w:rPr>
        <w:t>Alternative Work Practice Standards ID No.:</w:t>
      </w:r>
    </w:p>
    <w:p w14:paraId="1D98922E" w14:textId="77777777" w:rsidR="002A23EC" w:rsidRDefault="002A23EC" w:rsidP="002A23EC">
      <w:pPr>
        <w:spacing w:after="120"/>
      </w:pPr>
      <w:r w:rsidRPr="00FF5A6A">
        <w:t xml:space="preserve">If an </w:t>
      </w:r>
      <w:r>
        <w:t>Alternative Work Practice Standard</w:t>
      </w:r>
      <w:r w:rsidRPr="00FF5A6A">
        <w:t xml:space="preserve"> has been approved, then enter the corresponding </w:t>
      </w:r>
      <w:r>
        <w:t>Alternative Standard</w:t>
      </w:r>
      <w:r w:rsidRPr="00FF5A6A">
        <w:t xml:space="preserve"> unique identifier for each unit or process. If the unique identifier is unavailable, then enter the date of the </w:t>
      </w:r>
      <w:r>
        <w:t>Alternative Standard</w:t>
      </w:r>
      <w:r w:rsidRPr="00FF5A6A">
        <w:t xml:space="preserve"> approval letter. The unique identifier and/or the date of the approval letter are contained in the Compliance File under the appropriate regulated entity number. Otherwise, leave this column blank.</w:t>
      </w:r>
    </w:p>
    <w:p w14:paraId="012CA26A" w14:textId="77777777" w:rsidR="002A23EC" w:rsidRPr="00727629" w:rsidRDefault="002A23EC" w:rsidP="00F64AA1">
      <w:pPr>
        <w:numPr>
          <w:ilvl w:val="0"/>
          <w:numId w:val="42"/>
        </w:numPr>
        <w:tabs>
          <w:tab w:val="clear" w:pos="360"/>
          <w:tab w:val="left" w:pos="547"/>
        </w:tabs>
        <w:spacing w:after="120"/>
        <w:ind w:left="547" w:hanging="547"/>
        <w:rPr>
          <w:rStyle w:val="Question"/>
          <w:b w:val="0"/>
        </w:rPr>
      </w:pPr>
      <w:r w:rsidRPr="00FF5A6A">
        <w:rPr>
          <w:b/>
        </w:rPr>
        <w:lastRenderedPageBreak/>
        <w:t>Complete “</w:t>
      </w:r>
      <w:r>
        <w:rPr>
          <w:b/>
        </w:rPr>
        <w:t>Design Evaluation</w:t>
      </w:r>
      <w:r w:rsidRPr="00FF5A6A">
        <w:rPr>
          <w:b/>
        </w:rPr>
        <w:t>” only if “Control Device” is “</w:t>
      </w:r>
      <w:r>
        <w:rPr>
          <w:b/>
        </w:rPr>
        <w:t>CASR</w:t>
      </w:r>
      <w:r w:rsidRPr="00FF5A6A">
        <w:rPr>
          <w:b/>
        </w:rPr>
        <w:t>,” “</w:t>
      </w:r>
      <w:r>
        <w:rPr>
          <w:b/>
        </w:rPr>
        <w:t>CASNR</w:t>
      </w:r>
      <w:r w:rsidRPr="00FF5A6A">
        <w:rPr>
          <w:b/>
        </w:rPr>
        <w:t>,” “</w:t>
      </w:r>
      <w:r>
        <w:rPr>
          <w:b/>
        </w:rPr>
        <w:t>COND,</w:t>
      </w:r>
      <w:r w:rsidRPr="00FF5A6A">
        <w:rPr>
          <w:b/>
        </w:rPr>
        <w:t xml:space="preserve"> “</w:t>
      </w:r>
      <w:r>
        <w:rPr>
          <w:b/>
        </w:rPr>
        <w:t>VAPTH</w:t>
      </w:r>
      <w:r w:rsidRPr="00FF5A6A">
        <w:rPr>
          <w:b/>
        </w:rPr>
        <w:t xml:space="preserve">,” </w:t>
      </w:r>
      <w:r w:rsidRPr="00727629">
        <w:rPr>
          <w:b/>
        </w:rPr>
        <w:t>“VAPCAT,” or “BPH.”</w:t>
      </w:r>
    </w:p>
    <w:p w14:paraId="285F7CB9" w14:textId="77777777" w:rsidR="002A23EC" w:rsidRPr="00F64AA1" w:rsidRDefault="002A23EC" w:rsidP="002A23EC">
      <w:r w:rsidRPr="00F64AA1">
        <w:rPr>
          <w:rStyle w:val="Question"/>
          <w:u w:val="none"/>
        </w:rPr>
        <w:t>Design Evaluation:</w:t>
      </w:r>
    </w:p>
    <w:p w14:paraId="7240923B" w14:textId="77777777" w:rsidR="002A23EC" w:rsidRPr="004D72CE" w:rsidRDefault="002A23EC" w:rsidP="002A23EC">
      <w:pPr>
        <w:spacing w:after="120"/>
        <w:rPr>
          <w:rStyle w:val="CommentReference"/>
          <w:sz w:val="22"/>
          <w:szCs w:val="24"/>
        </w:rPr>
      </w:pPr>
      <w:r w:rsidRPr="00727629">
        <w:t>Enter “YES” if design evaluation is used to demonstrate initial control device compliance. Otherwise, enter “NO.”</w:t>
      </w:r>
    </w:p>
    <w:p w14:paraId="3236E2A6" w14:textId="77777777" w:rsidR="002A23EC" w:rsidRPr="00FF5A6A" w:rsidRDefault="002A23EC" w:rsidP="002A23EC">
      <w:pPr>
        <w:pBdr>
          <w:bottom w:val="double" w:sz="6" w:space="1" w:color="auto"/>
        </w:pBdr>
        <w:spacing w:after="120"/>
      </w:pPr>
    </w:p>
    <w:bookmarkStart w:id="43" w:name="Table_9b"/>
    <w:bookmarkStart w:id="44" w:name="Table_16b"/>
    <w:p w14:paraId="7EA1CA40" w14:textId="77777777" w:rsidR="002A23EC" w:rsidRPr="00BA4394" w:rsidRDefault="002A23EC" w:rsidP="002A23EC">
      <w:pPr>
        <w:pStyle w:val="SpecificTable"/>
        <w:spacing w:after="240"/>
        <w:rPr>
          <w:rFonts w:ascii="Times New Roman" w:hAnsi="Times New Roman"/>
        </w:rPr>
      </w:pPr>
      <w:r w:rsidRPr="00C35F97">
        <w:rPr>
          <w:rFonts w:ascii="Times New Roman" w:hAnsi="Times New Roman"/>
          <w:u w:val="single"/>
        </w:rPr>
        <w:fldChar w:fldCharType="begin"/>
      </w:r>
      <w:r w:rsidRPr="00C35F97">
        <w:rPr>
          <w:rFonts w:ascii="Times New Roman" w:hAnsi="Times New Roman"/>
          <w:u w:val="single"/>
        </w:rPr>
        <w:instrText xml:space="preserve"> HYPERLINK  \l "Tbl_16b" </w:instrText>
      </w:r>
      <w:r w:rsidRPr="00C35F97">
        <w:rPr>
          <w:rFonts w:ascii="Times New Roman" w:hAnsi="Times New Roman"/>
          <w:u w:val="single"/>
        </w:rPr>
        <w:fldChar w:fldCharType="separate"/>
      </w:r>
      <w:r w:rsidRPr="00C35F97">
        <w:rPr>
          <w:rStyle w:val="Hyperlink"/>
          <w:u w:val="single"/>
        </w:rPr>
        <w:t>Table 16b</w:t>
      </w:r>
      <w:bookmarkEnd w:id="43"/>
      <w:bookmarkEnd w:id="44"/>
      <w:r w:rsidRPr="00C35F97">
        <w:rPr>
          <w:rFonts w:ascii="Times New Roman" w:hAnsi="Times New Roman"/>
          <w:u w:val="single"/>
        </w:rPr>
        <w:fldChar w:fldCharType="end"/>
      </w:r>
      <w:r w:rsidRPr="00FF5A6A">
        <w:rPr>
          <w:rFonts w:ascii="Times New Roman" w:hAnsi="Times New Roman"/>
        </w:rPr>
        <w:t>:</w:t>
      </w:r>
      <w:r w:rsidRPr="00FF5A6A">
        <w:rPr>
          <w:rFonts w:ascii="Times New Roman" w:hAnsi="Times New Roman"/>
        </w:rPr>
        <w:tab/>
        <w:t>Title 40 Code of Federal Regulations Part 63 (40 CFR Part 63)</w:t>
      </w:r>
      <w:r>
        <w:rPr>
          <w:rFonts w:ascii="Times New Roman" w:hAnsi="Times New Roman"/>
        </w:rPr>
        <w:t xml:space="preserve">, </w:t>
      </w:r>
      <w:r w:rsidRPr="00FF5A6A">
        <w:rPr>
          <w:rFonts w:ascii="Times New Roman" w:hAnsi="Times New Roman"/>
        </w:rPr>
        <w:t xml:space="preserve">Subpart </w:t>
      </w:r>
      <w:r>
        <w:rPr>
          <w:rFonts w:ascii="Times New Roman" w:hAnsi="Times New Roman"/>
        </w:rPr>
        <w:t>GGGGG</w:t>
      </w:r>
      <w:r w:rsidRPr="00FF5A6A">
        <w:rPr>
          <w:rFonts w:ascii="Times New Roman" w:hAnsi="Times New Roman"/>
        </w:rPr>
        <w:t>:  National Emission</w:t>
      </w:r>
      <w:r>
        <w:rPr>
          <w:rFonts w:ascii="Times New Roman" w:hAnsi="Times New Roman"/>
        </w:rPr>
        <w:t xml:space="preserve"> </w:t>
      </w:r>
      <w:r w:rsidRPr="00FF5A6A">
        <w:rPr>
          <w:rFonts w:ascii="Times New Roman" w:hAnsi="Times New Roman"/>
        </w:rPr>
        <w:t>Standards for Hazardous Air Pollutant</w:t>
      </w:r>
      <w:r>
        <w:rPr>
          <w:rFonts w:ascii="Times New Roman" w:hAnsi="Times New Roman"/>
        </w:rPr>
        <w:t>s</w:t>
      </w:r>
      <w:r w:rsidRPr="00FF5A6A">
        <w:rPr>
          <w:rFonts w:ascii="Times New Roman" w:hAnsi="Times New Roman"/>
        </w:rPr>
        <w:t xml:space="preserve">: </w:t>
      </w:r>
      <w:r>
        <w:rPr>
          <w:rFonts w:ascii="Times New Roman" w:hAnsi="Times New Roman"/>
        </w:rPr>
        <w:t>Site Remediation</w:t>
      </w:r>
    </w:p>
    <w:p w14:paraId="1FD8F230" w14:textId="469F1E40" w:rsidR="002A23EC" w:rsidRPr="009E1BB0" w:rsidRDefault="005963D9" w:rsidP="002A23EC">
      <w:r>
        <w:rPr>
          <w:rStyle w:val="Question"/>
          <w:u w:val="none"/>
        </w:rPr>
        <w:t>Emission Point</w:t>
      </w:r>
      <w:r w:rsidR="002A23EC" w:rsidRPr="00F64AA1">
        <w:rPr>
          <w:rStyle w:val="Question"/>
          <w:u w:val="none"/>
        </w:rPr>
        <w:t xml:space="preserve"> ID No.</w:t>
      </w:r>
      <w:r w:rsidR="002A23EC" w:rsidRPr="009E1BB0">
        <w:rPr>
          <w:b/>
          <w:bCs/>
        </w:rPr>
        <w:t>:</w:t>
      </w:r>
    </w:p>
    <w:p w14:paraId="60CFD581" w14:textId="77777777" w:rsidR="002A23EC" w:rsidRPr="00FF5A6A" w:rsidRDefault="002A23EC" w:rsidP="002A23EC">
      <w:pPr>
        <w:spacing w:after="120"/>
      </w:pPr>
      <w:r>
        <w:t>E</w:t>
      </w:r>
      <w:r w:rsidRPr="00FF5A6A">
        <w:t xml:space="preserve">nter the identification number (ID No.) (maximum 10 characters) for the </w:t>
      </w:r>
      <w:r>
        <w:t xml:space="preserve">process vent </w:t>
      </w:r>
      <w:r w:rsidRPr="00FF5A6A">
        <w:t>as listed on Form OP</w:t>
      </w:r>
      <w:r>
        <w:noBreakHyphen/>
      </w:r>
      <w:r w:rsidRPr="00FF5A6A">
        <w:t>SUM (Individual Unit Summary).</w:t>
      </w:r>
    </w:p>
    <w:p w14:paraId="203EAD4D" w14:textId="77777777" w:rsidR="002A23EC" w:rsidRPr="009E1BB0" w:rsidRDefault="002A23EC" w:rsidP="002A23EC">
      <w:r w:rsidRPr="00F64AA1">
        <w:rPr>
          <w:rStyle w:val="Question"/>
          <w:u w:val="none"/>
        </w:rPr>
        <w:t>SOP Index No.</w:t>
      </w:r>
      <w:r w:rsidRPr="009E1BB0">
        <w:rPr>
          <w:b/>
          <w:bCs/>
        </w:rPr>
        <w:t>:</w:t>
      </w:r>
    </w:p>
    <w:p w14:paraId="1F8B2AFB" w14:textId="77777777" w:rsidR="002A23EC" w:rsidRDefault="002A23EC" w:rsidP="002A23EC">
      <w:pPr>
        <w:spacing w:after="120"/>
      </w:pPr>
      <w:bookmarkStart w:id="45" w:name="_Hlk85014130"/>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t xml:space="preserve"> </w:t>
      </w:r>
      <w:r w:rsidRPr="003C5DC7">
        <w:rPr>
          <w:rFonts w:cs="Times New Roman"/>
        </w:rPr>
        <w:t xml:space="preserve">For additional information relating to SOP Index Numbers, please go to the TCEQ Website at </w:t>
      </w:r>
      <w:hyperlink r:id="rId51" w:history="1">
        <w:r w:rsidRPr="002E5976">
          <w:rPr>
            <w:rStyle w:val="Hyperlink"/>
            <w:rFonts w:cs="Times New Roman"/>
            <w:u w:val="single"/>
          </w:rPr>
          <w:t>www.tceq.texas.gov/assets/public/permitting/air/Guidance/Title_V/additional_fop_guidance.pdf</w:t>
        </w:r>
      </w:hyperlink>
      <w:r w:rsidRPr="003C5DC7">
        <w:rPr>
          <w:rFonts w:cs="Times New Roman"/>
        </w:rPr>
        <w:t>.</w:t>
      </w:r>
    </w:p>
    <w:p w14:paraId="38FCA804" w14:textId="77777777" w:rsidR="002A23EC" w:rsidRPr="009E1BB0" w:rsidRDefault="002A23EC" w:rsidP="002A23EC">
      <w:r w:rsidRPr="00F64AA1">
        <w:rPr>
          <w:rStyle w:val="Question"/>
          <w:u w:val="none"/>
        </w:rPr>
        <w:t>Bypass Device</w:t>
      </w:r>
      <w:r w:rsidRPr="009E1BB0">
        <w:rPr>
          <w:b/>
          <w:bCs/>
        </w:rPr>
        <w:t>:</w:t>
      </w:r>
    </w:p>
    <w:p w14:paraId="4FC66A35" w14:textId="77777777" w:rsidR="002A23EC" w:rsidRPr="00727629" w:rsidRDefault="002A23EC" w:rsidP="002A23EC">
      <w:pPr>
        <w:spacing w:after="120"/>
      </w:pPr>
      <w:r w:rsidRPr="00727629">
        <w:t xml:space="preserve">Select the option that describes </w:t>
      </w:r>
      <w:r>
        <w:t xml:space="preserve">the </w:t>
      </w:r>
      <w:r w:rsidRPr="00727629">
        <w:t>bypass device on the closed vent system. Enter the code on the form.</w:t>
      </w:r>
    </w:p>
    <w:p w14:paraId="09E55B68" w14:textId="77777777" w:rsidR="002A23EC" w:rsidRPr="008E1804" w:rsidRDefault="002A23EC" w:rsidP="002A23EC">
      <w:pPr>
        <w:pStyle w:val="SpecificCode"/>
        <w:rPr>
          <w:rFonts w:ascii="Times New Roman" w:hAnsi="Times New Roman"/>
          <w:b/>
          <w:bCs/>
        </w:rPr>
      </w:pPr>
      <w:r w:rsidRPr="002E5976">
        <w:rPr>
          <w:rStyle w:val="APDCode"/>
          <w:rFonts w:ascii="Times New Roman" w:hAnsi="Times New Roman"/>
          <w:b/>
          <w:bCs/>
          <w:u w:val="none"/>
        </w:rPr>
        <w:t>Code</w:t>
      </w:r>
      <w:r w:rsidRPr="008E1804">
        <w:rPr>
          <w:rFonts w:ascii="Times New Roman" w:hAnsi="Times New Roman"/>
          <w:b/>
          <w:bCs/>
        </w:rPr>
        <w:tab/>
      </w:r>
      <w:r w:rsidRPr="002E5976">
        <w:rPr>
          <w:rStyle w:val="APDCode"/>
          <w:rFonts w:ascii="Times New Roman" w:hAnsi="Times New Roman"/>
          <w:b/>
          <w:bCs/>
          <w:u w:val="none"/>
        </w:rPr>
        <w:t>Description</w:t>
      </w:r>
    </w:p>
    <w:p w14:paraId="3EF06AB1" w14:textId="77777777" w:rsidR="002A23EC" w:rsidRPr="00727629" w:rsidRDefault="002A23EC" w:rsidP="002A23EC">
      <w:pPr>
        <w:pStyle w:val="SpecificCode"/>
        <w:tabs>
          <w:tab w:val="left" w:pos="720"/>
          <w:tab w:val="left" w:pos="2160"/>
        </w:tabs>
        <w:rPr>
          <w:rFonts w:ascii="Times New Roman" w:hAnsi="Times New Roman"/>
        </w:rPr>
      </w:pPr>
      <w:r w:rsidRPr="00727629">
        <w:rPr>
          <w:rFonts w:ascii="Times New Roman" w:hAnsi="Times New Roman"/>
        </w:rPr>
        <w:t>NONE</w:t>
      </w:r>
      <w:r w:rsidRPr="00727629">
        <w:rPr>
          <w:rFonts w:ascii="Times New Roman" w:hAnsi="Times New Roman"/>
        </w:rPr>
        <w:tab/>
        <w:t>No bypass device</w:t>
      </w:r>
    </w:p>
    <w:p w14:paraId="2839CDD6" w14:textId="77777777" w:rsidR="002A23EC" w:rsidRPr="00727629" w:rsidRDefault="002A23EC" w:rsidP="002A23EC">
      <w:pPr>
        <w:pStyle w:val="SpecificCode"/>
        <w:tabs>
          <w:tab w:val="left" w:pos="720"/>
          <w:tab w:val="left" w:pos="2160"/>
        </w:tabs>
        <w:rPr>
          <w:rFonts w:ascii="Times New Roman" w:hAnsi="Times New Roman"/>
        </w:rPr>
      </w:pPr>
      <w:r w:rsidRPr="00727629">
        <w:rPr>
          <w:rFonts w:ascii="Times New Roman" w:hAnsi="Times New Roman"/>
        </w:rPr>
        <w:t>FLOW</w:t>
      </w:r>
      <w:r w:rsidRPr="00727629">
        <w:rPr>
          <w:rFonts w:ascii="Times New Roman" w:hAnsi="Times New Roman"/>
        </w:rPr>
        <w:tab/>
        <w:t xml:space="preserve">Bypass device is equipped with a flow </w:t>
      </w:r>
      <w:r>
        <w:rPr>
          <w:rFonts w:ascii="Times New Roman" w:hAnsi="Times New Roman"/>
        </w:rPr>
        <w:t>indicator</w:t>
      </w:r>
    </w:p>
    <w:p w14:paraId="4C9A53CC" w14:textId="77777777" w:rsidR="002A23EC" w:rsidRPr="00727629" w:rsidRDefault="002A23EC" w:rsidP="002A23EC">
      <w:pPr>
        <w:pStyle w:val="SpecificCode"/>
        <w:tabs>
          <w:tab w:val="left" w:pos="720"/>
          <w:tab w:val="left" w:pos="2160"/>
        </w:tabs>
        <w:rPr>
          <w:rFonts w:ascii="Times New Roman" w:hAnsi="Times New Roman"/>
        </w:rPr>
      </w:pPr>
      <w:r w:rsidRPr="00727629">
        <w:rPr>
          <w:rFonts w:ascii="Times New Roman" w:hAnsi="Times New Roman"/>
        </w:rPr>
        <w:t>FLOW-H</w:t>
      </w:r>
      <w:r w:rsidRPr="00727629">
        <w:rPr>
          <w:rFonts w:ascii="Times New Roman" w:hAnsi="Times New Roman"/>
        </w:rPr>
        <w:tab/>
        <w:t xml:space="preserve">Bypass device is equipped with a flow </w:t>
      </w:r>
      <w:r>
        <w:rPr>
          <w:rFonts w:ascii="Times New Roman" w:hAnsi="Times New Roman"/>
        </w:rPr>
        <w:t>indicator</w:t>
      </w:r>
      <w:r w:rsidRPr="00727629">
        <w:rPr>
          <w:rFonts w:ascii="Times New Roman" w:hAnsi="Times New Roman"/>
        </w:rPr>
        <w:t xml:space="preserve"> and the closed vent system is inspected and monitored as specified in 40 CFR § 63.7927(a)(1)(ii)</w:t>
      </w:r>
    </w:p>
    <w:p w14:paraId="578D96C5" w14:textId="77777777" w:rsidR="002A23EC" w:rsidRPr="00461600" w:rsidRDefault="002A23EC" w:rsidP="002A23EC">
      <w:pPr>
        <w:ind w:firstLine="720"/>
      </w:pPr>
      <w:r w:rsidRPr="00461600">
        <w:t>SEAL</w:t>
      </w:r>
      <w:r w:rsidRPr="00461600">
        <w:tab/>
      </w:r>
      <w:r w:rsidRPr="00461600">
        <w:tab/>
        <w:t>Bypass device is equipped with a seal or locking device</w:t>
      </w:r>
    </w:p>
    <w:p w14:paraId="6DDDDF5A" w14:textId="77777777" w:rsidR="002A23EC" w:rsidRDefault="002A23EC" w:rsidP="002A23EC">
      <w:pPr>
        <w:pStyle w:val="SpecificCode"/>
        <w:tabs>
          <w:tab w:val="left" w:pos="720"/>
          <w:tab w:val="left" w:pos="2160"/>
        </w:tabs>
        <w:spacing w:after="120"/>
        <w:rPr>
          <w:rFonts w:ascii="Times New Roman" w:hAnsi="Times New Roman"/>
        </w:rPr>
      </w:pPr>
      <w:r w:rsidRPr="00461600">
        <w:rPr>
          <w:rFonts w:ascii="Times New Roman" w:hAnsi="Times New Roman"/>
        </w:rPr>
        <w:t>SEAL</w:t>
      </w:r>
      <w:r w:rsidRPr="00727629">
        <w:rPr>
          <w:rFonts w:ascii="Times New Roman" w:hAnsi="Times New Roman"/>
        </w:rPr>
        <w:t>-H</w:t>
      </w:r>
      <w:r w:rsidRPr="00461600">
        <w:rPr>
          <w:rFonts w:ascii="Times New Roman" w:hAnsi="Times New Roman"/>
        </w:rPr>
        <w:tab/>
        <w:t xml:space="preserve">Bypass device is equipped with a seal or locking device </w:t>
      </w:r>
      <w:r w:rsidRPr="00727629">
        <w:rPr>
          <w:rFonts w:ascii="Times New Roman" w:hAnsi="Times New Roman"/>
        </w:rPr>
        <w:t>and the closed vent system is inspected and monitored as specified in 40 CFR § 63.7927(a)(1)(ii)</w:t>
      </w:r>
    </w:p>
    <w:bookmarkEnd w:id="45"/>
    <w:p w14:paraId="73CE6D16" w14:textId="77777777" w:rsidR="002A23EC" w:rsidRPr="00AB2C89" w:rsidRDefault="002A23EC" w:rsidP="002A23EC">
      <w:r>
        <w:rPr>
          <w:b/>
        </w:rPr>
        <w:t>Continuous</w:t>
      </w:r>
      <w:r w:rsidRPr="00DA21F4">
        <w:rPr>
          <w:b/>
        </w:rPr>
        <w:t xml:space="preserve"> </w:t>
      </w:r>
      <w:r>
        <w:rPr>
          <w:b/>
        </w:rPr>
        <w:t xml:space="preserve">Emissions Monitoring </w:t>
      </w:r>
      <w:r w:rsidRPr="00DA21F4">
        <w:rPr>
          <w:b/>
        </w:rPr>
        <w:t>System</w:t>
      </w:r>
      <w:r>
        <w:rPr>
          <w:b/>
        </w:rPr>
        <w:t xml:space="preserve"> (CEMS)</w:t>
      </w:r>
      <w:r w:rsidRPr="00DA21F4">
        <w:rPr>
          <w:b/>
        </w:rPr>
        <w:t>:</w:t>
      </w:r>
    </w:p>
    <w:p w14:paraId="513BECB0" w14:textId="77777777" w:rsidR="002A23EC" w:rsidRDefault="002A23EC" w:rsidP="00F64AA1">
      <w:pPr>
        <w:spacing w:after="120"/>
        <w:rPr>
          <w:bCs/>
        </w:rPr>
      </w:pPr>
      <w:r>
        <w:rPr>
          <w:bCs/>
        </w:rPr>
        <w:t>Enter “YES” if a continuous emissions monitoring system is used to monitor the control device. Otherwise, enter “NO.”</w:t>
      </w:r>
    </w:p>
    <w:p w14:paraId="63E3A811" w14:textId="77777777" w:rsidR="002A23EC" w:rsidRPr="00AB2C89" w:rsidRDefault="002A23EC" w:rsidP="002A23EC">
      <w:pPr>
        <w:rPr>
          <w:b/>
        </w:rPr>
      </w:pPr>
      <w:r w:rsidRPr="00AB2C89">
        <w:rPr>
          <w:b/>
        </w:rPr>
        <w:t>CVSCD Continuous Compliance:</w:t>
      </w:r>
    </w:p>
    <w:p w14:paraId="2FB383BF" w14:textId="77777777" w:rsidR="002A23EC" w:rsidRDefault="002A23EC" w:rsidP="002A23EC">
      <w:pPr>
        <w:spacing w:after="120"/>
        <w:rPr>
          <w:bCs/>
        </w:rPr>
      </w:pPr>
      <w:r>
        <w:rPr>
          <w:bCs/>
        </w:rPr>
        <w:t>Select one of the following options for closed vent system and control device (CVSCD) setup to determine means of continuous compliance.</w:t>
      </w:r>
    </w:p>
    <w:p w14:paraId="14D212A0" w14:textId="77777777" w:rsidR="002A23EC" w:rsidRPr="008E1804" w:rsidRDefault="002A23EC" w:rsidP="002A23EC">
      <w:pPr>
        <w:pStyle w:val="SpecificCode"/>
        <w:rPr>
          <w:rFonts w:ascii="Times New Roman" w:hAnsi="Times New Roman"/>
          <w:b/>
          <w:bCs/>
        </w:rPr>
      </w:pPr>
      <w:r w:rsidRPr="002E5976">
        <w:rPr>
          <w:rStyle w:val="APDCode"/>
          <w:rFonts w:ascii="Times New Roman" w:hAnsi="Times New Roman"/>
          <w:b/>
          <w:bCs/>
          <w:u w:val="none"/>
        </w:rPr>
        <w:t>Code</w:t>
      </w:r>
      <w:r w:rsidRPr="008E1804">
        <w:rPr>
          <w:rFonts w:ascii="Times New Roman" w:hAnsi="Times New Roman"/>
          <w:b/>
          <w:bCs/>
        </w:rPr>
        <w:tab/>
      </w:r>
      <w:r w:rsidRPr="002E5976">
        <w:rPr>
          <w:rStyle w:val="APDCode"/>
          <w:rFonts w:ascii="Times New Roman" w:hAnsi="Times New Roman"/>
          <w:b/>
          <w:bCs/>
          <w:u w:val="none"/>
        </w:rPr>
        <w:t>Description</w:t>
      </w:r>
    </w:p>
    <w:p w14:paraId="5A214E9A" w14:textId="77777777" w:rsidR="002A23EC" w:rsidRPr="00527333" w:rsidRDefault="002A23EC" w:rsidP="002A23EC">
      <w:pPr>
        <w:pStyle w:val="SpecificCode"/>
        <w:tabs>
          <w:tab w:val="left" w:pos="720"/>
          <w:tab w:val="left" w:pos="2160"/>
        </w:tabs>
        <w:rPr>
          <w:rFonts w:ascii="Times New Roman" w:hAnsi="Times New Roman"/>
        </w:rPr>
      </w:pPr>
      <w:r w:rsidRPr="00527333">
        <w:rPr>
          <w:rFonts w:ascii="Times New Roman" w:hAnsi="Times New Roman"/>
        </w:rPr>
        <w:t>NOEM</w:t>
      </w:r>
      <w:r w:rsidRPr="00527333">
        <w:rPr>
          <w:rFonts w:ascii="Times New Roman" w:hAnsi="Times New Roman"/>
        </w:rPr>
        <w:tab/>
        <w:t>The closed</w:t>
      </w:r>
      <w:r>
        <w:rPr>
          <w:rFonts w:ascii="Times New Roman" w:hAnsi="Times New Roman"/>
        </w:rPr>
        <w:t xml:space="preserve"> </w:t>
      </w:r>
      <w:r w:rsidRPr="00527333">
        <w:rPr>
          <w:rFonts w:ascii="Times New Roman" w:hAnsi="Times New Roman"/>
        </w:rPr>
        <w:t>vent system is designed to operate with no detectable organic emissions, as specified in 40 CFR § 63.7928(b)(1)</w:t>
      </w:r>
    </w:p>
    <w:p w14:paraId="4AD158EA" w14:textId="51875D9A" w:rsidR="002A23EC" w:rsidRDefault="002A23EC" w:rsidP="002A23EC">
      <w:pPr>
        <w:ind w:left="2160" w:hanging="1440"/>
      </w:pPr>
      <w:r>
        <w:t>BAP</w:t>
      </w:r>
      <w:r>
        <w:tab/>
      </w:r>
      <w:r>
        <w:rPr>
          <w:bCs/>
        </w:rPr>
        <w:t>T</w:t>
      </w:r>
      <w:r w:rsidRPr="00FF5A6A">
        <w:t>he closed</w:t>
      </w:r>
      <w:r>
        <w:t xml:space="preserve"> </w:t>
      </w:r>
      <w:r w:rsidRPr="00FF5A6A">
        <w:t xml:space="preserve">vent system is designed to operate </w:t>
      </w:r>
      <w:r>
        <w:t>below atmospheric pressure</w:t>
      </w:r>
      <w:r w:rsidRPr="00FF5A6A">
        <w:t>, as specified in 40</w:t>
      </w:r>
      <w:r w:rsidR="00F64AA1">
        <w:t> </w:t>
      </w:r>
      <w:r w:rsidRPr="00FF5A6A">
        <w:t>CFR § 63.</w:t>
      </w:r>
      <w:r>
        <w:t>7928</w:t>
      </w:r>
      <w:r w:rsidRPr="00FF5A6A">
        <w:t>(</w:t>
      </w:r>
      <w:r>
        <w:t>b</w:t>
      </w:r>
      <w:r w:rsidRPr="00FF5A6A">
        <w:t>)</w:t>
      </w:r>
      <w:r>
        <w:t>(2)</w:t>
      </w:r>
    </w:p>
    <w:p w14:paraId="5C4CE338" w14:textId="77777777" w:rsidR="002A23EC" w:rsidRDefault="002A23EC" w:rsidP="002A23EC">
      <w:pPr>
        <w:spacing w:after="120"/>
        <w:ind w:left="2160" w:hanging="1440"/>
      </w:pPr>
      <w:r>
        <w:t>CVS</w:t>
      </w:r>
      <w:r w:rsidRPr="00D60FFE">
        <w:t>-</w:t>
      </w:r>
      <w:r>
        <w:t>H</w:t>
      </w:r>
      <w:r>
        <w:tab/>
        <w:t xml:space="preserve">The closed vent system is </w:t>
      </w:r>
      <w:r w:rsidRPr="00D60FFE">
        <w:t>monitored as specified in 40 CFR § 63.</w:t>
      </w:r>
      <w:r>
        <w:t>7928(b)(5)</w:t>
      </w:r>
    </w:p>
    <w:p w14:paraId="35A11821" w14:textId="09097F9B" w:rsidR="00C63857" w:rsidRPr="003C5DC7" w:rsidRDefault="00C63857" w:rsidP="00B4769C">
      <w:pPr>
        <w:pStyle w:val="CodeDescription"/>
        <w:rPr>
          <w:rFonts w:cs="Times New Roman"/>
        </w:rPr>
      </w:pPr>
    </w:p>
    <w:p w14:paraId="5731839A" w14:textId="77777777" w:rsidR="00BC6BE0" w:rsidRPr="003C5DC7" w:rsidRDefault="00BC6BE0" w:rsidP="002E5976">
      <w:pPr>
        <w:pStyle w:val="CodeDescription"/>
        <w:ind w:left="0" w:firstLine="0"/>
        <w:rPr>
          <w:rFonts w:cs="Times New Roman"/>
        </w:rPr>
        <w:sectPr w:rsidR="00BC6BE0" w:rsidRPr="003C5DC7" w:rsidSect="00034841">
          <w:headerReference w:type="default" r:id="rId52"/>
          <w:footerReference w:type="default" r:id="rId53"/>
          <w:footerReference w:type="first" r:id="rId54"/>
          <w:pgSz w:w="12240" w:h="15840" w:code="1"/>
          <w:pgMar w:top="720" w:right="720" w:bottom="720" w:left="720" w:header="720" w:footer="720" w:gutter="0"/>
          <w:cols w:space="720"/>
          <w:titlePg/>
          <w:docGrid w:linePitch="360"/>
        </w:sectPr>
      </w:pPr>
    </w:p>
    <w:p w14:paraId="49E378EA" w14:textId="77777777" w:rsidR="00926C54" w:rsidRPr="00E569AB" w:rsidRDefault="00926C54" w:rsidP="005261FF">
      <w:pPr>
        <w:pStyle w:val="Heading1"/>
        <w:rPr>
          <w:rStyle w:val="Strong"/>
          <w:b/>
          <w:bCs w:val="0"/>
        </w:rPr>
      </w:pPr>
      <w:r w:rsidRPr="00E569AB">
        <w:rPr>
          <w:rStyle w:val="Strong"/>
          <w:b/>
        </w:rPr>
        <w:lastRenderedPageBreak/>
        <w:t>Emission Point/Stationary Vent/Distillation Operation Vent/Process Vent Attributes</w:t>
      </w:r>
    </w:p>
    <w:p w14:paraId="36A29821" w14:textId="77777777" w:rsidR="00926C54" w:rsidRPr="00E569AB" w:rsidRDefault="00926C54" w:rsidP="005261FF">
      <w:pPr>
        <w:pStyle w:val="Heading1"/>
        <w:rPr>
          <w:rStyle w:val="Strong"/>
          <w:b/>
          <w:bCs w:val="0"/>
        </w:rPr>
      </w:pPr>
      <w:r w:rsidRPr="00E569AB">
        <w:rPr>
          <w:rStyle w:val="Strong"/>
          <w:b/>
        </w:rPr>
        <w:t>Form OP-UA15 (Page 1)</w:t>
      </w:r>
    </w:p>
    <w:p w14:paraId="16B2EBC7" w14:textId="77777777" w:rsidR="00926C54" w:rsidRPr="00E569AB" w:rsidRDefault="00926C54" w:rsidP="005261FF">
      <w:pPr>
        <w:pStyle w:val="Heading1"/>
        <w:rPr>
          <w:rStyle w:val="Strong"/>
          <w:b/>
          <w:bCs w:val="0"/>
        </w:rPr>
      </w:pPr>
      <w:r w:rsidRPr="00E569AB">
        <w:rPr>
          <w:rStyle w:val="Strong"/>
          <w:b/>
        </w:rPr>
        <w:t>Federal Operating Permit Program</w:t>
      </w:r>
    </w:p>
    <w:p w14:paraId="690BF733" w14:textId="77777777" w:rsidR="00926C54" w:rsidRPr="00E569AB" w:rsidRDefault="00926C54" w:rsidP="005261FF">
      <w:pPr>
        <w:pStyle w:val="Heading1"/>
        <w:rPr>
          <w:rStyle w:val="Strong"/>
          <w:b/>
          <w:bCs w:val="0"/>
        </w:rPr>
      </w:pPr>
      <w:bookmarkStart w:id="46" w:name="Tbl1a"/>
      <w:r w:rsidRPr="00E569AB">
        <w:rPr>
          <w:rStyle w:val="Strong"/>
          <w:b/>
        </w:rPr>
        <w:t>Table 1a</w:t>
      </w:r>
      <w:bookmarkEnd w:id="46"/>
      <w:r w:rsidRPr="00E569AB">
        <w:rPr>
          <w:rStyle w:val="Strong"/>
          <w:b/>
        </w:rPr>
        <w:t>:  Title 30 Texas Administrative Code Chapter 111 (30 TAC Chapter 111)</w:t>
      </w:r>
    </w:p>
    <w:p w14:paraId="0B174B6D" w14:textId="4E0F6909" w:rsidR="00926C54" w:rsidRDefault="00926C54" w:rsidP="005261FF">
      <w:pPr>
        <w:pStyle w:val="Heading1"/>
        <w:rPr>
          <w:rStyle w:val="Strong"/>
          <w:b/>
        </w:rPr>
      </w:pPr>
      <w:r w:rsidRPr="00E569AB">
        <w:rPr>
          <w:rStyle w:val="Strong"/>
          <w:b/>
        </w:rPr>
        <w:t>Subchapter A:  Visible Emissions</w:t>
      </w:r>
    </w:p>
    <w:p w14:paraId="403D53EA" w14:textId="66469823" w:rsidR="008B6F53" w:rsidRPr="00794D89" w:rsidRDefault="008B6F53" w:rsidP="005261FF">
      <w:pPr>
        <w:pStyle w:val="Heading1"/>
      </w:pPr>
      <w:r w:rsidRPr="00E569AB">
        <w:t>Texas Commission on Environmental Quality</w:t>
      </w:r>
    </w:p>
    <w:p w14:paraId="17B55DA8"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1 (30 TAC Chapter 111) Subchapter A:  Visible Emissions&#10;"/>
      </w:tblPr>
      <w:tblGrid>
        <w:gridCol w:w="4800"/>
        <w:gridCol w:w="4800"/>
        <w:gridCol w:w="4800"/>
      </w:tblGrid>
      <w:tr w:rsidR="00926C54" w:rsidRPr="00F25F0A" w14:paraId="3426157B" w14:textId="77777777" w:rsidTr="00926C54">
        <w:trPr>
          <w:cantSplit/>
          <w:tblHeader/>
        </w:trPr>
        <w:tc>
          <w:tcPr>
            <w:tcW w:w="4800" w:type="dxa"/>
            <w:shd w:val="clear" w:color="auto" w:fill="D9D9D9" w:themeFill="background1" w:themeFillShade="D9"/>
          </w:tcPr>
          <w:p w14:paraId="23D6AD55" w14:textId="77777777" w:rsidR="00926C54" w:rsidRPr="00F25F0A" w:rsidRDefault="00926C54" w:rsidP="00926C54">
            <w:pPr>
              <w:jc w:val="center"/>
              <w:rPr>
                <w:b/>
                <w:bCs/>
              </w:rPr>
            </w:pPr>
            <w:bookmarkStart w:id="47" w:name="Tbl1"/>
            <w:r w:rsidRPr="00F25F0A">
              <w:rPr>
                <w:b/>
                <w:bCs/>
              </w:rPr>
              <w:t>Date</w:t>
            </w:r>
          </w:p>
        </w:tc>
        <w:tc>
          <w:tcPr>
            <w:tcW w:w="4800" w:type="dxa"/>
            <w:shd w:val="clear" w:color="auto" w:fill="D9D9D9" w:themeFill="background1" w:themeFillShade="D9"/>
          </w:tcPr>
          <w:p w14:paraId="7DC44B4D" w14:textId="529E3876"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6E89B65E" w14:textId="77777777" w:rsidR="00926C54" w:rsidRPr="00F25F0A" w:rsidRDefault="00926C54" w:rsidP="00926C54">
            <w:pPr>
              <w:jc w:val="center"/>
              <w:rPr>
                <w:b/>
                <w:bCs/>
              </w:rPr>
            </w:pPr>
            <w:r w:rsidRPr="00F25F0A">
              <w:rPr>
                <w:b/>
                <w:bCs/>
              </w:rPr>
              <w:t>Regulated Entity No.</w:t>
            </w:r>
          </w:p>
        </w:tc>
      </w:tr>
      <w:bookmarkEnd w:id="47"/>
      <w:tr w:rsidR="00926C54" w14:paraId="1346F65B" w14:textId="77777777" w:rsidTr="00926C54">
        <w:trPr>
          <w:cantSplit/>
          <w:tblHeader/>
        </w:trPr>
        <w:tc>
          <w:tcPr>
            <w:tcW w:w="4800" w:type="dxa"/>
          </w:tcPr>
          <w:p w14:paraId="3412E7BA" w14:textId="77777777" w:rsidR="00926C54" w:rsidRDefault="00926C54" w:rsidP="00926C54">
            <w:pPr>
              <w:rPr>
                <w:rFonts w:asciiTheme="majorHAnsi" w:hAnsiTheme="majorHAnsi" w:cstheme="majorHAnsi"/>
              </w:rPr>
            </w:pPr>
          </w:p>
        </w:tc>
        <w:tc>
          <w:tcPr>
            <w:tcW w:w="4800" w:type="dxa"/>
          </w:tcPr>
          <w:p w14:paraId="54508E74" w14:textId="77777777" w:rsidR="00926C54" w:rsidRDefault="00926C54" w:rsidP="00926C54">
            <w:pPr>
              <w:rPr>
                <w:rFonts w:asciiTheme="majorHAnsi" w:hAnsiTheme="majorHAnsi" w:cstheme="majorHAnsi"/>
              </w:rPr>
            </w:pPr>
          </w:p>
        </w:tc>
        <w:tc>
          <w:tcPr>
            <w:tcW w:w="4800" w:type="dxa"/>
          </w:tcPr>
          <w:p w14:paraId="3175E7B6" w14:textId="77777777" w:rsidR="00926C54" w:rsidRDefault="00926C54" w:rsidP="00926C54">
            <w:pPr>
              <w:rPr>
                <w:rFonts w:asciiTheme="majorHAnsi" w:hAnsiTheme="majorHAnsi" w:cstheme="majorHAnsi"/>
              </w:rPr>
            </w:pPr>
          </w:p>
        </w:tc>
      </w:tr>
    </w:tbl>
    <w:p w14:paraId="2465AE3E" w14:textId="77777777" w:rsidR="00926C54" w:rsidRDefault="00926C54" w:rsidP="00761FCF"/>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Title 30 Texas Administrative Code Chapter 111 (30 TAC Chapter 111) Subchapter A:  Visible Emissions&#10;"/>
      </w:tblPr>
      <w:tblGrid>
        <w:gridCol w:w="1800"/>
        <w:gridCol w:w="1800"/>
        <w:gridCol w:w="1800"/>
        <w:gridCol w:w="1800"/>
        <w:gridCol w:w="1800"/>
        <w:gridCol w:w="1800"/>
        <w:gridCol w:w="1800"/>
        <w:gridCol w:w="1800"/>
      </w:tblGrid>
      <w:tr w:rsidR="00926C54" w14:paraId="40C4BC3D" w14:textId="77777777" w:rsidTr="00926C54">
        <w:trPr>
          <w:cantSplit/>
          <w:tblHeader/>
        </w:trPr>
        <w:tc>
          <w:tcPr>
            <w:tcW w:w="1800" w:type="dxa"/>
            <w:shd w:val="clear" w:color="auto" w:fill="D9D9D9" w:themeFill="background1" w:themeFillShade="D9"/>
            <w:vAlign w:val="bottom"/>
          </w:tcPr>
          <w:p w14:paraId="6BDA484D" w14:textId="77777777" w:rsidR="00926C54" w:rsidRDefault="00926C54" w:rsidP="00926C54">
            <w:pPr>
              <w:jc w:val="center"/>
              <w:rPr>
                <w:rStyle w:val="Strong"/>
                <w:rFonts w:cs="Times New Roman"/>
                <w:sz w:val="20"/>
                <w:szCs w:val="20"/>
              </w:rPr>
            </w:pPr>
            <w:r w:rsidRPr="00233523">
              <w:rPr>
                <w:rStyle w:val="Strong"/>
                <w:rFonts w:cs="Times New Roman"/>
                <w:sz w:val="20"/>
                <w:szCs w:val="20"/>
              </w:rPr>
              <w:t>Emission Point</w:t>
            </w:r>
          </w:p>
          <w:p w14:paraId="3014B2A0" w14:textId="77777777" w:rsidR="00926C54" w:rsidRDefault="00926C54" w:rsidP="00926C54">
            <w:pPr>
              <w:jc w:val="center"/>
            </w:pPr>
            <w:r w:rsidRPr="00233523">
              <w:rPr>
                <w:rStyle w:val="Strong"/>
                <w:rFonts w:cs="Times New Roman"/>
                <w:sz w:val="20"/>
                <w:szCs w:val="20"/>
              </w:rPr>
              <w:t>ID No.</w:t>
            </w:r>
          </w:p>
        </w:tc>
        <w:tc>
          <w:tcPr>
            <w:tcW w:w="1800" w:type="dxa"/>
            <w:shd w:val="clear" w:color="auto" w:fill="D9D9D9" w:themeFill="background1" w:themeFillShade="D9"/>
            <w:vAlign w:val="bottom"/>
          </w:tcPr>
          <w:p w14:paraId="25157952" w14:textId="77777777" w:rsidR="00926C54" w:rsidRDefault="00926C54" w:rsidP="00926C54">
            <w:pPr>
              <w:jc w:val="center"/>
              <w:rPr>
                <w:rStyle w:val="Strong"/>
                <w:rFonts w:cs="Times New Roman"/>
                <w:sz w:val="20"/>
                <w:szCs w:val="20"/>
              </w:rPr>
            </w:pPr>
            <w:r w:rsidRPr="00233523">
              <w:rPr>
                <w:rStyle w:val="Strong"/>
                <w:rFonts w:cs="Times New Roman"/>
                <w:sz w:val="20"/>
                <w:szCs w:val="20"/>
              </w:rPr>
              <w:t>SOP/GOP</w:t>
            </w:r>
          </w:p>
          <w:p w14:paraId="43DC066C" w14:textId="77777777" w:rsidR="00926C54" w:rsidRDefault="00926C54" w:rsidP="00926C54">
            <w:pPr>
              <w:jc w:val="center"/>
            </w:pPr>
            <w:r w:rsidRPr="00233523">
              <w:rPr>
                <w:rStyle w:val="Strong"/>
                <w:rFonts w:cs="Times New Roman"/>
                <w:sz w:val="20"/>
                <w:szCs w:val="20"/>
              </w:rPr>
              <w:t>Index No.</w:t>
            </w:r>
          </w:p>
        </w:tc>
        <w:tc>
          <w:tcPr>
            <w:tcW w:w="1800" w:type="dxa"/>
            <w:shd w:val="clear" w:color="auto" w:fill="D9D9D9" w:themeFill="background1" w:themeFillShade="D9"/>
            <w:vAlign w:val="bottom"/>
          </w:tcPr>
          <w:p w14:paraId="6AEF2996" w14:textId="77777777" w:rsidR="00926C54" w:rsidRDefault="00926C54" w:rsidP="00926C54">
            <w:pPr>
              <w:jc w:val="center"/>
            </w:pPr>
            <w:r w:rsidRPr="00233523">
              <w:rPr>
                <w:rStyle w:val="Strong"/>
                <w:rFonts w:cs="Times New Roman"/>
                <w:sz w:val="20"/>
                <w:szCs w:val="20"/>
              </w:rPr>
              <w:t>Alternate Opacity Limitation</w:t>
            </w:r>
          </w:p>
        </w:tc>
        <w:tc>
          <w:tcPr>
            <w:tcW w:w="1800" w:type="dxa"/>
            <w:shd w:val="clear" w:color="auto" w:fill="D9D9D9" w:themeFill="background1" w:themeFillShade="D9"/>
            <w:vAlign w:val="bottom"/>
          </w:tcPr>
          <w:p w14:paraId="741B3CDA" w14:textId="77777777" w:rsidR="00926C54" w:rsidRDefault="00926C54" w:rsidP="00926C54">
            <w:pPr>
              <w:jc w:val="center"/>
            </w:pPr>
            <w:r w:rsidRPr="00233523">
              <w:rPr>
                <w:rStyle w:val="Strong"/>
                <w:rFonts w:cs="Times New Roman"/>
                <w:sz w:val="20"/>
                <w:szCs w:val="20"/>
              </w:rPr>
              <w:t>AOL ID No.</w:t>
            </w:r>
          </w:p>
        </w:tc>
        <w:tc>
          <w:tcPr>
            <w:tcW w:w="1800" w:type="dxa"/>
            <w:shd w:val="clear" w:color="auto" w:fill="D9D9D9" w:themeFill="background1" w:themeFillShade="D9"/>
            <w:vAlign w:val="bottom"/>
          </w:tcPr>
          <w:p w14:paraId="53FA5D9F" w14:textId="77777777" w:rsidR="00926C54" w:rsidRDefault="00926C54" w:rsidP="00926C54">
            <w:pPr>
              <w:jc w:val="center"/>
            </w:pPr>
            <w:r w:rsidRPr="00233523">
              <w:rPr>
                <w:rStyle w:val="Strong"/>
                <w:rFonts w:cs="Times New Roman"/>
                <w:sz w:val="20"/>
                <w:szCs w:val="20"/>
              </w:rPr>
              <w:t>Vent Source</w:t>
            </w:r>
          </w:p>
        </w:tc>
        <w:tc>
          <w:tcPr>
            <w:tcW w:w="1800" w:type="dxa"/>
            <w:shd w:val="clear" w:color="auto" w:fill="D9D9D9" w:themeFill="background1" w:themeFillShade="D9"/>
            <w:vAlign w:val="bottom"/>
          </w:tcPr>
          <w:p w14:paraId="46E6824A" w14:textId="77777777" w:rsidR="00926C54" w:rsidRDefault="00926C54" w:rsidP="00926C54">
            <w:pPr>
              <w:jc w:val="center"/>
            </w:pPr>
            <w:r w:rsidRPr="00233523">
              <w:rPr>
                <w:rStyle w:val="Strong"/>
                <w:rFonts w:cs="Times New Roman"/>
                <w:sz w:val="20"/>
                <w:szCs w:val="20"/>
              </w:rPr>
              <w:t>Opacity Monitoring System</w:t>
            </w:r>
          </w:p>
        </w:tc>
        <w:tc>
          <w:tcPr>
            <w:tcW w:w="1800" w:type="dxa"/>
            <w:shd w:val="clear" w:color="auto" w:fill="D9D9D9" w:themeFill="background1" w:themeFillShade="D9"/>
            <w:vAlign w:val="bottom"/>
          </w:tcPr>
          <w:p w14:paraId="14212F72" w14:textId="77777777" w:rsidR="00926C54" w:rsidRDefault="00926C54" w:rsidP="00926C54">
            <w:pPr>
              <w:jc w:val="center"/>
            </w:pPr>
            <w:r w:rsidRPr="00233523">
              <w:rPr>
                <w:rStyle w:val="Strong"/>
                <w:rFonts w:cs="Times New Roman"/>
                <w:sz w:val="20"/>
                <w:szCs w:val="20"/>
              </w:rPr>
              <w:t>Construction Date</w:t>
            </w:r>
          </w:p>
        </w:tc>
        <w:tc>
          <w:tcPr>
            <w:tcW w:w="1800" w:type="dxa"/>
            <w:shd w:val="clear" w:color="auto" w:fill="D9D9D9" w:themeFill="background1" w:themeFillShade="D9"/>
            <w:vAlign w:val="bottom"/>
          </w:tcPr>
          <w:p w14:paraId="5825E4BB" w14:textId="77777777" w:rsidR="00926C54" w:rsidRDefault="00926C54" w:rsidP="00926C54">
            <w:pPr>
              <w:jc w:val="center"/>
            </w:pPr>
            <w:r w:rsidRPr="00233523">
              <w:rPr>
                <w:rStyle w:val="Strong"/>
                <w:rFonts w:cs="Times New Roman"/>
                <w:sz w:val="20"/>
                <w:szCs w:val="20"/>
              </w:rPr>
              <w:t>Effluent Flow Rate</w:t>
            </w:r>
          </w:p>
        </w:tc>
      </w:tr>
      <w:tr w:rsidR="00926C54" w14:paraId="143B3E48" w14:textId="77777777" w:rsidTr="00926C54">
        <w:trPr>
          <w:cantSplit/>
          <w:trHeight w:val="346"/>
          <w:tblHeader/>
        </w:trPr>
        <w:tc>
          <w:tcPr>
            <w:tcW w:w="1800" w:type="dxa"/>
          </w:tcPr>
          <w:p w14:paraId="567655FD" w14:textId="77777777" w:rsidR="00926C54" w:rsidRDefault="00926C54" w:rsidP="00761FCF"/>
        </w:tc>
        <w:tc>
          <w:tcPr>
            <w:tcW w:w="1800" w:type="dxa"/>
          </w:tcPr>
          <w:p w14:paraId="14CD9EFC" w14:textId="77777777" w:rsidR="00926C54" w:rsidRDefault="00926C54" w:rsidP="00761FCF"/>
        </w:tc>
        <w:tc>
          <w:tcPr>
            <w:tcW w:w="1800" w:type="dxa"/>
          </w:tcPr>
          <w:p w14:paraId="2F58D562" w14:textId="77777777" w:rsidR="00926C54" w:rsidRDefault="00926C54" w:rsidP="00761FCF"/>
        </w:tc>
        <w:tc>
          <w:tcPr>
            <w:tcW w:w="1800" w:type="dxa"/>
          </w:tcPr>
          <w:p w14:paraId="7DFECE0A" w14:textId="77777777" w:rsidR="00926C54" w:rsidRDefault="00926C54" w:rsidP="00761FCF"/>
        </w:tc>
        <w:tc>
          <w:tcPr>
            <w:tcW w:w="1800" w:type="dxa"/>
          </w:tcPr>
          <w:p w14:paraId="333353BD" w14:textId="77777777" w:rsidR="00926C54" w:rsidRDefault="00926C54" w:rsidP="00761FCF"/>
        </w:tc>
        <w:tc>
          <w:tcPr>
            <w:tcW w:w="1800" w:type="dxa"/>
          </w:tcPr>
          <w:p w14:paraId="5320481C" w14:textId="77777777" w:rsidR="00926C54" w:rsidRDefault="00926C54" w:rsidP="00761FCF"/>
        </w:tc>
        <w:tc>
          <w:tcPr>
            <w:tcW w:w="1800" w:type="dxa"/>
          </w:tcPr>
          <w:p w14:paraId="187B3AD5" w14:textId="77777777" w:rsidR="00926C54" w:rsidRDefault="00926C54" w:rsidP="00761FCF"/>
        </w:tc>
        <w:tc>
          <w:tcPr>
            <w:tcW w:w="1800" w:type="dxa"/>
          </w:tcPr>
          <w:p w14:paraId="4A8CBCFE" w14:textId="77777777" w:rsidR="00926C54" w:rsidRDefault="00926C54" w:rsidP="00761FCF"/>
        </w:tc>
      </w:tr>
      <w:tr w:rsidR="00926C54" w14:paraId="59BE08A8" w14:textId="77777777" w:rsidTr="00926C54">
        <w:trPr>
          <w:cantSplit/>
          <w:trHeight w:val="346"/>
          <w:tblHeader/>
        </w:trPr>
        <w:tc>
          <w:tcPr>
            <w:tcW w:w="1800" w:type="dxa"/>
          </w:tcPr>
          <w:p w14:paraId="3FD11A1C" w14:textId="77777777" w:rsidR="00926C54" w:rsidRDefault="00926C54" w:rsidP="00761FCF"/>
        </w:tc>
        <w:tc>
          <w:tcPr>
            <w:tcW w:w="1800" w:type="dxa"/>
          </w:tcPr>
          <w:p w14:paraId="53E388BA" w14:textId="77777777" w:rsidR="00926C54" w:rsidRDefault="00926C54" w:rsidP="00761FCF"/>
        </w:tc>
        <w:tc>
          <w:tcPr>
            <w:tcW w:w="1800" w:type="dxa"/>
          </w:tcPr>
          <w:p w14:paraId="5B011844" w14:textId="77777777" w:rsidR="00926C54" w:rsidRDefault="00926C54" w:rsidP="00761FCF"/>
        </w:tc>
        <w:tc>
          <w:tcPr>
            <w:tcW w:w="1800" w:type="dxa"/>
          </w:tcPr>
          <w:p w14:paraId="540CDA98" w14:textId="77777777" w:rsidR="00926C54" w:rsidRDefault="00926C54" w:rsidP="00761FCF"/>
        </w:tc>
        <w:tc>
          <w:tcPr>
            <w:tcW w:w="1800" w:type="dxa"/>
          </w:tcPr>
          <w:p w14:paraId="0C2AD6A8" w14:textId="77777777" w:rsidR="00926C54" w:rsidRDefault="00926C54" w:rsidP="00761FCF"/>
        </w:tc>
        <w:tc>
          <w:tcPr>
            <w:tcW w:w="1800" w:type="dxa"/>
          </w:tcPr>
          <w:p w14:paraId="6279B1E9" w14:textId="77777777" w:rsidR="00926C54" w:rsidRDefault="00926C54" w:rsidP="00761FCF"/>
        </w:tc>
        <w:tc>
          <w:tcPr>
            <w:tcW w:w="1800" w:type="dxa"/>
          </w:tcPr>
          <w:p w14:paraId="71AB3166" w14:textId="77777777" w:rsidR="00926C54" w:rsidRDefault="00926C54" w:rsidP="00761FCF"/>
        </w:tc>
        <w:tc>
          <w:tcPr>
            <w:tcW w:w="1800" w:type="dxa"/>
          </w:tcPr>
          <w:p w14:paraId="4F931CA0" w14:textId="77777777" w:rsidR="00926C54" w:rsidRDefault="00926C54" w:rsidP="00761FCF"/>
        </w:tc>
      </w:tr>
      <w:tr w:rsidR="00926C54" w14:paraId="7C33A9B9" w14:textId="77777777" w:rsidTr="00926C54">
        <w:trPr>
          <w:cantSplit/>
          <w:trHeight w:val="346"/>
          <w:tblHeader/>
        </w:trPr>
        <w:tc>
          <w:tcPr>
            <w:tcW w:w="1800" w:type="dxa"/>
          </w:tcPr>
          <w:p w14:paraId="6A5EE966" w14:textId="77777777" w:rsidR="00926C54" w:rsidRDefault="00926C54" w:rsidP="00761FCF"/>
        </w:tc>
        <w:tc>
          <w:tcPr>
            <w:tcW w:w="1800" w:type="dxa"/>
          </w:tcPr>
          <w:p w14:paraId="562CDC20" w14:textId="77777777" w:rsidR="00926C54" w:rsidRDefault="00926C54" w:rsidP="00761FCF"/>
        </w:tc>
        <w:tc>
          <w:tcPr>
            <w:tcW w:w="1800" w:type="dxa"/>
          </w:tcPr>
          <w:p w14:paraId="12058AF3" w14:textId="77777777" w:rsidR="00926C54" w:rsidRDefault="00926C54" w:rsidP="00761FCF"/>
        </w:tc>
        <w:tc>
          <w:tcPr>
            <w:tcW w:w="1800" w:type="dxa"/>
          </w:tcPr>
          <w:p w14:paraId="79B03F27" w14:textId="77777777" w:rsidR="00926C54" w:rsidRDefault="00926C54" w:rsidP="00761FCF"/>
        </w:tc>
        <w:tc>
          <w:tcPr>
            <w:tcW w:w="1800" w:type="dxa"/>
          </w:tcPr>
          <w:p w14:paraId="7973A1D1" w14:textId="77777777" w:rsidR="00926C54" w:rsidRDefault="00926C54" w:rsidP="00761FCF"/>
        </w:tc>
        <w:tc>
          <w:tcPr>
            <w:tcW w:w="1800" w:type="dxa"/>
          </w:tcPr>
          <w:p w14:paraId="6413C96F" w14:textId="77777777" w:rsidR="00926C54" w:rsidRDefault="00926C54" w:rsidP="00761FCF"/>
        </w:tc>
        <w:tc>
          <w:tcPr>
            <w:tcW w:w="1800" w:type="dxa"/>
          </w:tcPr>
          <w:p w14:paraId="66238090" w14:textId="77777777" w:rsidR="00926C54" w:rsidRDefault="00926C54" w:rsidP="00761FCF"/>
        </w:tc>
        <w:tc>
          <w:tcPr>
            <w:tcW w:w="1800" w:type="dxa"/>
          </w:tcPr>
          <w:p w14:paraId="7B07FAF6" w14:textId="77777777" w:rsidR="00926C54" w:rsidRDefault="00926C54" w:rsidP="00761FCF"/>
        </w:tc>
      </w:tr>
      <w:tr w:rsidR="00926C54" w14:paraId="34D4049B" w14:textId="77777777" w:rsidTr="00926C54">
        <w:trPr>
          <w:cantSplit/>
          <w:trHeight w:val="346"/>
          <w:tblHeader/>
        </w:trPr>
        <w:tc>
          <w:tcPr>
            <w:tcW w:w="1800" w:type="dxa"/>
          </w:tcPr>
          <w:p w14:paraId="65030FDF" w14:textId="77777777" w:rsidR="00926C54" w:rsidRDefault="00926C54" w:rsidP="00761FCF"/>
        </w:tc>
        <w:tc>
          <w:tcPr>
            <w:tcW w:w="1800" w:type="dxa"/>
          </w:tcPr>
          <w:p w14:paraId="4184CCFB" w14:textId="77777777" w:rsidR="00926C54" w:rsidRDefault="00926C54" w:rsidP="00761FCF"/>
        </w:tc>
        <w:tc>
          <w:tcPr>
            <w:tcW w:w="1800" w:type="dxa"/>
          </w:tcPr>
          <w:p w14:paraId="1EB89366" w14:textId="77777777" w:rsidR="00926C54" w:rsidRDefault="00926C54" w:rsidP="00761FCF"/>
        </w:tc>
        <w:tc>
          <w:tcPr>
            <w:tcW w:w="1800" w:type="dxa"/>
          </w:tcPr>
          <w:p w14:paraId="29FB7E35" w14:textId="77777777" w:rsidR="00926C54" w:rsidRDefault="00926C54" w:rsidP="00761FCF"/>
        </w:tc>
        <w:tc>
          <w:tcPr>
            <w:tcW w:w="1800" w:type="dxa"/>
          </w:tcPr>
          <w:p w14:paraId="30257C0A" w14:textId="77777777" w:rsidR="00926C54" w:rsidRDefault="00926C54" w:rsidP="00761FCF"/>
        </w:tc>
        <w:tc>
          <w:tcPr>
            <w:tcW w:w="1800" w:type="dxa"/>
          </w:tcPr>
          <w:p w14:paraId="29145BBC" w14:textId="77777777" w:rsidR="00926C54" w:rsidRDefault="00926C54" w:rsidP="00761FCF"/>
        </w:tc>
        <w:tc>
          <w:tcPr>
            <w:tcW w:w="1800" w:type="dxa"/>
          </w:tcPr>
          <w:p w14:paraId="0D0FF572" w14:textId="77777777" w:rsidR="00926C54" w:rsidRDefault="00926C54" w:rsidP="00761FCF"/>
        </w:tc>
        <w:tc>
          <w:tcPr>
            <w:tcW w:w="1800" w:type="dxa"/>
          </w:tcPr>
          <w:p w14:paraId="3847C818" w14:textId="77777777" w:rsidR="00926C54" w:rsidRDefault="00926C54" w:rsidP="00761FCF"/>
        </w:tc>
      </w:tr>
      <w:tr w:rsidR="00926C54" w14:paraId="45482D34" w14:textId="77777777" w:rsidTr="00926C54">
        <w:trPr>
          <w:cantSplit/>
          <w:trHeight w:val="346"/>
          <w:tblHeader/>
        </w:trPr>
        <w:tc>
          <w:tcPr>
            <w:tcW w:w="1800" w:type="dxa"/>
          </w:tcPr>
          <w:p w14:paraId="44C17783" w14:textId="77777777" w:rsidR="00926C54" w:rsidRDefault="00926C54" w:rsidP="00761FCF"/>
        </w:tc>
        <w:tc>
          <w:tcPr>
            <w:tcW w:w="1800" w:type="dxa"/>
          </w:tcPr>
          <w:p w14:paraId="4D12C830" w14:textId="77777777" w:rsidR="00926C54" w:rsidRDefault="00926C54" w:rsidP="00761FCF"/>
        </w:tc>
        <w:tc>
          <w:tcPr>
            <w:tcW w:w="1800" w:type="dxa"/>
          </w:tcPr>
          <w:p w14:paraId="6496ACFB" w14:textId="77777777" w:rsidR="00926C54" w:rsidRDefault="00926C54" w:rsidP="00761FCF"/>
        </w:tc>
        <w:tc>
          <w:tcPr>
            <w:tcW w:w="1800" w:type="dxa"/>
          </w:tcPr>
          <w:p w14:paraId="03770755" w14:textId="77777777" w:rsidR="00926C54" w:rsidRDefault="00926C54" w:rsidP="00761FCF"/>
        </w:tc>
        <w:tc>
          <w:tcPr>
            <w:tcW w:w="1800" w:type="dxa"/>
          </w:tcPr>
          <w:p w14:paraId="0860FBCF" w14:textId="77777777" w:rsidR="00926C54" w:rsidRDefault="00926C54" w:rsidP="00761FCF"/>
        </w:tc>
        <w:tc>
          <w:tcPr>
            <w:tcW w:w="1800" w:type="dxa"/>
          </w:tcPr>
          <w:p w14:paraId="0BA8E2F5" w14:textId="77777777" w:rsidR="00926C54" w:rsidRDefault="00926C54" w:rsidP="00761FCF"/>
        </w:tc>
        <w:tc>
          <w:tcPr>
            <w:tcW w:w="1800" w:type="dxa"/>
          </w:tcPr>
          <w:p w14:paraId="691791AA" w14:textId="77777777" w:rsidR="00926C54" w:rsidRDefault="00926C54" w:rsidP="00761FCF"/>
        </w:tc>
        <w:tc>
          <w:tcPr>
            <w:tcW w:w="1800" w:type="dxa"/>
          </w:tcPr>
          <w:p w14:paraId="483C1D98" w14:textId="77777777" w:rsidR="00926C54" w:rsidRDefault="00926C54" w:rsidP="00761FCF"/>
        </w:tc>
      </w:tr>
      <w:tr w:rsidR="00926C54" w14:paraId="15D73F1E" w14:textId="77777777" w:rsidTr="00926C54">
        <w:trPr>
          <w:cantSplit/>
          <w:trHeight w:val="346"/>
          <w:tblHeader/>
        </w:trPr>
        <w:tc>
          <w:tcPr>
            <w:tcW w:w="1800" w:type="dxa"/>
          </w:tcPr>
          <w:p w14:paraId="7CFB0DB0" w14:textId="77777777" w:rsidR="00926C54" w:rsidRDefault="00926C54" w:rsidP="00761FCF"/>
        </w:tc>
        <w:tc>
          <w:tcPr>
            <w:tcW w:w="1800" w:type="dxa"/>
          </w:tcPr>
          <w:p w14:paraId="4649050F" w14:textId="77777777" w:rsidR="00926C54" w:rsidRDefault="00926C54" w:rsidP="00761FCF"/>
        </w:tc>
        <w:tc>
          <w:tcPr>
            <w:tcW w:w="1800" w:type="dxa"/>
          </w:tcPr>
          <w:p w14:paraId="7A53EE7B" w14:textId="77777777" w:rsidR="00926C54" w:rsidRDefault="00926C54" w:rsidP="00761FCF"/>
        </w:tc>
        <w:tc>
          <w:tcPr>
            <w:tcW w:w="1800" w:type="dxa"/>
          </w:tcPr>
          <w:p w14:paraId="00F0E351" w14:textId="77777777" w:rsidR="00926C54" w:rsidRDefault="00926C54" w:rsidP="00761FCF"/>
        </w:tc>
        <w:tc>
          <w:tcPr>
            <w:tcW w:w="1800" w:type="dxa"/>
          </w:tcPr>
          <w:p w14:paraId="344D4D01" w14:textId="77777777" w:rsidR="00926C54" w:rsidRDefault="00926C54" w:rsidP="00761FCF"/>
        </w:tc>
        <w:tc>
          <w:tcPr>
            <w:tcW w:w="1800" w:type="dxa"/>
          </w:tcPr>
          <w:p w14:paraId="148FEA25" w14:textId="77777777" w:rsidR="00926C54" w:rsidRDefault="00926C54" w:rsidP="00761FCF"/>
        </w:tc>
        <w:tc>
          <w:tcPr>
            <w:tcW w:w="1800" w:type="dxa"/>
          </w:tcPr>
          <w:p w14:paraId="7016570E" w14:textId="77777777" w:rsidR="00926C54" w:rsidRDefault="00926C54" w:rsidP="00761FCF"/>
        </w:tc>
        <w:tc>
          <w:tcPr>
            <w:tcW w:w="1800" w:type="dxa"/>
          </w:tcPr>
          <w:p w14:paraId="2416B2D4" w14:textId="77777777" w:rsidR="00926C54" w:rsidRDefault="00926C54" w:rsidP="00761FCF"/>
        </w:tc>
      </w:tr>
      <w:tr w:rsidR="00926C54" w14:paraId="799EDA1B" w14:textId="77777777" w:rsidTr="00926C54">
        <w:trPr>
          <w:cantSplit/>
          <w:trHeight w:val="346"/>
          <w:tblHeader/>
        </w:trPr>
        <w:tc>
          <w:tcPr>
            <w:tcW w:w="1800" w:type="dxa"/>
          </w:tcPr>
          <w:p w14:paraId="7D9D1C0A" w14:textId="77777777" w:rsidR="00926C54" w:rsidRDefault="00926C54" w:rsidP="00761FCF"/>
        </w:tc>
        <w:tc>
          <w:tcPr>
            <w:tcW w:w="1800" w:type="dxa"/>
          </w:tcPr>
          <w:p w14:paraId="0F49AA0A" w14:textId="77777777" w:rsidR="00926C54" w:rsidRDefault="00926C54" w:rsidP="00761FCF"/>
        </w:tc>
        <w:tc>
          <w:tcPr>
            <w:tcW w:w="1800" w:type="dxa"/>
          </w:tcPr>
          <w:p w14:paraId="180D0598" w14:textId="77777777" w:rsidR="00926C54" w:rsidRDefault="00926C54" w:rsidP="00761FCF"/>
        </w:tc>
        <w:tc>
          <w:tcPr>
            <w:tcW w:w="1800" w:type="dxa"/>
          </w:tcPr>
          <w:p w14:paraId="469C6864" w14:textId="77777777" w:rsidR="00926C54" w:rsidRDefault="00926C54" w:rsidP="00761FCF"/>
        </w:tc>
        <w:tc>
          <w:tcPr>
            <w:tcW w:w="1800" w:type="dxa"/>
          </w:tcPr>
          <w:p w14:paraId="795DABCD" w14:textId="77777777" w:rsidR="00926C54" w:rsidRDefault="00926C54" w:rsidP="00761FCF"/>
        </w:tc>
        <w:tc>
          <w:tcPr>
            <w:tcW w:w="1800" w:type="dxa"/>
          </w:tcPr>
          <w:p w14:paraId="1994D1C2" w14:textId="77777777" w:rsidR="00926C54" w:rsidRDefault="00926C54" w:rsidP="00761FCF"/>
        </w:tc>
        <w:tc>
          <w:tcPr>
            <w:tcW w:w="1800" w:type="dxa"/>
          </w:tcPr>
          <w:p w14:paraId="7D3FC3BC" w14:textId="77777777" w:rsidR="00926C54" w:rsidRDefault="00926C54" w:rsidP="00761FCF"/>
        </w:tc>
        <w:tc>
          <w:tcPr>
            <w:tcW w:w="1800" w:type="dxa"/>
          </w:tcPr>
          <w:p w14:paraId="1244EF59" w14:textId="77777777" w:rsidR="00926C54" w:rsidRDefault="00926C54" w:rsidP="00761FCF"/>
        </w:tc>
      </w:tr>
      <w:tr w:rsidR="00926C54" w14:paraId="1E26A68F" w14:textId="77777777" w:rsidTr="00926C54">
        <w:trPr>
          <w:cantSplit/>
          <w:trHeight w:val="346"/>
          <w:tblHeader/>
        </w:trPr>
        <w:tc>
          <w:tcPr>
            <w:tcW w:w="1800" w:type="dxa"/>
          </w:tcPr>
          <w:p w14:paraId="5E224786" w14:textId="77777777" w:rsidR="00926C54" w:rsidRDefault="00926C54" w:rsidP="00761FCF"/>
        </w:tc>
        <w:tc>
          <w:tcPr>
            <w:tcW w:w="1800" w:type="dxa"/>
          </w:tcPr>
          <w:p w14:paraId="641EDA7C" w14:textId="77777777" w:rsidR="00926C54" w:rsidRDefault="00926C54" w:rsidP="00761FCF"/>
        </w:tc>
        <w:tc>
          <w:tcPr>
            <w:tcW w:w="1800" w:type="dxa"/>
          </w:tcPr>
          <w:p w14:paraId="0EB0BC17" w14:textId="77777777" w:rsidR="00926C54" w:rsidRDefault="00926C54" w:rsidP="00761FCF"/>
        </w:tc>
        <w:tc>
          <w:tcPr>
            <w:tcW w:w="1800" w:type="dxa"/>
          </w:tcPr>
          <w:p w14:paraId="2D2C6731" w14:textId="77777777" w:rsidR="00926C54" w:rsidRDefault="00926C54" w:rsidP="00761FCF"/>
        </w:tc>
        <w:tc>
          <w:tcPr>
            <w:tcW w:w="1800" w:type="dxa"/>
          </w:tcPr>
          <w:p w14:paraId="1B7F9C6B" w14:textId="77777777" w:rsidR="00926C54" w:rsidRDefault="00926C54" w:rsidP="00761FCF"/>
        </w:tc>
        <w:tc>
          <w:tcPr>
            <w:tcW w:w="1800" w:type="dxa"/>
          </w:tcPr>
          <w:p w14:paraId="09A071A4" w14:textId="77777777" w:rsidR="00926C54" w:rsidRDefault="00926C54" w:rsidP="00761FCF"/>
        </w:tc>
        <w:tc>
          <w:tcPr>
            <w:tcW w:w="1800" w:type="dxa"/>
          </w:tcPr>
          <w:p w14:paraId="6B345FF7" w14:textId="77777777" w:rsidR="00926C54" w:rsidRDefault="00926C54" w:rsidP="00761FCF"/>
        </w:tc>
        <w:tc>
          <w:tcPr>
            <w:tcW w:w="1800" w:type="dxa"/>
          </w:tcPr>
          <w:p w14:paraId="53527A32" w14:textId="77777777" w:rsidR="00926C54" w:rsidRDefault="00926C54" w:rsidP="00761FCF"/>
        </w:tc>
      </w:tr>
      <w:tr w:rsidR="00926C54" w14:paraId="60829B56" w14:textId="77777777" w:rsidTr="00926C54">
        <w:trPr>
          <w:cantSplit/>
          <w:trHeight w:val="346"/>
          <w:tblHeader/>
        </w:trPr>
        <w:tc>
          <w:tcPr>
            <w:tcW w:w="1800" w:type="dxa"/>
          </w:tcPr>
          <w:p w14:paraId="4BD07FFC" w14:textId="77777777" w:rsidR="00926C54" w:rsidRDefault="00926C54" w:rsidP="00761FCF"/>
        </w:tc>
        <w:tc>
          <w:tcPr>
            <w:tcW w:w="1800" w:type="dxa"/>
          </w:tcPr>
          <w:p w14:paraId="18CABDB1" w14:textId="77777777" w:rsidR="00926C54" w:rsidRDefault="00926C54" w:rsidP="00761FCF"/>
        </w:tc>
        <w:tc>
          <w:tcPr>
            <w:tcW w:w="1800" w:type="dxa"/>
          </w:tcPr>
          <w:p w14:paraId="34DBEC4B" w14:textId="77777777" w:rsidR="00926C54" w:rsidRDefault="00926C54" w:rsidP="00761FCF"/>
        </w:tc>
        <w:tc>
          <w:tcPr>
            <w:tcW w:w="1800" w:type="dxa"/>
          </w:tcPr>
          <w:p w14:paraId="7404CD8A" w14:textId="77777777" w:rsidR="00926C54" w:rsidRDefault="00926C54" w:rsidP="00761FCF"/>
        </w:tc>
        <w:tc>
          <w:tcPr>
            <w:tcW w:w="1800" w:type="dxa"/>
          </w:tcPr>
          <w:p w14:paraId="774E0E3B" w14:textId="77777777" w:rsidR="00926C54" w:rsidRDefault="00926C54" w:rsidP="00761FCF"/>
        </w:tc>
        <w:tc>
          <w:tcPr>
            <w:tcW w:w="1800" w:type="dxa"/>
          </w:tcPr>
          <w:p w14:paraId="0884EB3E" w14:textId="77777777" w:rsidR="00926C54" w:rsidRDefault="00926C54" w:rsidP="00761FCF"/>
        </w:tc>
        <w:tc>
          <w:tcPr>
            <w:tcW w:w="1800" w:type="dxa"/>
          </w:tcPr>
          <w:p w14:paraId="6E415C19" w14:textId="77777777" w:rsidR="00926C54" w:rsidRDefault="00926C54" w:rsidP="00761FCF"/>
        </w:tc>
        <w:tc>
          <w:tcPr>
            <w:tcW w:w="1800" w:type="dxa"/>
          </w:tcPr>
          <w:p w14:paraId="5C771C39" w14:textId="77777777" w:rsidR="00926C54" w:rsidRDefault="00926C54" w:rsidP="00761FCF"/>
        </w:tc>
      </w:tr>
      <w:tr w:rsidR="00926C54" w14:paraId="4A590D92" w14:textId="77777777" w:rsidTr="00926C54">
        <w:trPr>
          <w:cantSplit/>
          <w:trHeight w:val="346"/>
          <w:tblHeader/>
        </w:trPr>
        <w:tc>
          <w:tcPr>
            <w:tcW w:w="1800" w:type="dxa"/>
          </w:tcPr>
          <w:p w14:paraId="0D8E09E9" w14:textId="77777777" w:rsidR="00926C54" w:rsidRDefault="00926C54" w:rsidP="00761FCF"/>
        </w:tc>
        <w:tc>
          <w:tcPr>
            <w:tcW w:w="1800" w:type="dxa"/>
          </w:tcPr>
          <w:p w14:paraId="1D1EF70E" w14:textId="77777777" w:rsidR="00926C54" w:rsidRDefault="00926C54" w:rsidP="00761FCF"/>
        </w:tc>
        <w:tc>
          <w:tcPr>
            <w:tcW w:w="1800" w:type="dxa"/>
          </w:tcPr>
          <w:p w14:paraId="47F88B88" w14:textId="77777777" w:rsidR="00926C54" w:rsidRDefault="00926C54" w:rsidP="00761FCF"/>
        </w:tc>
        <w:tc>
          <w:tcPr>
            <w:tcW w:w="1800" w:type="dxa"/>
          </w:tcPr>
          <w:p w14:paraId="250DCA22" w14:textId="77777777" w:rsidR="00926C54" w:rsidRDefault="00926C54" w:rsidP="00761FCF"/>
        </w:tc>
        <w:tc>
          <w:tcPr>
            <w:tcW w:w="1800" w:type="dxa"/>
          </w:tcPr>
          <w:p w14:paraId="1D103925" w14:textId="77777777" w:rsidR="00926C54" w:rsidRDefault="00926C54" w:rsidP="00761FCF"/>
        </w:tc>
        <w:tc>
          <w:tcPr>
            <w:tcW w:w="1800" w:type="dxa"/>
          </w:tcPr>
          <w:p w14:paraId="126CFC2A" w14:textId="77777777" w:rsidR="00926C54" w:rsidRDefault="00926C54" w:rsidP="00761FCF"/>
        </w:tc>
        <w:tc>
          <w:tcPr>
            <w:tcW w:w="1800" w:type="dxa"/>
          </w:tcPr>
          <w:p w14:paraId="7A1281D0" w14:textId="77777777" w:rsidR="00926C54" w:rsidRDefault="00926C54" w:rsidP="00761FCF"/>
        </w:tc>
        <w:tc>
          <w:tcPr>
            <w:tcW w:w="1800" w:type="dxa"/>
          </w:tcPr>
          <w:p w14:paraId="330B0F5C" w14:textId="77777777" w:rsidR="00926C54" w:rsidRDefault="00926C54" w:rsidP="00761FCF"/>
        </w:tc>
      </w:tr>
    </w:tbl>
    <w:p w14:paraId="556A6903" w14:textId="77777777" w:rsidR="00926C54" w:rsidRDefault="00926C54" w:rsidP="00761FCF"/>
    <w:p w14:paraId="6E4B8329" w14:textId="6E6B4ECF" w:rsidR="00926C54" w:rsidRPr="009D0BAE" w:rsidRDefault="00926C54" w:rsidP="00794D89">
      <w:pPr>
        <w:rPr>
          <w:b/>
          <w:bCs/>
        </w:rPr>
      </w:pPr>
      <w:r w:rsidRPr="003C5DC7">
        <w:rPr>
          <w:sz w:val="20"/>
        </w:rPr>
        <w:br w:type="page"/>
      </w:r>
    </w:p>
    <w:p w14:paraId="61F3AB63" w14:textId="77777777" w:rsidR="00926C54" w:rsidRPr="00794D89" w:rsidRDefault="00926C54" w:rsidP="005261FF">
      <w:pPr>
        <w:pStyle w:val="Heading1"/>
        <w:rPr>
          <w:rStyle w:val="Strong"/>
          <w:b/>
          <w:bCs w:val="0"/>
        </w:rPr>
      </w:pPr>
      <w:r w:rsidRPr="00794D89">
        <w:rPr>
          <w:rStyle w:val="Strong"/>
          <w:b/>
          <w:bCs w:val="0"/>
        </w:rPr>
        <w:lastRenderedPageBreak/>
        <w:t>Emission Point/Stationary Vent/Distillation Operation Vent/Process Vent Attributes</w:t>
      </w:r>
    </w:p>
    <w:p w14:paraId="5C02D998" w14:textId="77777777" w:rsidR="00926C54" w:rsidRPr="00794D89" w:rsidRDefault="00926C54" w:rsidP="005261FF">
      <w:pPr>
        <w:pStyle w:val="Heading1"/>
        <w:rPr>
          <w:rStyle w:val="Strong"/>
          <w:b/>
          <w:bCs w:val="0"/>
        </w:rPr>
      </w:pPr>
      <w:r w:rsidRPr="00794D89">
        <w:rPr>
          <w:rStyle w:val="Strong"/>
          <w:b/>
          <w:bCs w:val="0"/>
        </w:rPr>
        <w:t>Form OP-UA15 (Page 2)</w:t>
      </w:r>
    </w:p>
    <w:p w14:paraId="746273E2" w14:textId="77777777" w:rsidR="00926C54" w:rsidRPr="00794D89" w:rsidRDefault="00926C54" w:rsidP="005261FF">
      <w:pPr>
        <w:pStyle w:val="Heading1"/>
        <w:rPr>
          <w:rStyle w:val="Strong"/>
          <w:b/>
          <w:bCs w:val="0"/>
        </w:rPr>
      </w:pPr>
      <w:r w:rsidRPr="00794D89">
        <w:rPr>
          <w:rStyle w:val="Strong"/>
          <w:b/>
          <w:bCs w:val="0"/>
        </w:rPr>
        <w:t>Federal Operating Permit Program</w:t>
      </w:r>
    </w:p>
    <w:p w14:paraId="000492E0" w14:textId="70C0172C" w:rsidR="00926C54" w:rsidRPr="00794D89" w:rsidRDefault="00926C54" w:rsidP="005261FF">
      <w:pPr>
        <w:pStyle w:val="Heading1"/>
        <w:rPr>
          <w:rStyle w:val="Strong"/>
          <w:b/>
          <w:bCs w:val="0"/>
        </w:rPr>
      </w:pPr>
      <w:bookmarkStart w:id="48" w:name="Tbl1b"/>
      <w:r w:rsidRPr="00794D89">
        <w:rPr>
          <w:rStyle w:val="Strong"/>
          <w:b/>
          <w:bCs w:val="0"/>
        </w:rPr>
        <w:t>Table 1b</w:t>
      </w:r>
      <w:bookmarkEnd w:id="48"/>
      <w:r w:rsidRPr="00794D89">
        <w:rPr>
          <w:rStyle w:val="Strong"/>
          <w:b/>
          <w:bCs w:val="0"/>
        </w:rPr>
        <w:t>:  Title 30 Texas Administrative Code Chapter 111 (30 TAC Chapter 111)</w:t>
      </w:r>
    </w:p>
    <w:p w14:paraId="1445DE0F" w14:textId="3BF83AD9" w:rsidR="008B6F53" w:rsidRPr="00794D89" w:rsidRDefault="008B6F53" w:rsidP="005261FF">
      <w:pPr>
        <w:pStyle w:val="Heading1"/>
      </w:pPr>
      <w:r w:rsidRPr="00794D89">
        <w:rPr>
          <w:rStyle w:val="Strong"/>
          <w:b/>
          <w:bCs w:val="0"/>
        </w:rPr>
        <w:t>Subchapter A:  Visible Emissions</w:t>
      </w:r>
    </w:p>
    <w:p w14:paraId="4A8352E6" w14:textId="25BB5C4D" w:rsidR="00926C54" w:rsidRPr="00794D89" w:rsidRDefault="008B6F53" w:rsidP="005261FF">
      <w:pPr>
        <w:pStyle w:val="Heading1"/>
        <w:rPr>
          <w:rStyle w:val="Strong"/>
          <w:b/>
          <w:bCs w:val="0"/>
        </w:rPr>
      </w:pPr>
      <w:r w:rsidRPr="00794D89">
        <w:rPr>
          <w:rStyle w:val="Strong"/>
          <w:b/>
          <w:bCs w:val="0"/>
        </w:rPr>
        <w:t>Texas Commission on Environmental Quality</w:t>
      </w:r>
    </w:p>
    <w:p w14:paraId="2B100BE3" w14:textId="77777777" w:rsidR="00926C54" w:rsidRPr="004B0BCA" w:rsidRDefault="00926C54" w:rsidP="00926C54">
      <w:pPr>
        <w:pStyle w:val="BodyText"/>
        <w:spacing w:before="480" w:after="0"/>
        <w:rPr>
          <w:rFonts w:ascii="Times New Roman" w:hAnsi="Times New Roman" w:cs="Times New Roman"/>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30 Texas Administrative Code Chapter 111 (30 TAC Chapter 111) Subchapter A:  Visible Emissions&#10;"/>
      </w:tblPr>
      <w:tblGrid>
        <w:gridCol w:w="4800"/>
        <w:gridCol w:w="4800"/>
        <w:gridCol w:w="4800"/>
      </w:tblGrid>
      <w:tr w:rsidR="00926C54" w:rsidRPr="00F25F0A" w14:paraId="60B81F48" w14:textId="77777777" w:rsidTr="00926C54">
        <w:trPr>
          <w:cantSplit/>
          <w:tblHeader/>
        </w:trPr>
        <w:tc>
          <w:tcPr>
            <w:tcW w:w="4800" w:type="dxa"/>
            <w:shd w:val="clear" w:color="auto" w:fill="D9D9D9" w:themeFill="background1" w:themeFillShade="D9"/>
          </w:tcPr>
          <w:p w14:paraId="21A4CBFF"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A32C8E2" w14:textId="714A835B"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19515860" w14:textId="77777777" w:rsidR="00926C54" w:rsidRPr="00F25F0A" w:rsidRDefault="00926C54" w:rsidP="00926C54">
            <w:pPr>
              <w:jc w:val="center"/>
              <w:rPr>
                <w:b/>
                <w:bCs/>
              </w:rPr>
            </w:pPr>
            <w:r w:rsidRPr="00F25F0A">
              <w:rPr>
                <w:b/>
                <w:bCs/>
              </w:rPr>
              <w:t>Regulated Entity No.</w:t>
            </w:r>
          </w:p>
        </w:tc>
      </w:tr>
      <w:tr w:rsidR="00926C54" w14:paraId="669C5DB7" w14:textId="77777777" w:rsidTr="00926C54">
        <w:trPr>
          <w:cantSplit/>
          <w:tblHeader/>
        </w:trPr>
        <w:tc>
          <w:tcPr>
            <w:tcW w:w="4800" w:type="dxa"/>
          </w:tcPr>
          <w:p w14:paraId="12950725" w14:textId="77777777" w:rsidR="00926C54" w:rsidRDefault="00926C54" w:rsidP="00926C54">
            <w:pPr>
              <w:rPr>
                <w:rFonts w:asciiTheme="majorHAnsi" w:hAnsiTheme="majorHAnsi" w:cstheme="majorHAnsi"/>
              </w:rPr>
            </w:pPr>
          </w:p>
        </w:tc>
        <w:tc>
          <w:tcPr>
            <w:tcW w:w="4800" w:type="dxa"/>
          </w:tcPr>
          <w:p w14:paraId="7A3FBED3" w14:textId="77777777" w:rsidR="00926C54" w:rsidRDefault="00926C54" w:rsidP="00926C54">
            <w:pPr>
              <w:rPr>
                <w:rFonts w:asciiTheme="majorHAnsi" w:hAnsiTheme="majorHAnsi" w:cstheme="majorHAnsi"/>
              </w:rPr>
            </w:pPr>
          </w:p>
        </w:tc>
        <w:tc>
          <w:tcPr>
            <w:tcW w:w="4800" w:type="dxa"/>
          </w:tcPr>
          <w:p w14:paraId="7A88A12E" w14:textId="77777777" w:rsidR="00926C54" w:rsidRDefault="00926C54" w:rsidP="00926C54">
            <w:pPr>
              <w:rPr>
                <w:rFonts w:asciiTheme="majorHAnsi" w:hAnsiTheme="majorHAnsi" w:cstheme="majorHAnsi"/>
              </w:rPr>
            </w:pPr>
          </w:p>
        </w:tc>
      </w:tr>
    </w:tbl>
    <w:p w14:paraId="17C42700"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b:  Title 30 Texas Administrative Code Chapter 111 (30 TAC Chapter 111) Subchapter A:  Visible Emissions&#10;"/>
      </w:tblPr>
      <w:tblGrid>
        <w:gridCol w:w="2399"/>
        <w:gridCol w:w="2399"/>
        <w:gridCol w:w="2400"/>
        <w:gridCol w:w="2400"/>
        <w:gridCol w:w="2401"/>
        <w:gridCol w:w="2401"/>
      </w:tblGrid>
      <w:tr w:rsidR="00926C54" w14:paraId="401930E9" w14:textId="77777777" w:rsidTr="00926C54">
        <w:trPr>
          <w:cantSplit/>
          <w:tblHeader/>
        </w:trPr>
        <w:tc>
          <w:tcPr>
            <w:tcW w:w="2399" w:type="dxa"/>
            <w:shd w:val="clear" w:color="auto" w:fill="D9D9D9" w:themeFill="background1" w:themeFillShade="D9"/>
            <w:vAlign w:val="bottom"/>
          </w:tcPr>
          <w:p w14:paraId="5B18E598" w14:textId="77777777" w:rsidR="00926C54" w:rsidRDefault="00926C54" w:rsidP="00926C54">
            <w:pPr>
              <w:jc w:val="center"/>
            </w:pPr>
            <w:r w:rsidRPr="00B667BB">
              <w:rPr>
                <w:rStyle w:val="Strong"/>
                <w:rFonts w:cs="Times New Roman"/>
                <w:sz w:val="20"/>
                <w:szCs w:val="20"/>
              </w:rPr>
              <w:t>Emission Point ID No.</w:t>
            </w:r>
          </w:p>
        </w:tc>
        <w:tc>
          <w:tcPr>
            <w:tcW w:w="2399" w:type="dxa"/>
            <w:shd w:val="clear" w:color="auto" w:fill="D9D9D9" w:themeFill="background1" w:themeFillShade="D9"/>
            <w:vAlign w:val="bottom"/>
          </w:tcPr>
          <w:p w14:paraId="652CD3B4" w14:textId="77777777" w:rsidR="00926C54" w:rsidRDefault="00926C54" w:rsidP="00926C54">
            <w:pPr>
              <w:jc w:val="center"/>
            </w:pPr>
            <w:r w:rsidRPr="00B667BB">
              <w:rPr>
                <w:rStyle w:val="Strong"/>
                <w:rFonts w:cs="Times New Roman"/>
                <w:sz w:val="20"/>
                <w:szCs w:val="20"/>
              </w:rPr>
              <w:t>SOP Index No.</w:t>
            </w:r>
          </w:p>
        </w:tc>
        <w:tc>
          <w:tcPr>
            <w:tcW w:w="2400" w:type="dxa"/>
            <w:shd w:val="clear" w:color="auto" w:fill="D9D9D9" w:themeFill="background1" w:themeFillShade="D9"/>
            <w:vAlign w:val="bottom"/>
          </w:tcPr>
          <w:p w14:paraId="03C29848" w14:textId="77777777" w:rsidR="00926C54" w:rsidRDefault="00926C54" w:rsidP="00926C54">
            <w:pPr>
              <w:jc w:val="center"/>
            </w:pPr>
            <w:r w:rsidRPr="00B667BB">
              <w:rPr>
                <w:rStyle w:val="Strong"/>
                <w:rFonts w:cs="Times New Roman"/>
                <w:sz w:val="20"/>
                <w:szCs w:val="20"/>
              </w:rPr>
              <w:t>Annual ACF</w:t>
            </w:r>
          </w:p>
        </w:tc>
        <w:tc>
          <w:tcPr>
            <w:tcW w:w="2400" w:type="dxa"/>
            <w:shd w:val="clear" w:color="auto" w:fill="D9D9D9" w:themeFill="background1" w:themeFillShade="D9"/>
            <w:vAlign w:val="bottom"/>
          </w:tcPr>
          <w:p w14:paraId="5B58A73F" w14:textId="77777777" w:rsidR="00926C54" w:rsidRDefault="00926C54" w:rsidP="00926C54">
            <w:pPr>
              <w:jc w:val="center"/>
            </w:pPr>
            <w:r w:rsidRPr="00B667BB">
              <w:rPr>
                <w:rStyle w:val="Strong"/>
                <w:rFonts w:cs="Times New Roman"/>
                <w:sz w:val="20"/>
                <w:szCs w:val="20"/>
              </w:rPr>
              <w:t>Heat Input</w:t>
            </w:r>
          </w:p>
        </w:tc>
        <w:tc>
          <w:tcPr>
            <w:tcW w:w="2401" w:type="dxa"/>
            <w:shd w:val="clear" w:color="auto" w:fill="D9D9D9" w:themeFill="background1" w:themeFillShade="D9"/>
            <w:vAlign w:val="bottom"/>
          </w:tcPr>
          <w:p w14:paraId="7314F25A" w14:textId="77777777" w:rsidR="00926C54" w:rsidRDefault="00926C54" w:rsidP="00926C54">
            <w:pPr>
              <w:jc w:val="center"/>
            </w:pPr>
            <w:r w:rsidRPr="00B667BB">
              <w:rPr>
                <w:rStyle w:val="Strong"/>
                <w:rFonts w:cs="Times New Roman"/>
                <w:sz w:val="20"/>
                <w:szCs w:val="20"/>
              </w:rPr>
              <w:t>State Implementation Plan (SIP) Violation</w:t>
            </w:r>
          </w:p>
        </w:tc>
        <w:tc>
          <w:tcPr>
            <w:tcW w:w="2401" w:type="dxa"/>
            <w:shd w:val="clear" w:color="auto" w:fill="D9D9D9" w:themeFill="background1" w:themeFillShade="D9"/>
            <w:vAlign w:val="bottom"/>
          </w:tcPr>
          <w:p w14:paraId="05A25811" w14:textId="77777777" w:rsidR="00926C54" w:rsidRDefault="00926C54" w:rsidP="00926C54">
            <w:pPr>
              <w:jc w:val="center"/>
            </w:pPr>
            <w:r w:rsidRPr="00B667BB">
              <w:rPr>
                <w:rStyle w:val="Strong"/>
                <w:rFonts w:cs="Times New Roman"/>
                <w:sz w:val="20"/>
                <w:szCs w:val="20"/>
              </w:rPr>
              <w:t>Total Feed Capacity</w:t>
            </w:r>
          </w:p>
        </w:tc>
      </w:tr>
      <w:tr w:rsidR="00926C54" w14:paraId="132B7C08" w14:textId="77777777" w:rsidTr="00926C54">
        <w:trPr>
          <w:cantSplit/>
          <w:trHeight w:val="346"/>
          <w:tblHeader/>
        </w:trPr>
        <w:tc>
          <w:tcPr>
            <w:tcW w:w="2399" w:type="dxa"/>
          </w:tcPr>
          <w:p w14:paraId="21761EFB" w14:textId="77777777" w:rsidR="00926C54" w:rsidRDefault="00926C54"/>
        </w:tc>
        <w:tc>
          <w:tcPr>
            <w:tcW w:w="2399" w:type="dxa"/>
          </w:tcPr>
          <w:p w14:paraId="4B8F4FD6" w14:textId="77777777" w:rsidR="00926C54" w:rsidRDefault="00926C54"/>
        </w:tc>
        <w:tc>
          <w:tcPr>
            <w:tcW w:w="2400" w:type="dxa"/>
          </w:tcPr>
          <w:p w14:paraId="53F6979D" w14:textId="77777777" w:rsidR="00926C54" w:rsidRDefault="00926C54"/>
        </w:tc>
        <w:tc>
          <w:tcPr>
            <w:tcW w:w="2400" w:type="dxa"/>
          </w:tcPr>
          <w:p w14:paraId="362337D4" w14:textId="77777777" w:rsidR="00926C54" w:rsidRDefault="00926C54"/>
        </w:tc>
        <w:tc>
          <w:tcPr>
            <w:tcW w:w="2401" w:type="dxa"/>
          </w:tcPr>
          <w:p w14:paraId="00219909" w14:textId="77777777" w:rsidR="00926C54" w:rsidRDefault="00926C54"/>
        </w:tc>
        <w:tc>
          <w:tcPr>
            <w:tcW w:w="2401" w:type="dxa"/>
          </w:tcPr>
          <w:p w14:paraId="23F899A8" w14:textId="77777777" w:rsidR="00926C54" w:rsidRDefault="00926C54"/>
        </w:tc>
      </w:tr>
      <w:tr w:rsidR="00926C54" w14:paraId="1734A4F8" w14:textId="77777777" w:rsidTr="00926C54">
        <w:trPr>
          <w:cantSplit/>
          <w:trHeight w:val="346"/>
          <w:tblHeader/>
        </w:trPr>
        <w:tc>
          <w:tcPr>
            <w:tcW w:w="2399" w:type="dxa"/>
          </w:tcPr>
          <w:p w14:paraId="0641F10A" w14:textId="77777777" w:rsidR="00926C54" w:rsidRDefault="00926C54"/>
        </w:tc>
        <w:tc>
          <w:tcPr>
            <w:tcW w:w="2399" w:type="dxa"/>
          </w:tcPr>
          <w:p w14:paraId="2AC8AD9A" w14:textId="77777777" w:rsidR="00926C54" w:rsidRDefault="00926C54"/>
        </w:tc>
        <w:tc>
          <w:tcPr>
            <w:tcW w:w="2400" w:type="dxa"/>
          </w:tcPr>
          <w:p w14:paraId="6FB8C3C9" w14:textId="77777777" w:rsidR="00926C54" w:rsidRDefault="00926C54"/>
        </w:tc>
        <w:tc>
          <w:tcPr>
            <w:tcW w:w="2400" w:type="dxa"/>
          </w:tcPr>
          <w:p w14:paraId="1E3BE3DE" w14:textId="77777777" w:rsidR="00926C54" w:rsidRDefault="00926C54"/>
        </w:tc>
        <w:tc>
          <w:tcPr>
            <w:tcW w:w="2401" w:type="dxa"/>
          </w:tcPr>
          <w:p w14:paraId="7AA17A36" w14:textId="77777777" w:rsidR="00926C54" w:rsidRDefault="00926C54"/>
        </w:tc>
        <w:tc>
          <w:tcPr>
            <w:tcW w:w="2401" w:type="dxa"/>
          </w:tcPr>
          <w:p w14:paraId="1FDA5D29" w14:textId="77777777" w:rsidR="00926C54" w:rsidRDefault="00926C54"/>
        </w:tc>
      </w:tr>
      <w:tr w:rsidR="00926C54" w14:paraId="66C49165" w14:textId="77777777" w:rsidTr="00926C54">
        <w:trPr>
          <w:cantSplit/>
          <w:trHeight w:val="346"/>
          <w:tblHeader/>
        </w:trPr>
        <w:tc>
          <w:tcPr>
            <w:tcW w:w="2399" w:type="dxa"/>
          </w:tcPr>
          <w:p w14:paraId="59A984FA" w14:textId="77777777" w:rsidR="00926C54" w:rsidRDefault="00926C54"/>
        </w:tc>
        <w:tc>
          <w:tcPr>
            <w:tcW w:w="2399" w:type="dxa"/>
          </w:tcPr>
          <w:p w14:paraId="575F3E37" w14:textId="77777777" w:rsidR="00926C54" w:rsidRDefault="00926C54"/>
        </w:tc>
        <w:tc>
          <w:tcPr>
            <w:tcW w:w="2400" w:type="dxa"/>
          </w:tcPr>
          <w:p w14:paraId="7BE2A42F" w14:textId="77777777" w:rsidR="00926C54" w:rsidRDefault="00926C54"/>
        </w:tc>
        <w:tc>
          <w:tcPr>
            <w:tcW w:w="2400" w:type="dxa"/>
          </w:tcPr>
          <w:p w14:paraId="40C1A7F8" w14:textId="77777777" w:rsidR="00926C54" w:rsidRDefault="00926C54"/>
        </w:tc>
        <w:tc>
          <w:tcPr>
            <w:tcW w:w="2401" w:type="dxa"/>
          </w:tcPr>
          <w:p w14:paraId="6055A989" w14:textId="77777777" w:rsidR="00926C54" w:rsidRDefault="00926C54"/>
        </w:tc>
        <w:tc>
          <w:tcPr>
            <w:tcW w:w="2401" w:type="dxa"/>
          </w:tcPr>
          <w:p w14:paraId="5155E1CF" w14:textId="77777777" w:rsidR="00926C54" w:rsidRDefault="00926C54"/>
        </w:tc>
      </w:tr>
      <w:tr w:rsidR="00926C54" w14:paraId="70862525" w14:textId="77777777" w:rsidTr="00926C54">
        <w:trPr>
          <w:cantSplit/>
          <w:trHeight w:val="346"/>
          <w:tblHeader/>
        </w:trPr>
        <w:tc>
          <w:tcPr>
            <w:tcW w:w="2399" w:type="dxa"/>
          </w:tcPr>
          <w:p w14:paraId="1E0ACFAC" w14:textId="77777777" w:rsidR="00926C54" w:rsidRDefault="00926C54"/>
        </w:tc>
        <w:tc>
          <w:tcPr>
            <w:tcW w:w="2399" w:type="dxa"/>
          </w:tcPr>
          <w:p w14:paraId="1FCDB641" w14:textId="77777777" w:rsidR="00926C54" w:rsidRDefault="00926C54"/>
        </w:tc>
        <w:tc>
          <w:tcPr>
            <w:tcW w:w="2400" w:type="dxa"/>
          </w:tcPr>
          <w:p w14:paraId="31D59B01" w14:textId="77777777" w:rsidR="00926C54" w:rsidRDefault="00926C54"/>
        </w:tc>
        <w:tc>
          <w:tcPr>
            <w:tcW w:w="2400" w:type="dxa"/>
          </w:tcPr>
          <w:p w14:paraId="6AA84276" w14:textId="77777777" w:rsidR="00926C54" w:rsidRDefault="00926C54"/>
        </w:tc>
        <w:tc>
          <w:tcPr>
            <w:tcW w:w="2401" w:type="dxa"/>
          </w:tcPr>
          <w:p w14:paraId="540AA58C" w14:textId="77777777" w:rsidR="00926C54" w:rsidRDefault="00926C54"/>
        </w:tc>
        <w:tc>
          <w:tcPr>
            <w:tcW w:w="2401" w:type="dxa"/>
          </w:tcPr>
          <w:p w14:paraId="377DCF4A" w14:textId="77777777" w:rsidR="00926C54" w:rsidRDefault="00926C54"/>
        </w:tc>
      </w:tr>
      <w:tr w:rsidR="00926C54" w14:paraId="52074B07" w14:textId="77777777" w:rsidTr="00926C54">
        <w:trPr>
          <w:cantSplit/>
          <w:trHeight w:val="346"/>
          <w:tblHeader/>
        </w:trPr>
        <w:tc>
          <w:tcPr>
            <w:tcW w:w="2399" w:type="dxa"/>
          </w:tcPr>
          <w:p w14:paraId="654BDF6B" w14:textId="77777777" w:rsidR="00926C54" w:rsidRDefault="00926C54"/>
        </w:tc>
        <w:tc>
          <w:tcPr>
            <w:tcW w:w="2399" w:type="dxa"/>
          </w:tcPr>
          <w:p w14:paraId="2AC70A20" w14:textId="77777777" w:rsidR="00926C54" w:rsidRDefault="00926C54"/>
        </w:tc>
        <w:tc>
          <w:tcPr>
            <w:tcW w:w="2400" w:type="dxa"/>
          </w:tcPr>
          <w:p w14:paraId="30DC49F0" w14:textId="77777777" w:rsidR="00926C54" w:rsidRDefault="00926C54"/>
        </w:tc>
        <w:tc>
          <w:tcPr>
            <w:tcW w:w="2400" w:type="dxa"/>
          </w:tcPr>
          <w:p w14:paraId="0E0D4DA3" w14:textId="77777777" w:rsidR="00926C54" w:rsidRDefault="00926C54"/>
        </w:tc>
        <w:tc>
          <w:tcPr>
            <w:tcW w:w="2401" w:type="dxa"/>
          </w:tcPr>
          <w:p w14:paraId="2F682AB3" w14:textId="77777777" w:rsidR="00926C54" w:rsidRDefault="00926C54"/>
        </w:tc>
        <w:tc>
          <w:tcPr>
            <w:tcW w:w="2401" w:type="dxa"/>
          </w:tcPr>
          <w:p w14:paraId="4A3AEF9E" w14:textId="77777777" w:rsidR="00926C54" w:rsidRDefault="00926C54"/>
        </w:tc>
      </w:tr>
      <w:tr w:rsidR="00926C54" w14:paraId="44B6F6C2" w14:textId="77777777" w:rsidTr="00926C54">
        <w:trPr>
          <w:cantSplit/>
          <w:trHeight w:val="346"/>
          <w:tblHeader/>
        </w:trPr>
        <w:tc>
          <w:tcPr>
            <w:tcW w:w="2399" w:type="dxa"/>
          </w:tcPr>
          <w:p w14:paraId="7CD62215" w14:textId="77777777" w:rsidR="00926C54" w:rsidRDefault="00926C54"/>
        </w:tc>
        <w:tc>
          <w:tcPr>
            <w:tcW w:w="2399" w:type="dxa"/>
          </w:tcPr>
          <w:p w14:paraId="3DE677F7" w14:textId="77777777" w:rsidR="00926C54" w:rsidRDefault="00926C54"/>
        </w:tc>
        <w:tc>
          <w:tcPr>
            <w:tcW w:w="2400" w:type="dxa"/>
          </w:tcPr>
          <w:p w14:paraId="4D950DC8" w14:textId="77777777" w:rsidR="00926C54" w:rsidRDefault="00926C54"/>
        </w:tc>
        <w:tc>
          <w:tcPr>
            <w:tcW w:w="2400" w:type="dxa"/>
          </w:tcPr>
          <w:p w14:paraId="6A3E7D55" w14:textId="77777777" w:rsidR="00926C54" w:rsidRDefault="00926C54"/>
        </w:tc>
        <w:tc>
          <w:tcPr>
            <w:tcW w:w="2401" w:type="dxa"/>
          </w:tcPr>
          <w:p w14:paraId="7A5B113F" w14:textId="77777777" w:rsidR="00926C54" w:rsidRDefault="00926C54"/>
        </w:tc>
        <w:tc>
          <w:tcPr>
            <w:tcW w:w="2401" w:type="dxa"/>
          </w:tcPr>
          <w:p w14:paraId="12B1A942" w14:textId="77777777" w:rsidR="00926C54" w:rsidRDefault="00926C54"/>
        </w:tc>
      </w:tr>
      <w:tr w:rsidR="00926C54" w14:paraId="7A3358C3" w14:textId="77777777" w:rsidTr="00926C54">
        <w:trPr>
          <w:cantSplit/>
          <w:trHeight w:val="346"/>
          <w:tblHeader/>
        </w:trPr>
        <w:tc>
          <w:tcPr>
            <w:tcW w:w="2399" w:type="dxa"/>
          </w:tcPr>
          <w:p w14:paraId="3A2549A4" w14:textId="77777777" w:rsidR="00926C54" w:rsidRDefault="00926C54"/>
        </w:tc>
        <w:tc>
          <w:tcPr>
            <w:tcW w:w="2399" w:type="dxa"/>
          </w:tcPr>
          <w:p w14:paraId="4386F843" w14:textId="77777777" w:rsidR="00926C54" w:rsidRDefault="00926C54"/>
        </w:tc>
        <w:tc>
          <w:tcPr>
            <w:tcW w:w="2400" w:type="dxa"/>
          </w:tcPr>
          <w:p w14:paraId="2BEEFA75" w14:textId="77777777" w:rsidR="00926C54" w:rsidRDefault="00926C54"/>
        </w:tc>
        <w:tc>
          <w:tcPr>
            <w:tcW w:w="2400" w:type="dxa"/>
          </w:tcPr>
          <w:p w14:paraId="0A0B255C" w14:textId="77777777" w:rsidR="00926C54" w:rsidRDefault="00926C54"/>
        </w:tc>
        <w:tc>
          <w:tcPr>
            <w:tcW w:w="2401" w:type="dxa"/>
          </w:tcPr>
          <w:p w14:paraId="68A4FF81" w14:textId="77777777" w:rsidR="00926C54" w:rsidRDefault="00926C54"/>
        </w:tc>
        <w:tc>
          <w:tcPr>
            <w:tcW w:w="2401" w:type="dxa"/>
          </w:tcPr>
          <w:p w14:paraId="1CEAE3D6" w14:textId="77777777" w:rsidR="00926C54" w:rsidRDefault="00926C54"/>
        </w:tc>
      </w:tr>
      <w:tr w:rsidR="00926C54" w14:paraId="30BA6E80" w14:textId="77777777" w:rsidTr="00926C54">
        <w:trPr>
          <w:cantSplit/>
          <w:trHeight w:val="346"/>
          <w:tblHeader/>
        </w:trPr>
        <w:tc>
          <w:tcPr>
            <w:tcW w:w="2399" w:type="dxa"/>
          </w:tcPr>
          <w:p w14:paraId="1EE130BF" w14:textId="77777777" w:rsidR="00926C54" w:rsidRDefault="00926C54"/>
        </w:tc>
        <w:tc>
          <w:tcPr>
            <w:tcW w:w="2399" w:type="dxa"/>
          </w:tcPr>
          <w:p w14:paraId="4017C543" w14:textId="77777777" w:rsidR="00926C54" w:rsidRDefault="00926C54"/>
        </w:tc>
        <w:tc>
          <w:tcPr>
            <w:tcW w:w="2400" w:type="dxa"/>
          </w:tcPr>
          <w:p w14:paraId="6AF765D1" w14:textId="77777777" w:rsidR="00926C54" w:rsidRDefault="00926C54"/>
        </w:tc>
        <w:tc>
          <w:tcPr>
            <w:tcW w:w="2400" w:type="dxa"/>
          </w:tcPr>
          <w:p w14:paraId="3009F1E5" w14:textId="77777777" w:rsidR="00926C54" w:rsidRDefault="00926C54"/>
        </w:tc>
        <w:tc>
          <w:tcPr>
            <w:tcW w:w="2401" w:type="dxa"/>
          </w:tcPr>
          <w:p w14:paraId="0891B87C" w14:textId="77777777" w:rsidR="00926C54" w:rsidRDefault="00926C54"/>
        </w:tc>
        <w:tc>
          <w:tcPr>
            <w:tcW w:w="2401" w:type="dxa"/>
          </w:tcPr>
          <w:p w14:paraId="595F1BCD" w14:textId="77777777" w:rsidR="00926C54" w:rsidRDefault="00926C54"/>
        </w:tc>
      </w:tr>
      <w:tr w:rsidR="00926C54" w14:paraId="76A992CE" w14:textId="77777777" w:rsidTr="00926C54">
        <w:trPr>
          <w:cantSplit/>
          <w:trHeight w:val="346"/>
          <w:tblHeader/>
        </w:trPr>
        <w:tc>
          <w:tcPr>
            <w:tcW w:w="2399" w:type="dxa"/>
          </w:tcPr>
          <w:p w14:paraId="7B2DF4F8" w14:textId="77777777" w:rsidR="00926C54" w:rsidRDefault="00926C54"/>
        </w:tc>
        <w:tc>
          <w:tcPr>
            <w:tcW w:w="2399" w:type="dxa"/>
          </w:tcPr>
          <w:p w14:paraId="2D1BD172" w14:textId="77777777" w:rsidR="00926C54" w:rsidRDefault="00926C54"/>
        </w:tc>
        <w:tc>
          <w:tcPr>
            <w:tcW w:w="2400" w:type="dxa"/>
          </w:tcPr>
          <w:p w14:paraId="1F3EC5ED" w14:textId="77777777" w:rsidR="00926C54" w:rsidRDefault="00926C54"/>
        </w:tc>
        <w:tc>
          <w:tcPr>
            <w:tcW w:w="2400" w:type="dxa"/>
          </w:tcPr>
          <w:p w14:paraId="463BE1D3" w14:textId="77777777" w:rsidR="00926C54" w:rsidRDefault="00926C54"/>
        </w:tc>
        <w:tc>
          <w:tcPr>
            <w:tcW w:w="2401" w:type="dxa"/>
          </w:tcPr>
          <w:p w14:paraId="0253357F" w14:textId="77777777" w:rsidR="00926C54" w:rsidRDefault="00926C54"/>
        </w:tc>
        <w:tc>
          <w:tcPr>
            <w:tcW w:w="2401" w:type="dxa"/>
          </w:tcPr>
          <w:p w14:paraId="4D37F472" w14:textId="77777777" w:rsidR="00926C54" w:rsidRDefault="00926C54"/>
        </w:tc>
      </w:tr>
      <w:tr w:rsidR="00926C54" w14:paraId="13B4F587" w14:textId="77777777" w:rsidTr="00926C54">
        <w:trPr>
          <w:cantSplit/>
          <w:trHeight w:val="346"/>
          <w:tblHeader/>
        </w:trPr>
        <w:tc>
          <w:tcPr>
            <w:tcW w:w="2399" w:type="dxa"/>
          </w:tcPr>
          <w:p w14:paraId="6271CE10" w14:textId="77777777" w:rsidR="00926C54" w:rsidRDefault="00926C54"/>
        </w:tc>
        <w:tc>
          <w:tcPr>
            <w:tcW w:w="2399" w:type="dxa"/>
          </w:tcPr>
          <w:p w14:paraId="42FB24F0" w14:textId="77777777" w:rsidR="00926C54" w:rsidRDefault="00926C54"/>
        </w:tc>
        <w:tc>
          <w:tcPr>
            <w:tcW w:w="2400" w:type="dxa"/>
          </w:tcPr>
          <w:p w14:paraId="37C4DEF5" w14:textId="77777777" w:rsidR="00926C54" w:rsidRDefault="00926C54"/>
        </w:tc>
        <w:tc>
          <w:tcPr>
            <w:tcW w:w="2400" w:type="dxa"/>
          </w:tcPr>
          <w:p w14:paraId="16AA39B1" w14:textId="77777777" w:rsidR="00926C54" w:rsidRDefault="00926C54"/>
        </w:tc>
        <w:tc>
          <w:tcPr>
            <w:tcW w:w="2401" w:type="dxa"/>
          </w:tcPr>
          <w:p w14:paraId="1B74093B" w14:textId="77777777" w:rsidR="00926C54" w:rsidRDefault="00926C54"/>
        </w:tc>
        <w:tc>
          <w:tcPr>
            <w:tcW w:w="2401" w:type="dxa"/>
          </w:tcPr>
          <w:p w14:paraId="4D92CC50" w14:textId="77777777" w:rsidR="00926C54" w:rsidRDefault="00926C54"/>
        </w:tc>
      </w:tr>
    </w:tbl>
    <w:p w14:paraId="203BF511" w14:textId="77777777" w:rsidR="00926C54" w:rsidRDefault="00926C54"/>
    <w:p w14:paraId="3735496B" w14:textId="1FD0CE9D" w:rsidR="00926C54" w:rsidRPr="009D0BAE" w:rsidRDefault="00926C54" w:rsidP="00794D89">
      <w:pPr>
        <w:rPr>
          <w:rStyle w:val="Strong"/>
          <w:b w:val="0"/>
          <w:bCs w:val="0"/>
        </w:rPr>
      </w:pPr>
      <w:r w:rsidRPr="003C5DC7">
        <w:rPr>
          <w:sz w:val="20"/>
        </w:rPr>
        <w:br w:type="page"/>
      </w:r>
    </w:p>
    <w:p w14:paraId="124E6936" w14:textId="77777777" w:rsidR="00926C54" w:rsidRPr="00794D89" w:rsidRDefault="00926C54" w:rsidP="005261FF">
      <w:pPr>
        <w:pStyle w:val="Heading1"/>
        <w:rPr>
          <w:rStyle w:val="Strong"/>
          <w:b/>
          <w:bCs w:val="0"/>
        </w:rPr>
      </w:pPr>
      <w:r w:rsidRPr="00794D89">
        <w:rPr>
          <w:rStyle w:val="Strong"/>
          <w:b/>
          <w:bCs w:val="0"/>
        </w:rPr>
        <w:lastRenderedPageBreak/>
        <w:t>Emission Point/Stationary Vent/Distillation Operation Vent/Process Vent Attributes</w:t>
      </w:r>
    </w:p>
    <w:p w14:paraId="65270033" w14:textId="77777777" w:rsidR="00926C54" w:rsidRPr="00794D89" w:rsidRDefault="00926C54" w:rsidP="005261FF">
      <w:pPr>
        <w:pStyle w:val="Heading1"/>
        <w:rPr>
          <w:rStyle w:val="Strong"/>
          <w:b/>
          <w:bCs w:val="0"/>
        </w:rPr>
      </w:pPr>
      <w:r w:rsidRPr="00794D89">
        <w:rPr>
          <w:rStyle w:val="Strong"/>
          <w:b/>
          <w:bCs w:val="0"/>
        </w:rPr>
        <w:t>Form OP-UA15 (Page 3)</w:t>
      </w:r>
    </w:p>
    <w:p w14:paraId="243F9E96" w14:textId="77777777" w:rsidR="00926C54" w:rsidRPr="00794D89" w:rsidRDefault="00926C54" w:rsidP="005261FF">
      <w:pPr>
        <w:pStyle w:val="Heading1"/>
        <w:rPr>
          <w:rStyle w:val="Strong"/>
          <w:b/>
          <w:bCs w:val="0"/>
        </w:rPr>
      </w:pPr>
      <w:r w:rsidRPr="00794D89">
        <w:rPr>
          <w:rStyle w:val="Strong"/>
          <w:b/>
          <w:bCs w:val="0"/>
        </w:rPr>
        <w:t>Federal Operating Permit Program</w:t>
      </w:r>
    </w:p>
    <w:p w14:paraId="37B3B636" w14:textId="17F59C10" w:rsidR="00926C54" w:rsidRPr="00794D89" w:rsidRDefault="00926C54" w:rsidP="005261FF">
      <w:pPr>
        <w:pStyle w:val="Heading1"/>
        <w:rPr>
          <w:rStyle w:val="Strong"/>
          <w:b/>
          <w:bCs w:val="0"/>
        </w:rPr>
      </w:pPr>
      <w:bookmarkStart w:id="49" w:name="Tbl2a"/>
      <w:r w:rsidRPr="00794D89">
        <w:rPr>
          <w:rStyle w:val="Strong"/>
          <w:b/>
          <w:bCs w:val="0"/>
        </w:rPr>
        <w:t>Table 2a</w:t>
      </w:r>
      <w:bookmarkEnd w:id="49"/>
      <w:r w:rsidRPr="00794D89">
        <w:rPr>
          <w:rStyle w:val="Strong"/>
          <w:b/>
          <w:bCs w:val="0"/>
        </w:rPr>
        <w:t>:  Title 30 Texas Administrative Code Chapter 115 (30 TAC Chapter 115)</w:t>
      </w:r>
    </w:p>
    <w:p w14:paraId="4470DCE4" w14:textId="45EF2758" w:rsidR="008B6F53" w:rsidRPr="00794D89" w:rsidRDefault="008B6F53" w:rsidP="005261FF">
      <w:pPr>
        <w:pStyle w:val="Heading1"/>
      </w:pPr>
      <w:r w:rsidRPr="00794D89">
        <w:rPr>
          <w:rStyle w:val="Strong"/>
          <w:b/>
          <w:bCs w:val="0"/>
        </w:rPr>
        <w:t>Subchapter B:  Vent Gas Control</w:t>
      </w:r>
    </w:p>
    <w:p w14:paraId="046207AB" w14:textId="31FDA8F0" w:rsidR="00926C54" w:rsidRPr="00794D89" w:rsidRDefault="008B6F53" w:rsidP="005261FF">
      <w:pPr>
        <w:pStyle w:val="Heading1"/>
        <w:rPr>
          <w:rStyle w:val="Strong"/>
          <w:b/>
          <w:bCs w:val="0"/>
        </w:rPr>
      </w:pPr>
      <w:r w:rsidRPr="00794D89">
        <w:rPr>
          <w:rStyle w:val="Strong"/>
          <w:b/>
          <w:bCs w:val="0"/>
        </w:rPr>
        <w:t>Texas Commission on Environmental Quality</w:t>
      </w:r>
    </w:p>
    <w:p w14:paraId="3FCCDAA0"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30 Texas Administrative Code Chapter 115 (30 TAC Chapter 115) Subchapter B:  Vent Gas Control&#10;"/>
      </w:tblPr>
      <w:tblGrid>
        <w:gridCol w:w="4800"/>
        <w:gridCol w:w="4800"/>
        <w:gridCol w:w="4800"/>
      </w:tblGrid>
      <w:tr w:rsidR="00926C54" w:rsidRPr="00F25F0A" w14:paraId="3C79020D" w14:textId="77777777" w:rsidTr="00926C54">
        <w:trPr>
          <w:cantSplit/>
          <w:tblHeader/>
        </w:trPr>
        <w:tc>
          <w:tcPr>
            <w:tcW w:w="4800" w:type="dxa"/>
            <w:shd w:val="clear" w:color="auto" w:fill="D9D9D9" w:themeFill="background1" w:themeFillShade="D9"/>
          </w:tcPr>
          <w:p w14:paraId="30EC0C1C"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6A995BCC" w14:textId="0E2D0CA3"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186381D8" w14:textId="77777777" w:rsidR="00926C54" w:rsidRPr="00F25F0A" w:rsidRDefault="00926C54" w:rsidP="00926C54">
            <w:pPr>
              <w:jc w:val="center"/>
              <w:rPr>
                <w:b/>
                <w:bCs/>
              </w:rPr>
            </w:pPr>
            <w:r w:rsidRPr="00F25F0A">
              <w:rPr>
                <w:b/>
                <w:bCs/>
              </w:rPr>
              <w:t>Regulated Entity No.</w:t>
            </w:r>
          </w:p>
        </w:tc>
      </w:tr>
      <w:tr w:rsidR="00926C54" w14:paraId="48A94770" w14:textId="77777777" w:rsidTr="00926C54">
        <w:trPr>
          <w:cantSplit/>
          <w:tblHeader/>
        </w:trPr>
        <w:tc>
          <w:tcPr>
            <w:tcW w:w="4800" w:type="dxa"/>
          </w:tcPr>
          <w:p w14:paraId="09508A9D" w14:textId="77777777" w:rsidR="00926C54" w:rsidRDefault="00926C54" w:rsidP="00926C54">
            <w:pPr>
              <w:rPr>
                <w:rFonts w:asciiTheme="majorHAnsi" w:hAnsiTheme="majorHAnsi" w:cstheme="majorHAnsi"/>
              </w:rPr>
            </w:pPr>
          </w:p>
        </w:tc>
        <w:tc>
          <w:tcPr>
            <w:tcW w:w="4800" w:type="dxa"/>
          </w:tcPr>
          <w:p w14:paraId="71E24CFF" w14:textId="77777777" w:rsidR="00926C54" w:rsidRDefault="00926C54" w:rsidP="00926C54">
            <w:pPr>
              <w:rPr>
                <w:rFonts w:asciiTheme="majorHAnsi" w:hAnsiTheme="majorHAnsi" w:cstheme="majorHAnsi"/>
              </w:rPr>
            </w:pPr>
          </w:p>
        </w:tc>
        <w:tc>
          <w:tcPr>
            <w:tcW w:w="4800" w:type="dxa"/>
          </w:tcPr>
          <w:p w14:paraId="11B0DA09" w14:textId="77777777" w:rsidR="00926C54" w:rsidRDefault="00926C54" w:rsidP="00926C54">
            <w:pPr>
              <w:rPr>
                <w:rFonts w:asciiTheme="majorHAnsi" w:hAnsiTheme="majorHAnsi" w:cstheme="majorHAnsi"/>
              </w:rPr>
            </w:pPr>
          </w:p>
        </w:tc>
      </w:tr>
    </w:tbl>
    <w:p w14:paraId="2126680F" w14:textId="77777777" w:rsidR="00926C54" w:rsidRDefault="00926C54" w:rsidP="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30 Texas Administrative Code Chapter 115 (30 TAC Chapter 115) Subchapter B:  Vent Gas Control&#10;"/>
      </w:tblPr>
      <w:tblGrid>
        <w:gridCol w:w="1600"/>
        <w:gridCol w:w="1600"/>
        <w:gridCol w:w="1600"/>
        <w:gridCol w:w="1600"/>
        <w:gridCol w:w="1600"/>
        <w:gridCol w:w="1600"/>
        <w:gridCol w:w="1600"/>
        <w:gridCol w:w="1600"/>
        <w:gridCol w:w="1600"/>
      </w:tblGrid>
      <w:tr w:rsidR="00926C54" w14:paraId="1DB9E245" w14:textId="77777777" w:rsidTr="00926C54">
        <w:trPr>
          <w:cantSplit/>
          <w:tblHeader/>
        </w:trPr>
        <w:tc>
          <w:tcPr>
            <w:tcW w:w="1600" w:type="dxa"/>
            <w:shd w:val="clear" w:color="auto" w:fill="D9D9D9" w:themeFill="background1" w:themeFillShade="D9"/>
            <w:vAlign w:val="bottom"/>
          </w:tcPr>
          <w:p w14:paraId="5972CF28" w14:textId="77777777" w:rsidR="00926C54" w:rsidRDefault="00926C54" w:rsidP="00926C54">
            <w:pPr>
              <w:jc w:val="center"/>
            </w:pPr>
            <w:r w:rsidRPr="00DA2D00">
              <w:rPr>
                <w:rStyle w:val="Strong"/>
                <w:rFonts w:cs="Times New Roman"/>
                <w:sz w:val="20"/>
                <w:szCs w:val="20"/>
              </w:rPr>
              <w:t>Emission Point ID No.</w:t>
            </w:r>
          </w:p>
        </w:tc>
        <w:tc>
          <w:tcPr>
            <w:tcW w:w="1600" w:type="dxa"/>
            <w:shd w:val="clear" w:color="auto" w:fill="D9D9D9" w:themeFill="background1" w:themeFillShade="D9"/>
            <w:vAlign w:val="bottom"/>
          </w:tcPr>
          <w:p w14:paraId="248204DA" w14:textId="77777777" w:rsidR="00926C54" w:rsidRDefault="00926C54" w:rsidP="00926C54">
            <w:pPr>
              <w:jc w:val="center"/>
              <w:rPr>
                <w:rStyle w:val="Strong"/>
                <w:rFonts w:cs="Times New Roman"/>
                <w:sz w:val="20"/>
                <w:szCs w:val="20"/>
              </w:rPr>
            </w:pPr>
            <w:r w:rsidRPr="00DA2D00">
              <w:rPr>
                <w:rStyle w:val="Strong"/>
                <w:rFonts w:cs="Times New Roman"/>
                <w:sz w:val="20"/>
                <w:szCs w:val="20"/>
              </w:rPr>
              <w:t>SOP/GOP</w:t>
            </w:r>
          </w:p>
          <w:p w14:paraId="2B00F870" w14:textId="77777777" w:rsidR="00926C54" w:rsidRDefault="00926C54" w:rsidP="00926C54">
            <w:pPr>
              <w:jc w:val="center"/>
            </w:pPr>
            <w:r w:rsidRPr="00DA2D00">
              <w:rPr>
                <w:rStyle w:val="Strong"/>
                <w:rFonts w:cs="Times New Roman"/>
                <w:sz w:val="20"/>
                <w:szCs w:val="20"/>
              </w:rPr>
              <w:t>Index No.</w:t>
            </w:r>
          </w:p>
        </w:tc>
        <w:tc>
          <w:tcPr>
            <w:tcW w:w="1600" w:type="dxa"/>
            <w:shd w:val="clear" w:color="auto" w:fill="D9D9D9" w:themeFill="background1" w:themeFillShade="D9"/>
            <w:vAlign w:val="bottom"/>
          </w:tcPr>
          <w:p w14:paraId="5F47A0F9" w14:textId="77777777" w:rsidR="00926C54" w:rsidRDefault="00926C54" w:rsidP="00926C54">
            <w:pPr>
              <w:jc w:val="center"/>
            </w:pPr>
            <w:r w:rsidRPr="00DA2D00">
              <w:rPr>
                <w:rStyle w:val="Strong"/>
                <w:rFonts w:cs="Times New Roman"/>
                <w:sz w:val="20"/>
                <w:szCs w:val="20"/>
              </w:rPr>
              <w:t>Chapter 115 Division</w:t>
            </w:r>
          </w:p>
        </w:tc>
        <w:tc>
          <w:tcPr>
            <w:tcW w:w="1600" w:type="dxa"/>
            <w:shd w:val="clear" w:color="auto" w:fill="D9D9D9" w:themeFill="background1" w:themeFillShade="D9"/>
            <w:vAlign w:val="bottom"/>
          </w:tcPr>
          <w:p w14:paraId="59F76AD0" w14:textId="77777777" w:rsidR="00926C54" w:rsidRDefault="00926C54" w:rsidP="00926C54">
            <w:pPr>
              <w:jc w:val="center"/>
            </w:pPr>
            <w:r w:rsidRPr="00DA2D00">
              <w:rPr>
                <w:rStyle w:val="Strong"/>
                <w:rFonts w:cs="Times New Roman"/>
                <w:sz w:val="20"/>
                <w:szCs w:val="20"/>
              </w:rPr>
              <w:t>Combustion Exhaust</w:t>
            </w:r>
          </w:p>
        </w:tc>
        <w:tc>
          <w:tcPr>
            <w:tcW w:w="1600" w:type="dxa"/>
            <w:shd w:val="clear" w:color="auto" w:fill="D9D9D9" w:themeFill="background1" w:themeFillShade="D9"/>
            <w:vAlign w:val="bottom"/>
          </w:tcPr>
          <w:p w14:paraId="03C99F28" w14:textId="77777777" w:rsidR="00926C54" w:rsidRDefault="00926C54" w:rsidP="00926C54">
            <w:pPr>
              <w:jc w:val="center"/>
            </w:pPr>
            <w:r w:rsidRPr="00DA2D00">
              <w:rPr>
                <w:rStyle w:val="Strong"/>
                <w:rFonts w:cs="Times New Roman"/>
                <w:sz w:val="20"/>
                <w:szCs w:val="20"/>
              </w:rPr>
              <w:t>Vent Type</w:t>
            </w:r>
          </w:p>
        </w:tc>
        <w:tc>
          <w:tcPr>
            <w:tcW w:w="1600" w:type="dxa"/>
            <w:shd w:val="clear" w:color="auto" w:fill="D9D9D9" w:themeFill="background1" w:themeFillShade="D9"/>
            <w:vAlign w:val="bottom"/>
          </w:tcPr>
          <w:p w14:paraId="68EB8317" w14:textId="77777777" w:rsidR="00926C54" w:rsidRDefault="00926C54" w:rsidP="00926C54">
            <w:pPr>
              <w:jc w:val="center"/>
            </w:pPr>
            <w:r w:rsidRPr="00DA2D00">
              <w:rPr>
                <w:rStyle w:val="Strong"/>
                <w:rFonts w:cs="Times New Roman"/>
                <w:sz w:val="20"/>
                <w:szCs w:val="20"/>
              </w:rPr>
              <w:t>Total Uncontrolled VOC Weight</w:t>
            </w:r>
          </w:p>
        </w:tc>
        <w:tc>
          <w:tcPr>
            <w:tcW w:w="1600" w:type="dxa"/>
            <w:shd w:val="clear" w:color="auto" w:fill="D9D9D9" w:themeFill="background1" w:themeFillShade="D9"/>
            <w:vAlign w:val="bottom"/>
          </w:tcPr>
          <w:p w14:paraId="2E110716" w14:textId="77777777" w:rsidR="00926C54" w:rsidRDefault="00926C54" w:rsidP="00926C54">
            <w:pPr>
              <w:jc w:val="center"/>
              <w:rPr>
                <w:rStyle w:val="Strong"/>
                <w:rFonts w:cs="Times New Roman"/>
                <w:sz w:val="20"/>
                <w:szCs w:val="20"/>
              </w:rPr>
            </w:pPr>
            <w:r w:rsidRPr="00DA2D00">
              <w:rPr>
                <w:rStyle w:val="Strong"/>
                <w:rFonts w:cs="Times New Roman"/>
                <w:sz w:val="20"/>
                <w:szCs w:val="20"/>
              </w:rPr>
              <w:t>Combined 24</w:t>
            </w:r>
            <w:r>
              <w:rPr>
                <w:rStyle w:val="Strong"/>
                <w:rFonts w:cs="Times New Roman"/>
                <w:sz w:val="20"/>
                <w:szCs w:val="20"/>
              </w:rPr>
              <w:noBreakHyphen/>
            </w:r>
            <w:r w:rsidRPr="00DA2D00">
              <w:rPr>
                <w:rStyle w:val="Strong"/>
                <w:rFonts w:cs="Times New Roman"/>
                <w:sz w:val="20"/>
                <w:szCs w:val="20"/>
              </w:rPr>
              <w:t>Hour</w:t>
            </w:r>
          </w:p>
          <w:p w14:paraId="5E49A8E3" w14:textId="77777777" w:rsidR="00926C54" w:rsidRDefault="00926C54" w:rsidP="00926C54">
            <w:pPr>
              <w:jc w:val="center"/>
            </w:pPr>
            <w:r w:rsidRPr="00DA2D00">
              <w:rPr>
                <w:rStyle w:val="Strong"/>
                <w:rFonts w:cs="Times New Roman"/>
                <w:sz w:val="20"/>
                <w:szCs w:val="20"/>
              </w:rPr>
              <w:t>VOC Weight</w:t>
            </w:r>
          </w:p>
        </w:tc>
        <w:tc>
          <w:tcPr>
            <w:tcW w:w="1600" w:type="dxa"/>
            <w:shd w:val="clear" w:color="auto" w:fill="D9D9D9" w:themeFill="background1" w:themeFillShade="D9"/>
            <w:vAlign w:val="bottom"/>
          </w:tcPr>
          <w:p w14:paraId="4AE0FAC2" w14:textId="77777777" w:rsidR="00926C54" w:rsidRDefault="00926C54" w:rsidP="00926C54">
            <w:pPr>
              <w:jc w:val="center"/>
            </w:pPr>
            <w:r w:rsidRPr="00DA2D00">
              <w:rPr>
                <w:rStyle w:val="Strong"/>
                <w:rFonts w:cs="Times New Roman"/>
                <w:sz w:val="20"/>
                <w:szCs w:val="20"/>
              </w:rPr>
              <w:t>VOC Concentration</w:t>
            </w:r>
          </w:p>
        </w:tc>
        <w:tc>
          <w:tcPr>
            <w:tcW w:w="1600" w:type="dxa"/>
            <w:shd w:val="clear" w:color="auto" w:fill="D9D9D9" w:themeFill="background1" w:themeFillShade="D9"/>
            <w:vAlign w:val="bottom"/>
          </w:tcPr>
          <w:p w14:paraId="3400CCB4" w14:textId="77777777" w:rsidR="00926C54" w:rsidRDefault="00926C54" w:rsidP="00926C54">
            <w:pPr>
              <w:jc w:val="center"/>
            </w:pPr>
            <w:r w:rsidRPr="00DA2D00">
              <w:rPr>
                <w:rStyle w:val="Strong"/>
                <w:rFonts w:cs="Times New Roman"/>
                <w:sz w:val="20"/>
                <w:szCs w:val="20"/>
              </w:rPr>
              <w:t>VOC Concentration or Emission Rate at Maximum Operating Conditions</w:t>
            </w:r>
          </w:p>
        </w:tc>
      </w:tr>
      <w:tr w:rsidR="00926C54" w14:paraId="46505BFA" w14:textId="77777777" w:rsidTr="00926C54">
        <w:trPr>
          <w:cantSplit/>
          <w:tblHeader/>
        </w:trPr>
        <w:tc>
          <w:tcPr>
            <w:tcW w:w="1600" w:type="dxa"/>
          </w:tcPr>
          <w:p w14:paraId="7F2A327A" w14:textId="77777777" w:rsidR="00926C54" w:rsidRDefault="00926C54" w:rsidP="00954DCE"/>
        </w:tc>
        <w:tc>
          <w:tcPr>
            <w:tcW w:w="1600" w:type="dxa"/>
          </w:tcPr>
          <w:p w14:paraId="10DF621E" w14:textId="77777777" w:rsidR="00926C54" w:rsidRDefault="00926C54" w:rsidP="00954DCE"/>
        </w:tc>
        <w:tc>
          <w:tcPr>
            <w:tcW w:w="1600" w:type="dxa"/>
          </w:tcPr>
          <w:p w14:paraId="64C3CCAC" w14:textId="77777777" w:rsidR="00926C54" w:rsidRDefault="00926C54" w:rsidP="00954DCE"/>
        </w:tc>
        <w:tc>
          <w:tcPr>
            <w:tcW w:w="1600" w:type="dxa"/>
          </w:tcPr>
          <w:p w14:paraId="468FD008" w14:textId="77777777" w:rsidR="00926C54" w:rsidRDefault="00926C54" w:rsidP="00954DCE"/>
        </w:tc>
        <w:tc>
          <w:tcPr>
            <w:tcW w:w="1600" w:type="dxa"/>
          </w:tcPr>
          <w:p w14:paraId="162C8BD0" w14:textId="77777777" w:rsidR="00926C54" w:rsidRDefault="00926C54" w:rsidP="00954DCE"/>
        </w:tc>
        <w:tc>
          <w:tcPr>
            <w:tcW w:w="1600" w:type="dxa"/>
          </w:tcPr>
          <w:p w14:paraId="45FC7A49" w14:textId="77777777" w:rsidR="00926C54" w:rsidRDefault="00926C54" w:rsidP="00954DCE"/>
        </w:tc>
        <w:tc>
          <w:tcPr>
            <w:tcW w:w="1600" w:type="dxa"/>
          </w:tcPr>
          <w:p w14:paraId="01EC268E" w14:textId="77777777" w:rsidR="00926C54" w:rsidRDefault="00926C54" w:rsidP="00954DCE"/>
        </w:tc>
        <w:tc>
          <w:tcPr>
            <w:tcW w:w="1600" w:type="dxa"/>
          </w:tcPr>
          <w:p w14:paraId="5B8FB581" w14:textId="77777777" w:rsidR="00926C54" w:rsidRDefault="00926C54" w:rsidP="00954DCE"/>
        </w:tc>
        <w:tc>
          <w:tcPr>
            <w:tcW w:w="1600" w:type="dxa"/>
          </w:tcPr>
          <w:p w14:paraId="3332FE3E" w14:textId="77777777" w:rsidR="00926C54" w:rsidRDefault="00926C54" w:rsidP="00954DCE"/>
        </w:tc>
      </w:tr>
      <w:tr w:rsidR="00926C54" w14:paraId="444A70F4" w14:textId="77777777" w:rsidTr="00926C54">
        <w:trPr>
          <w:cantSplit/>
          <w:tblHeader/>
        </w:trPr>
        <w:tc>
          <w:tcPr>
            <w:tcW w:w="1600" w:type="dxa"/>
          </w:tcPr>
          <w:p w14:paraId="13E55C4A" w14:textId="77777777" w:rsidR="00926C54" w:rsidRDefault="00926C54" w:rsidP="00954DCE"/>
        </w:tc>
        <w:tc>
          <w:tcPr>
            <w:tcW w:w="1600" w:type="dxa"/>
          </w:tcPr>
          <w:p w14:paraId="61124DE2" w14:textId="77777777" w:rsidR="00926C54" w:rsidRDefault="00926C54" w:rsidP="00954DCE"/>
        </w:tc>
        <w:tc>
          <w:tcPr>
            <w:tcW w:w="1600" w:type="dxa"/>
          </w:tcPr>
          <w:p w14:paraId="1642D07D" w14:textId="77777777" w:rsidR="00926C54" w:rsidRDefault="00926C54" w:rsidP="00954DCE"/>
        </w:tc>
        <w:tc>
          <w:tcPr>
            <w:tcW w:w="1600" w:type="dxa"/>
          </w:tcPr>
          <w:p w14:paraId="1C4508C7" w14:textId="77777777" w:rsidR="00926C54" w:rsidRDefault="00926C54" w:rsidP="00954DCE"/>
        </w:tc>
        <w:tc>
          <w:tcPr>
            <w:tcW w:w="1600" w:type="dxa"/>
          </w:tcPr>
          <w:p w14:paraId="1F6E8B11" w14:textId="77777777" w:rsidR="00926C54" w:rsidRDefault="00926C54" w:rsidP="00954DCE"/>
        </w:tc>
        <w:tc>
          <w:tcPr>
            <w:tcW w:w="1600" w:type="dxa"/>
          </w:tcPr>
          <w:p w14:paraId="6ED9DDAB" w14:textId="77777777" w:rsidR="00926C54" w:rsidRDefault="00926C54" w:rsidP="00954DCE"/>
        </w:tc>
        <w:tc>
          <w:tcPr>
            <w:tcW w:w="1600" w:type="dxa"/>
          </w:tcPr>
          <w:p w14:paraId="3719E8CD" w14:textId="77777777" w:rsidR="00926C54" w:rsidRDefault="00926C54" w:rsidP="00954DCE"/>
        </w:tc>
        <w:tc>
          <w:tcPr>
            <w:tcW w:w="1600" w:type="dxa"/>
          </w:tcPr>
          <w:p w14:paraId="7804C7BA" w14:textId="77777777" w:rsidR="00926C54" w:rsidRDefault="00926C54" w:rsidP="00954DCE"/>
        </w:tc>
        <w:tc>
          <w:tcPr>
            <w:tcW w:w="1600" w:type="dxa"/>
          </w:tcPr>
          <w:p w14:paraId="6A6F20CE" w14:textId="77777777" w:rsidR="00926C54" w:rsidRDefault="00926C54" w:rsidP="00954DCE"/>
        </w:tc>
      </w:tr>
      <w:tr w:rsidR="00926C54" w14:paraId="297903CF" w14:textId="77777777" w:rsidTr="00926C54">
        <w:trPr>
          <w:cantSplit/>
          <w:tblHeader/>
        </w:trPr>
        <w:tc>
          <w:tcPr>
            <w:tcW w:w="1600" w:type="dxa"/>
          </w:tcPr>
          <w:p w14:paraId="76DC0C9D" w14:textId="77777777" w:rsidR="00926C54" w:rsidRDefault="00926C54" w:rsidP="00954DCE"/>
        </w:tc>
        <w:tc>
          <w:tcPr>
            <w:tcW w:w="1600" w:type="dxa"/>
          </w:tcPr>
          <w:p w14:paraId="72DCEA47" w14:textId="77777777" w:rsidR="00926C54" w:rsidRDefault="00926C54" w:rsidP="00954DCE"/>
        </w:tc>
        <w:tc>
          <w:tcPr>
            <w:tcW w:w="1600" w:type="dxa"/>
          </w:tcPr>
          <w:p w14:paraId="2014A0C1" w14:textId="77777777" w:rsidR="00926C54" w:rsidRDefault="00926C54" w:rsidP="00954DCE"/>
        </w:tc>
        <w:tc>
          <w:tcPr>
            <w:tcW w:w="1600" w:type="dxa"/>
          </w:tcPr>
          <w:p w14:paraId="5267C26F" w14:textId="77777777" w:rsidR="00926C54" w:rsidRDefault="00926C54" w:rsidP="00954DCE"/>
        </w:tc>
        <w:tc>
          <w:tcPr>
            <w:tcW w:w="1600" w:type="dxa"/>
          </w:tcPr>
          <w:p w14:paraId="719B109C" w14:textId="77777777" w:rsidR="00926C54" w:rsidRDefault="00926C54" w:rsidP="00954DCE"/>
        </w:tc>
        <w:tc>
          <w:tcPr>
            <w:tcW w:w="1600" w:type="dxa"/>
          </w:tcPr>
          <w:p w14:paraId="64D92D47" w14:textId="77777777" w:rsidR="00926C54" w:rsidRDefault="00926C54" w:rsidP="00954DCE"/>
        </w:tc>
        <w:tc>
          <w:tcPr>
            <w:tcW w:w="1600" w:type="dxa"/>
          </w:tcPr>
          <w:p w14:paraId="7AAAD953" w14:textId="77777777" w:rsidR="00926C54" w:rsidRDefault="00926C54" w:rsidP="00954DCE"/>
        </w:tc>
        <w:tc>
          <w:tcPr>
            <w:tcW w:w="1600" w:type="dxa"/>
          </w:tcPr>
          <w:p w14:paraId="076051DF" w14:textId="77777777" w:rsidR="00926C54" w:rsidRDefault="00926C54" w:rsidP="00954DCE"/>
        </w:tc>
        <w:tc>
          <w:tcPr>
            <w:tcW w:w="1600" w:type="dxa"/>
          </w:tcPr>
          <w:p w14:paraId="15319049" w14:textId="77777777" w:rsidR="00926C54" w:rsidRDefault="00926C54" w:rsidP="00954DCE"/>
        </w:tc>
      </w:tr>
      <w:tr w:rsidR="00926C54" w14:paraId="37614D89" w14:textId="77777777" w:rsidTr="00926C54">
        <w:trPr>
          <w:cantSplit/>
          <w:tblHeader/>
        </w:trPr>
        <w:tc>
          <w:tcPr>
            <w:tcW w:w="1600" w:type="dxa"/>
          </w:tcPr>
          <w:p w14:paraId="2293D406" w14:textId="77777777" w:rsidR="00926C54" w:rsidRDefault="00926C54" w:rsidP="00954DCE"/>
        </w:tc>
        <w:tc>
          <w:tcPr>
            <w:tcW w:w="1600" w:type="dxa"/>
          </w:tcPr>
          <w:p w14:paraId="1C39AA05" w14:textId="77777777" w:rsidR="00926C54" w:rsidRDefault="00926C54" w:rsidP="00954DCE"/>
        </w:tc>
        <w:tc>
          <w:tcPr>
            <w:tcW w:w="1600" w:type="dxa"/>
          </w:tcPr>
          <w:p w14:paraId="6B3C525D" w14:textId="77777777" w:rsidR="00926C54" w:rsidRDefault="00926C54" w:rsidP="00954DCE"/>
        </w:tc>
        <w:tc>
          <w:tcPr>
            <w:tcW w:w="1600" w:type="dxa"/>
          </w:tcPr>
          <w:p w14:paraId="04309DBE" w14:textId="77777777" w:rsidR="00926C54" w:rsidRDefault="00926C54" w:rsidP="00954DCE"/>
        </w:tc>
        <w:tc>
          <w:tcPr>
            <w:tcW w:w="1600" w:type="dxa"/>
          </w:tcPr>
          <w:p w14:paraId="5820417D" w14:textId="77777777" w:rsidR="00926C54" w:rsidRDefault="00926C54" w:rsidP="00954DCE"/>
        </w:tc>
        <w:tc>
          <w:tcPr>
            <w:tcW w:w="1600" w:type="dxa"/>
          </w:tcPr>
          <w:p w14:paraId="687D2C7A" w14:textId="77777777" w:rsidR="00926C54" w:rsidRDefault="00926C54" w:rsidP="00954DCE"/>
        </w:tc>
        <w:tc>
          <w:tcPr>
            <w:tcW w:w="1600" w:type="dxa"/>
          </w:tcPr>
          <w:p w14:paraId="25203CE2" w14:textId="77777777" w:rsidR="00926C54" w:rsidRDefault="00926C54" w:rsidP="00954DCE"/>
        </w:tc>
        <w:tc>
          <w:tcPr>
            <w:tcW w:w="1600" w:type="dxa"/>
          </w:tcPr>
          <w:p w14:paraId="60CC678B" w14:textId="77777777" w:rsidR="00926C54" w:rsidRDefault="00926C54" w:rsidP="00954DCE"/>
        </w:tc>
        <w:tc>
          <w:tcPr>
            <w:tcW w:w="1600" w:type="dxa"/>
          </w:tcPr>
          <w:p w14:paraId="1CAD173D" w14:textId="77777777" w:rsidR="00926C54" w:rsidRDefault="00926C54" w:rsidP="00954DCE"/>
        </w:tc>
      </w:tr>
      <w:tr w:rsidR="00926C54" w14:paraId="655B99E5" w14:textId="77777777" w:rsidTr="00926C54">
        <w:trPr>
          <w:cantSplit/>
          <w:tblHeader/>
        </w:trPr>
        <w:tc>
          <w:tcPr>
            <w:tcW w:w="1600" w:type="dxa"/>
          </w:tcPr>
          <w:p w14:paraId="2AE85A76" w14:textId="77777777" w:rsidR="00926C54" w:rsidRDefault="00926C54" w:rsidP="00954DCE"/>
        </w:tc>
        <w:tc>
          <w:tcPr>
            <w:tcW w:w="1600" w:type="dxa"/>
          </w:tcPr>
          <w:p w14:paraId="2EE3249B" w14:textId="77777777" w:rsidR="00926C54" w:rsidRDefault="00926C54" w:rsidP="00954DCE"/>
        </w:tc>
        <w:tc>
          <w:tcPr>
            <w:tcW w:w="1600" w:type="dxa"/>
          </w:tcPr>
          <w:p w14:paraId="5B000993" w14:textId="77777777" w:rsidR="00926C54" w:rsidRDefault="00926C54" w:rsidP="00954DCE"/>
        </w:tc>
        <w:tc>
          <w:tcPr>
            <w:tcW w:w="1600" w:type="dxa"/>
          </w:tcPr>
          <w:p w14:paraId="2B7C403E" w14:textId="77777777" w:rsidR="00926C54" w:rsidRDefault="00926C54" w:rsidP="00954DCE"/>
        </w:tc>
        <w:tc>
          <w:tcPr>
            <w:tcW w:w="1600" w:type="dxa"/>
          </w:tcPr>
          <w:p w14:paraId="58B95D51" w14:textId="77777777" w:rsidR="00926C54" w:rsidRDefault="00926C54" w:rsidP="00954DCE"/>
        </w:tc>
        <w:tc>
          <w:tcPr>
            <w:tcW w:w="1600" w:type="dxa"/>
          </w:tcPr>
          <w:p w14:paraId="5A3DE19D" w14:textId="77777777" w:rsidR="00926C54" w:rsidRDefault="00926C54" w:rsidP="00954DCE"/>
        </w:tc>
        <w:tc>
          <w:tcPr>
            <w:tcW w:w="1600" w:type="dxa"/>
          </w:tcPr>
          <w:p w14:paraId="1305212D" w14:textId="77777777" w:rsidR="00926C54" w:rsidRDefault="00926C54" w:rsidP="00954DCE"/>
        </w:tc>
        <w:tc>
          <w:tcPr>
            <w:tcW w:w="1600" w:type="dxa"/>
          </w:tcPr>
          <w:p w14:paraId="46D6665B" w14:textId="77777777" w:rsidR="00926C54" w:rsidRDefault="00926C54" w:rsidP="00954DCE"/>
        </w:tc>
        <w:tc>
          <w:tcPr>
            <w:tcW w:w="1600" w:type="dxa"/>
          </w:tcPr>
          <w:p w14:paraId="2A2194F1" w14:textId="77777777" w:rsidR="00926C54" w:rsidRDefault="00926C54" w:rsidP="00954DCE"/>
        </w:tc>
      </w:tr>
      <w:tr w:rsidR="00926C54" w14:paraId="4EDAA91B" w14:textId="77777777" w:rsidTr="00926C54">
        <w:trPr>
          <w:cantSplit/>
          <w:tblHeader/>
        </w:trPr>
        <w:tc>
          <w:tcPr>
            <w:tcW w:w="1600" w:type="dxa"/>
          </w:tcPr>
          <w:p w14:paraId="062BD6D0" w14:textId="77777777" w:rsidR="00926C54" w:rsidRDefault="00926C54" w:rsidP="00954DCE"/>
        </w:tc>
        <w:tc>
          <w:tcPr>
            <w:tcW w:w="1600" w:type="dxa"/>
          </w:tcPr>
          <w:p w14:paraId="5ADC9D43" w14:textId="77777777" w:rsidR="00926C54" w:rsidRDefault="00926C54" w:rsidP="00954DCE"/>
        </w:tc>
        <w:tc>
          <w:tcPr>
            <w:tcW w:w="1600" w:type="dxa"/>
          </w:tcPr>
          <w:p w14:paraId="5C89F9EA" w14:textId="77777777" w:rsidR="00926C54" w:rsidRDefault="00926C54" w:rsidP="00954DCE"/>
        </w:tc>
        <w:tc>
          <w:tcPr>
            <w:tcW w:w="1600" w:type="dxa"/>
          </w:tcPr>
          <w:p w14:paraId="34457966" w14:textId="77777777" w:rsidR="00926C54" w:rsidRDefault="00926C54" w:rsidP="00954DCE"/>
        </w:tc>
        <w:tc>
          <w:tcPr>
            <w:tcW w:w="1600" w:type="dxa"/>
          </w:tcPr>
          <w:p w14:paraId="684F0D67" w14:textId="77777777" w:rsidR="00926C54" w:rsidRDefault="00926C54" w:rsidP="00954DCE"/>
        </w:tc>
        <w:tc>
          <w:tcPr>
            <w:tcW w:w="1600" w:type="dxa"/>
          </w:tcPr>
          <w:p w14:paraId="3BC20FF8" w14:textId="77777777" w:rsidR="00926C54" w:rsidRDefault="00926C54" w:rsidP="00954DCE"/>
        </w:tc>
        <w:tc>
          <w:tcPr>
            <w:tcW w:w="1600" w:type="dxa"/>
          </w:tcPr>
          <w:p w14:paraId="1EEB77FC" w14:textId="77777777" w:rsidR="00926C54" w:rsidRDefault="00926C54" w:rsidP="00954DCE"/>
        </w:tc>
        <w:tc>
          <w:tcPr>
            <w:tcW w:w="1600" w:type="dxa"/>
          </w:tcPr>
          <w:p w14:paraId="4A66BEAF" w14:textId="77777777" w:rsidR="00926C54" w:rsidRDefault="00926C54" w:rsidP="00954DCE"/>
        </w:tc>
        <w:tc>
          <w:tcPr>
            <w:tcW w:w="1600" w:type="dxa"/>
          </w:tcPr>
          <w:p w14:paraId="62AE2BFE" w14:textId="77777777" w:rsidR="00926C54" w:rsidRDefault="00926C54" w:rsidP="00954DCE"/>
        </w:tc>
      </w:tr>
      <w:tr w:rsidR="00926C54" w14:paraId="3C160A2B" w14:textId="77777777" w:rsidTr="00926C54">
        <w:trPr>
          <w:cantSplit/>
          <w:tblHeader/>
        </w:trPr>
        <w:tc>
          <w:tcPr>
            <w:tcW w:w="1600" w:type="dxa"/>
          </w:tcPr>
          <w:p w14:paraId="359657FC" w14:textId="77777777" w:rsidR="00926C54" w:rsidRDefault="00926C54" w:rsidP="00954DCE"/>
        </w:tc>
        <w:tc>
          <w:tcPr>
            <w:tcW w:w="1600" w:type="dxa"/>
          </w:tcPr>
          <w:p w14:paraId="63BA3CF4" w14:textId="77777777" w:rsidR="00926C54" w:rsidRDefault="00926C54" w:rsidP="00954DCE"/>
        </w:tc>
        <w:tc>
          <w:tcPr>
            <w:tcW w:w="1600" w:type="dxa"/>
          </w:tcPr>
          <w:p w14:paraId="7AC157BF" w14:textId="77777777" w:rsidR="00926C54" w:rsidRDefault="00926C54" w:rsidP="00954DCE"/>
        </w:tc>
        <w:tc>
          <w:tcPr>
            <w:tcW w:w="1600" w:type="dxa"/>
          </w:tcPr>
          <w:p w14:paraId="665024EF" w14:textId="77777777" w:rsidR="00926C54" w:rsidRDefault="00926C54" w:rsidP="00954DCE"/>
        </w:tc>
        <w:tc>
          <w:tcPr>
            <w:tcW w:w="1600" w:type="dxa"/>
          </w:tcPr>
          <w:p w14:paraId="2BA5CA0E" w14:textId="77777777" w:rsidR="00926C54" w:rsidRDefault="00926C54" w:rsidP="00954DCE"/>
        </w:tc>
        <w:tc>
          <w:tcPr>
            <w:tcW w:w="1600" w:type="dxa"/>
          </w:tcPr>
          <w:p w14:paraId="12453DC6" w14:textId="77777777" w:rsidR="00926C54" w:rsidRDefault="00926C54" w:rsidP="00954DCE"/>
        </w:tc>
        <w:tc>
          <w:tcPr>
            <w:tcW w:w="1600" w:type="dxa"/>
          </w:tcPr>
          <w:p w14:paraId="055FA1BC" w14:textId="77777777" w:rsidR="00926C54" w:rsidRDefault="00926C54" w:rsidP="00954DCE"/>
        </w:tc>
        <w:tc>
          <w:tcPr>
            <w:tcW w:w="1600" w:type="dxa"/>
          </w:tcPr>
          <w:p w14:paraId="40CC63BE" w14:textId="77777777" w:rsidR="00926C54" w:rsidRDefault="00926C54" w:rsidP="00954DCE"/>
        </w:tc>
        <w:tc>
          <w:tcPr>
            <w:tcW w:w="1600" w:type="dxa"/>
          </w:tcPr>
          <w:p w14:paraId="7C1B3D92" w14:textId="77777777" w:rsidR="00926C54" w:rsidRDefault="00926C54" w:rsidP="00954DCE"/>
        </w:tc>
      </w:tr>
      <w:tr w:rsidR="00926C54" w14:paraId="74BA9835" w14:textId="77777777" w:rsidTr="00926C54">
        <w:trPr>
          <w:cantSplit/>
          <w:tblHeader/>
        </w:trPr>
        <w:tc>
          <w:tcPr>
            <w:tcW w:w="1600" w:type="dxa"/>
          </w:tcPr>
          <w:p w14:paraId="3490DE7A" w14:textId="77777777" w:rsidR="00926C54" w:rsidRDefault="00926C54" w:rsidP="00954DCE"/>
        </w:tc>
        <w:tc>
          <w:tcPr>
            <w:tcW w:w="1600" w:type="dxa"/>
          </w:tcPr>
          <w:p w14:paraId="34B3B368" w14:textId="77777777" w:rsidR="00926C54" w:rsidRDefault="00926C54" w:rsidP="00954DCE"/>
        </w:tc>
        <w:tc>
          <w:tcPr>
            <w:tcW w:w="1600" w:type="dxa"/>
          </w:tcPr>
          <w:p w14:paraId="6CF66263" w14:textId="77777777" w:rsidR="00926C54" w:rsidRDefault="00926C54" w:rsidP="00954DCE"/>
        </w:tc>
        <w:tc>
          <w:tcPr>
            <w:tcW w:w="1600" w:type="dxa"/>
          </w:tcPr>
          <w:p w14:paraId="4329665A" w14:textId="77777777" w:rsidR="00926C54" w:rsidRDefault="00926C54" w:rsidP="00954DCE"/>
        </w:tc>
        <w:tc>
          <w:tcPr>
            <w:tcW w:w="1600" w:type="dxa"/>
          </w:tcPr>
          <w:p w14:paraId="2648643D" w14:textId="77777777" w:rsidR="00926C54" w:rsidRDefault="00926C54" w:rsidP="00954DCE"/>
        </w:tc>
        <w:tc>
          <w:tcPr>
            <w:tcW w:w="1600" w:type="dxa"/>
          </w:tcPr>
          <w:p w14:paraId="423A2DF5" w14:textId="77777777" w:rsidR="00926C54" w:rsidRDefault="00926C54" w:rsidP="00954DCE"/>
        </w:tc>
        <w:tc>
          <w:tcPr>
            <w:tcW w:w="1600" w:type="dxa"/>
          </w:tcPr>
          <w:p w14:paraId="4D01F9E1" w14:textId="77777777" w:rsidR="00926C54" w:rsidRDefault="00926C54" w:rsidP="00954DCE"/>
        </w:tc>
        <w:tc>
          <w:tcPr>
            <w:tcW w:w="1600" w:type="dxa"/>
          </w:tcPr>
          <w:p w14:paraId="5FDBF977" w14:textId="77777777" w:rsidR="00926C54" w:rsidRDefault="00926C54" w:rsidP="00954DCE"/>
        </w:tc>
        <w:tc>
          <w:tcPr>
            <w:tcW w:w="1600" w:type="dxa"/>
          </w:tcPr>
          <w:p w14:paraId="14FE2413" w14:textId="77777777" w:rsidR="00926C54" w:rsidRDefault="00926C54" w:rsidP="00954DCE"/>
        </w:tc>
      </w:tr>
      <w:tr w:rsidR="00926C54" w14:paraId="4551A845" w14:textId="77777777" w:rsidTr="00926C54">
        <w:trPr>
          <w:cantSplit/>
          <w:tblHeader/>
        </w:trPr>
        <w:tc>
          <w:tcPr>
            <w:tcW w:w="1600" w:type="dxa"/>
          </w:tcPr>
          <w:p w14:paraId="356E2902" w14:textId="77777777" w:rsidR="00926C54" w:rsidRDefault="00926C54" w:rsidP="00954DCE"/>
        </w:tc>
        <w:tc>
          <w:tcPr>
            <w:tcW w:w="1600" w:type="dxa"/>
          </w:tcPr>
          <w:p w14:paraId="5E280006" w14:textId="77777777" w:rsidR="00926C54" w:rsidRDefault="00926C54" w:rsidP="00954DCE"/>
        </w:tc>
        <w:tc>
          <w:tcPr>
            <w:tcW w:w="1600" w:type="dxa"/>
          </w:tcPr>
          <w:p w14:paraId="3F95DF44" w14:textId="77777777" w:rsidR="00926C54" w:rsidRDefault="00926C54" w:rsidP="00954DCE"/>
        </w:tc>
        <w:tc>
          <w:tcPr>
            <w:tcW w:w="1600" w:type="dxa"/>
          </w:tcPr>
          <w:p w14:paraId="73A2FB8E" w14:textId="77777777" w:rsidR="00926C54" w:rsidRDefault="00926C54" w:rsidP="00954DCE"/>
        </w:tc>
        <w:tc>
          <w:tcPr>
            <w:tcW w:w="1600" w:type="dxa"/>
          </w:tcPr>
          <w:p w14:paraId="4E997E35" w14:textId="77777777" w:rsidR="00926C54" w:rsidRDefault="00926C54" w:rsidP="00954DCE"/>
        </w:tc>
        <w:tc>
          <w:tcPr>
            <w:tcW w:w="1600" w:type="dxa"/>
          </w:tcPr>
          <w:p w14:paraId="718B8866" w14:textId="77777777" w:rsidR="00926C54" w:rsidRDefault="00926C54" w:rsidP="00954DCE"/>
        </w:tc>
        <w:tc>
          <w:tcPr>
            <w:tcW w:w="1600" w:type="dxa"/>
          </w:tcPr>
          <w:p w14:paraId="10FCA665" w14:textId="77777777" w:rsidR="00926C54" w:rsidRDefault="00926C54" w:rsidP="00954DCE"/>
        </w:tc>
        <w:tc>
          <w:tcPr>
            <w:tcW w:w="1600" w:type="dxa"/>
          </w:tcPr>
          <w:p w14:paraId="4788358D" w14:textId="77777777" w:rsidR="00926C54" w:rsidRDefault="00926C54" w:rsidP="00954DCE"/>
        </w:tc>
        <w:tc>
          <w:tcPr>
            <w:tcW w:w="1600" w:type="dxa"/>
          </w:tcPr>
          <w:p w14:paraId="4F7B394A" w14:textId="77777777" w:rsidR="00926C54" w:rsidRDefault="00926C54" w:rsidP="00954DCE"/>
        </w:tc>
      </w:tr>
      <w:tr w:rsidR="00926C54" w14:paraId="1EB4A988" w14:textId="77777777" w:rsidTr="00926C54">
        <w:trPr>
          <w:cantSplit/>
          <w:tblHeader/>
        </w:trPr>
        <w:tc>
          <w:tcPr>
            <w:tcW w:w="1600" w:type="dxa"/>
          </w:tcPr>
          <w:p w14:paraId="68B1377B" w14:textId="77777777" w:rsidR="00926C54" w:rsidRDefault="00926C54" w:rsidP="00954DCE"/>
        </w:tc>
        <w:tc>
          <w:tcPr>
            <w:tcW w:w="1600" w:type="dxa"/>
          </w:tcPr>
          <w:p w14:paraId="71AA5068" w14:textId="77777777" w:rsidR="00926C54" w:rsidRDefault="00926C54" w:rsidP="00954DCE"/>
        </w:tc>
        <w:tc>
          <w:tcPr>
            <w:tcW w:w="1600" w:type="dxa"/>
          </w:tcPr>
          <w:p w14:paraId="2DDBA71C" w14:textId="77777777" w:rsidR="00926C54" w:rsidRDefault="00926C54" w:rsidP="00954DCE"/>
        </w:tc>
        <w:tc>
          <w:tcPr>
            <w:tcW w:w="1600" w:type="dxa"/>
          </w:tcPr>
          <w:p w14:paraId="5EA6A46D" w14:textId="77777777" w:rsidR="00926C54" w:rsidRDefault="00926C54" w:rsidP="00954DCE"/>
        </w:tc>
        <w:tc>
          <w:tcPr>
            <w:tcW w:w="1600" w:type="dxa"/>
          </w:tcPr>
          <w:p w14:paraId="39FEDFD6" w14:textId="77777777" w:rsidR="00926C54" w:rsidRDefault="00926C54" w:rsidP="00954DCE"/>
        </w:tc>
        <w:tc>
          <w:tcPr>
            <w:tcW w:w="1600" w:type="dxa"/>
          </w:tcPr>
          <w:p w14:paraId="01DDE059" w14:textId="77777777" w:rsidR="00926C54" w:rsidRDefault="00926C54" w:rsidP="00954DCE"/>
        </w:tc>
        <w:tc>
          <w:tcPr>
            <w:tcW w:w="1600" w:type="dxa"/>
          </w:tcPr>
          <w:p w14:paraId="37F47460" w14:textId="77777777" w:rsidR="00926C54" w:rsidRDefault="00926C54" w:rsidP="00954DCE"/>
        </w:tc>
        <w:tc>
          <w:tcPr>
            <w:tcW w:w="1600" w:type="dxa"/>
          </w:tcPr>
          <w:p w14:paraId="382149A4" w14:textId="77777777" w:rsidR="00926C54" w:rsidRDefault="00926C54" w:rsidP="00954DCE"/>
        </w:tc>
        <w:tc>
          <w:tcPr>
            <w:tcW w:w="1600" w:type="dxa"/>
          </w:tcPr>
          <w:p w14:paraId="7012DCFC" w14:textId="77777777" w:rsidR="00926C54" w:rsidRDefault="00926C54" w:rsidP="00954DCE"/>
        </w:tc>
      </w:tr>
    </w:tbl>
    <w:p w14:paraId="13D89529" w14:textId="77777777" w:rsidR="00926C54" w:rsidRPr="00DA2D00" w:rsidRDefault="00926C54" w:rsidP="00926C54"/>
    <w:p w14:paraId="76DEF5B2" w14:textId="6B46C76B" w:rsidR="00926C54" w:rsidRPr="009D0BAE" w:rsidRDefault="00926C54" w:rsidP="00794D89">
      <w:pPr>
        <w:rPr>
          <w:b/>
          <w:bCs/>
        </w:rPr>
      </w:pPr>
      <w:r w:rsidRPr="003C5DC7">
        <w:rPr>
          <w:sz w:val="20"/>
        </w:rPr>
        <w:br w:type="page"/>
      </w:r>
    </w:p>
    <w:p w14:paraId="6284A985" w14:textId="77777777" w:rsidR="00926C54" w:rsidRPr="00794D89" w:rsidRDefault="00926C54" w:rsidP="005261FF">
      <w:pPr>
        <w:pStyle w:val="Heading1"/>
        <w:rPr>
          <w:rStyle w:val="Strong"/>
          <w:b/>
          <w:bCs w:val="0"/>
        </w:rPr>
      </w:pPr>
      <w:r w:rsidRPr="00794D89">
        <w:rPr>
          <w:rStyle w:val="Strong"/>
          <w:b/>
          <w:bCs w:val="0"/>
        </w:rPr>
        <w:lastRenderedPageBreak/>
        <w:t>Emission Point/Stationary Vent/Distillation Operation Vent/Process Vent Attributes</w:t>
      </w:r>
    </w:p>
    <w:p w14:paraId="166836E6" w14:textId="77777777" w:rsidR="00926C54" w:rsidRPr="00794D89" w:rsidRDefault="00926C54" w:rsidP="005261FF">
      <w:pPr>
        <w:pStyle w:val="Heading1"/>
        <w:rPr>
          <w:rStyle w:val="Strong"/>
          <w:b/>
          <w:bCs w:val="0"/>
        </w:rPr>
      </w:pPr>
      <w:r w:rsidRPr="00794D89">
        <w:rPr>
          <w:rStyle w:val="Strong"/>
          <w:b/>
          <w:bCs w:val="0"/>
        </w:rPr>
        <w:t>Form OP-UA15 (Page 4)</w:t>
      </w:r>
    </w:p>
    <w:p w14:paraId="370ED864" w14:textId="77777777" w:rsidR="00926C54" w:rsidRPr="00794D89" w:rsidRDefault="00926C54" w:rsidP="005261FF">
      <w:pPr>
        <w:pStyle w:val="Heading1"/>
        <w:rPr>
          <w:rStyle w:val="Strong"/>
          <w:b/>
          <w:bCs w:val="0"/>
        </w:rPr>
      </w:pPr>
      <w:r w:rsidRPr="00794D89">
        <w:rPr>
          <w:rStyle w:val="Strong"/>
          <w:b/>
          <w:bCs w:val="0"/>
        </w:rPr>
        <w:t>Federal Operating Permit Program</w:t>
      </w:r>
    </w:p>
    <w:p w14:paraId="4F904F11" w14:textId="77777777" w:rsidR="00926C54" w:rsidRPr="00794D89" w:rsidRDefault="00926C54" w:rsidP="005261FF">
      <w:pPr>
        <w:pStyle w:val="Heading1"/>
        <w:rPr>
          <w:rStyle w:val="Strong"/>
          <w:b/>
          <w:bCs w:val="0"/>
        </w:rPr>
      </w:pPr>
      <w:bookmarkStart w:id="50" w:name="Tbl2b"/>
      <w:r w:rsidRPr="00794D89">
        <w:rPr>
          <w:rStyle w:val="Strong"/>
          <w:b/>
          <w:bCs w:val="0"/>
        </w:rPr>
        <w:t>Table 2b</w:t>
      </w:r>
      <w:bookmarkEnd w:id="50"/>
      <w:r w:rsidRPr="00794D89">
        <w:rPr>
          <w:rStyle w:val="Strong"/>
          <w:b/>
          <w:bCs w:val="0"/>
        </w:rPr>
        <w:t>:  Title 30 Texas Administrative Code Chapter 115 (30 TAC Chapter 115)</w:t>
      </w:r>
    </w:p>
    <w:p w14:paraId="6E3617BD" w14:textId="5A14C9B2" w:rsidR="00926C54" w:rsidRPr="00794D89" w:rsidRDefault="00926C54" w:rsidP="005261FF">
      <w:pPr>
        <w:pStyle w:val="Heading1"/>
        <w:rPr>
          <w:rStyle w:val="Strong"/>
          <w:b/>
          <w:bCs w:val="0"/>
        </w:rPr>
      </w:pPr>
      <w:r w:rsidRPr="00794D89">
        <w:rPr>
          <w:rStyle w:val="Strong"/>
          <w:b/>
          <w:bCs w:val="0"/>
        </w:rPr>
        <w:t>Subchapter B:  Vent Gas Control</w:t>
      </w:r>
    </w:p>
    <w:p w14:paraId="6A8AA294" w14:textId="19D515C2" w:rsidR="008B6F53" w:rsidRPr="00794D89" w:rsidRDefault="008B6F53" w:rsidP="005261FF">
      <w:pPr>
        <w:pStyle w:val="Heading1"/>
      </w:pPr>
      <w:r w:rsidRPr="00794D89">
        <w:rPr>
          <w:rStyle w:val="Strong"/>
          <w:b/>
          <w:bCs w:val="0"/>
        </w:rPr>
        <w:t>Texas Commission on Environmental Quality</w:t>
      </w:r>
    </w:p>
    <w:p w14:paraId="2C39A253"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30 Texas Administrative Code Chapter 115 (30 TAC Chapter 115) Subchapter B:  Vent Gas Control&#10;"/>
      </w:tblPr>
      <w:tblGrid>
        <w:gridCol w:w="4800"/>
        <w:gridCol w:w="4800"/>
        <w:gridCol w:w="4800"/>
      </w:tblGrid>
      <w:tr w:rsidR="00926C54" w:rsidRPr="00F25F0A" w14:paraId="5909EC80" w14:textId="77777777" w:rsidTr="00926C54">
        <w:trPr>
          <w:cantSplit/>
          <w:tblHeader/>
        </w:trPr>
        <w:tc>
          <w:tcPr>
            <w:tcW w:w="4800" w:type="dxa"/>
            <w:shd w:val="clear" w:color="auto" w:fill="D9D9D9" w:themeFill="background1" w:themeFillShade="D9"/>
          </w:tcPr>
          <w:p w14:paraId="3A151CF3"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5704651A" w14:textId="69961860"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5EA77394" w14:textId="77777777" w:rsidR="00926C54" w:rsidRPr="00F25F0A" w:rsidRDefault="00926C54" w:rsidP="00926C54">
            <w:pPr>
              <w:jc w:val="center"/>
              <w:rPr>
                <w:b/>
                <w:bCs/>
              </w:rPr>
            </w:pPr>
            <w:r w:rsidRPr="00F25F0A">
              <w:rPr>
                <w:b/>
                <w:bCs/>
              </w:rPr>
              <w:t>Regulated Entity No.</w:t>
            </w:r>
          </w:p>
        </w:tc>
      </w:tr>
      <w:tr w:rsidR="00926C54" w14:paraId="41060478" w14:textId="77777777" w:rsidTr="00926C54">
        <w:trPr>
          <w:cantSplit/>
          <w:tblHeader/>
        </w:trPr>
        <w:tc>
          <w:tcPr>
            <w:tcW w:w="4800" w:type="dxa"/>
          </w:tcPr>
          <w:p w14:paraId="6CC2CE61" w14:textId="77777777" w:rsidR="00926C54" w:rsidRDefault="00926C54" w:rsidP="00926C54">
            <w:pPr>
              <w:rPr>
                <w:rFonts w:asciiTheme="majorHAnsi" w:hAnsiTheme="majorHAnsi" w:cstheme="majorHAnsi"/>
              </w:rPr>
            </w:pPr>
          </w:p>
        </w:tc>
        <w:tc>
          <w:tcPr>
            <w:tcW w:w="4800" w:type="dxa"/>
          </w:tcPr>
          <w:p w14:paraId="08743DF4" w14:textId="77777777" w:rsidR="00926C54" w:rsidRDefault="00926C54" w:rsidP="00926C54">
            <w:pPr>
              <w:rPr>
                <w:rFonts w:asciiTheme="majorHAnsi" w:hAnsiTheme="majorHAnsi" w:cstheme="majorHAnsi"/>
              </w:rPr>
            </w:pPr>
          </w:p>
        </w:tc>
        <w:tc>
          <w:tcPr>
            <w:tcW w:w="4800" w:type="dxa"/>
          </w:tcPr>
          <w:p w14:paraId="6E795D87" w14:textId="77777777" w:rsidR="00926C54" w:rsidRDefault="00926C54" w:rsidP="00926C54">
            <w:pPr>
              <w:rPr>
                <w:rFonts w:asciiTheme="majorHAnsi" w:hAnsiTheme="majorHAnsi" w:cstheme="majorHAnsi"/>
              </w:rPr>
            </w:pPr>
          </w:p>
        </w:tc>
      </w:tr>
    </w:tbl>
    <w:p w14:paraId="1EE65653"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30 Texas Administrative Code Chapter 115 (30 TAC Chapter 115) Subchapter B:  Vent Gas Control&#10;"/>
      </w:tblPr>
      <w:tblGrid>
        <w:gridCol w:w="2399"/>
        <w:gridCol w:w="2399"/>
        <w:gridCol w:w="2400"/>
        <w:gridCol w:w="2400"/>
        <w:gridCol w:w="2401"/>
        <w:gridCol w:w="2401"/>
      </w:tblGrid>
      <w:tr w:rsidR="00926C54" w14:paraId="6085A349" w14:textId="77777777" w:rsidTr="00926C54">
        <w:trPr>
          <w:cantSplit/>
          <w:tblHeader/>
        </w:trPr>
        <w:tc>
          <w:tcPr>
            <w:tcW w:w="2399" w:type="dxa"/>
            <w:shd w:val="clear" w:color="auto" w:fill="D9D9D9" w:themeFill="background1" w:themeFillShade="D9"/>
            <w:vAlign w:val="bottom"/>
          </w:tcPr>
          <w:p w14:paraId="058A62C2" w14:textId="77777777" w:rsidR="00926C54" w:rsidRDefault="00926C54" w:rsidP="00926C54">
            <w:pPr>
              <w:jc w:val="center"/>
            </w:pPr>
            <w:r w:rsidRPr="00DA2D00">
              <w:rPr>
                <w:rStyle w:val="Strong"/>
                <w:rFonts w:cs="Times New Roman"/>
                <w:sz w:val="20"/>
                <w:szCs w:val="20"/>
              </w:rPr>
              <w:t>Emission Point ID No.</w:t>
            </w:r>
          </w:p>
        </w:tc>
        <w:tc>
          <w:tcPr>
            <w:tcW w:w="2399" w:type="dxa"/>
            <w:shd w:val="clear" w:color="auto" w:fill="D9D9D9" w:themeFill="background1" w:themeFillShade="D9"/>
            <w:vAlign w:val="bottom"/>
          </w:tcPr>
          <w:p w14:paraId="28FB4D39" w14:textId="77777777" w:rsidR="00926C54" w:rsidRDefault="00926C54" w:rsidP="00926C54">
            <w:pPr>
              <w:jc w:val="center"/>
            </w:pPr>
            <w:r w:rsidRPr="00DA2D00">
              <w:rPr>
                <w:rStyle w:val="Strong"/>
                <w:rFonts w:cs="Times New Roman"/>
                <w:sz w:val="20"/>
                <w:szCs w:val="20"/>
              </w:rPr>
              <w:t>SOP Index No.</w:t>
            </w:r>
          </w:p>
        </w:tc>
        <w:tc>
          <w:tcPr>
            <w:tcW w:w="2400" w:type="dxa"/>
            <w:shd w:val="clear" w:color="auto" w:fill="D9D9D9" w:themeFill="background1" w:themeFillShade="D9"/>
            <w:vAlign w:val="bottom"/>
          </w:tcPr>
          <w:p w14:paraId="4BCE45A5" w14:textId="77777777" w:rsidR="00926C54" w:rsidRDefault="00926C54" w:rsidP="00926C54">
            <w:pPr>
              <w:jc w:val="center"/>
            </w:pPr>
            <w:r w:rsidRPr="00DA2D00">
              <w:rPr>
                <w:rStyle w:val="Strong"/>
                <w:rFonts w:cs="Times New Roman"/>
                <w:sz w:val="20"/>
                <w:szCs w:val="20"/>
              </w:rPr>
              <w:t>Alternate Control Requirement</w:t>
            </w:r>
          </w:p>
        </w:tc>
        <w:tc>
          <w:tcPr>
            <w:tcW w:w="2400" w:type="dxa"/>
            <w:shd w:val="clear" w:color="auto" w:fill="D9D9D9" w:themeFill="background1" w:themeFillShade="D9"/>
            <w:vAlign w:val="bottom"/>
          </w:tcPr>
          <w:p w14:paraId="43529EC9" w14:textId="77777777" w:rsidR="00926C54" w:rsidRDefault="00926C54" w:rsidP="00926C54">
            <w:pPr>
              <w:jc w:val="center"/>
            </w:pPr>
            <w:r w:rsidRPr="00DA2D00">
              <w:rPr>
                <w:rStyle w:val="Strong"/>
                <w:rFonts w:cs="Times New Roman"/>
                <w:sz w:val="20"/>
                <w:szCs w:val="20"/>
              </w:rPr>
              <w:t>ACR ID No.</w:t>
            </w:r>
          </w:p>
        </w:tc>
        <w:tc>
          <w:tcPr>
            <w:tcW w:w="2401" w:type="dxa"/>
            <w:shd w:val="clear" w:color="auto" w:fill="D9D9D9" w:themeFill="background1" w:themeFillShade="D9"/>
            <w:vAlign w:val="bottom"/>
          </w:tcPr>
          <w:p w14:paraId="53A268AC" w14:textId="77777777" w:rsidR="00926C54" w:rsidRDefault="00926C54" w:rsidP="00926C54">
            <w:pPr>
              <w:jc w:val="center"/>
            </w:pPr>
            <w:r w:rsidRPr="00DA2D00">
              <w:rPr>
                <w:rStyle w:val="Strong"/>
                <w:rFonts w:cs="Times New Roman"/>
                <w:sz w:val="20"/>
                <w:szCs w:val="20"/>
              </w:rPr>
              <w:t>Control Device Type</w:t>
            </w:r>
          </w:p>
        </w:tc>
        <w:tc>
          <w:tcPr>
            <w:tcW w:w="2401" w:type="dxa"/>
            <w:shd w:val="clear" w:color="auto" w:fill="D9D9D9" w:themeFill="background1" w:themeFillShade="D9"/>
            <w:vAlign w:val="bottom"/>
          </w:tcPr>
          <w:p w14:paraId="18967EA8" w14:textId="77777777" w:rsidR="00926C54" w:rsidRDefault="00926C54" w:rsidP="00926C54">
            <w:pPr>
              <w:jc w:val="center"/>
            </w:pPr>
            <w:r w:rsidRPr="00DA2D00">
              <w:rPr>
                <w:rStyle w:val="Strong"/>
                <w:rFonts w:cs="Times New Roman"/>
                <w:sz w:val="20"/>
                <w:szCs w:val="20"/>
              </w:rPr>
              <w:t>Control Device ID No.</w:t>
            </w:r>
          </w:p>
        </w:tc>
      </w:tr>
      <w:tr w:rsidR="00926C54" w14:paraId="756724E3" w14:textId="77777777" w:rsidTr="00926C54">
        <w:trPr>
          <w:cantSplit/>
          <w:tblHeader/>
        </w:trPr>
        <w:tc>
          <w:tcPr>
            <w:tcW w:w="2399" w:type="dxa"/>
          </w:tcPr>
          <w:p w14:paraId="01D60077" w14:textId="77777777" w:rsidR="00926C54" w:rsidRDefault="00926C54"/>
        </w:tc>
        <w:tc>
          <w:tcPr>
            <w:tcW w:w="2399" w:type="dxa"/>
          </w:tcPr>
          <w:p w14:paraId="09DC79A6" w14:textId="77777777" w:rsidR="00926C54" w:rsidRDefault="00926C54"/>
        </w:tc>
        <w:tc>
          <w:tcPr>
            <w:tcW w:w="2400" w:type="dxa"/>
          </w:tcPr>
          <w:p w14:paraId="6A33936C" w14:textId="77777777" w:rsidR="00926C54" w:rsidRDefault="00926C54"/>
        </w:tc>
        <w:tc>
          <w:tcPr>
            <w:tcW w:w="2400" w:type="dxa"/>
          </w:tcPr>
          <w:p w14:paraId="57AB76F5" w14:textId="77777777" w:rsidR="00926C54" w:rsidRDefault="00926C54"/>
        </w:tc>
        <w:tc>
          <w:tcPr>
            <w:tcW w:w="2401" w:type="dxa"/>
          </w:tcPr>
          <w:p w14:paraId="67FF72AA" w14:textId="77777777" w:rsidR="00926C54" w:rsidRDefault="00926C54"/>
        </w:tc>
        <w:tc>
          <w:tcPr>
            <w:tcW w:w="2401" w:type="dxa"/>
          </w:tcPr>
          <w:p w14:paraId="4DDEBF8B" w14:textId="77777777" w:rsidR="00926C54" w:rsidRDefault="00926C54"/>
        </w:tc>
      </w:tr>
      <w:tr w:rsidR="00926C54" w14:paraId="0A1FB34D" w14:textId="77777777" w:rsidTr="00926C54">
        <w:trPr>
          <w:cantSplit/>
          <w:tblHeader/>
        </w:trPr>
        <w:tc>
          <w:tcPr>
            <w:tcW w:w="2399" w:type="dxa"/>
          </w:tcPr>
          <w:p w14:paraId="10FF202A" w14:textId="77777777" w:rsidR="00926C54" w:rsidRDefault="00926C54"/>
        </w:tc>
        <w:tc>
          <w:tcPr>
            <w:tcW w:w="2399" w:type="dxa"/>
          </w:tcPr>
          <w:p w14:paraId="26819CF0" w14:textId="77777777" w:rsidR="00926C54" w:rsidRDefault="00926C54"/>
        </w:tc>
        <w:tc>
          <w:tcPr>
            <w:tcW w:w="2400" w:type="dxa"/>
          </w:tcPr>
          <w:p w14:paraId="556E6712" w14:textId="77777777" w:rsidR="00926C54" w:rsidRDefault="00926C54"/>
        </w:tc>
        <w:tc>
          <w:tcPr>
            <w:tcW w:w="2400" w:type="dxa"/>
          </w:tcPr>
          <w:p w14:paraId="07750D1C" w14:textId="77777777" w:rsidR="00926C54" w:rsidRDefault="00926C54"/>
        </w:tc>
        <w:tc>
          <w:tcPr>
            <w:tcW w:w="2401" w:type="dxa"/>
          </w:tcPr>
          <w:p w14:paraId="3084B068" w14:textId="77777777" w:rsidR="00926C54" w:rsidRDefault="00926C54"/>
        </w:tc>
        <w:tc>
          <w:tcPr>
            <w:tcW w:w="2401" w:type="dxa"/>
          </w:tcPr>
          <w:p w14:paraId="6D705953" w14:textId="77777777" w:rsidR="00926C54" w:rsidRDefault="00926C54"/>
        </w:tc>
      </w:tr>
      <w:tr w:rsidR="00926C54" w14:paraId="19E827A8" w14:textId="77777777" w:rsidTr="00926C54">
        <w:trPr>
          <w:cantSplit/>
          <w:tblHeader/>
        </w:trPr>
        <w:tc>
          <w:tcPr>
            <w:tcW w:w="2399" w:type="dxa"/>
          </w:tcPr>
          <w:p w14:paraId="7D2E450B" w14:textId="77777777" w:rsidR="00926C54" w:rsidRDefault="00926C54"/>
        </w:tc>
        <w:tc>
          <w:tcPr>
            <w:tcW w:w="2399" w:type="dxa"/>
          </w:tcPr>
          <w:p w14:paraId="731BC069" w14:textId="77777777" w:rsidR="00926C54" w:rsidRDefault="00926C54"/>
        </w:tc>
        <w:tc>
          <w:tcPr>
            <w:tcW w:w="2400" w:type="dxa"/>
          </w:tcPr>
          <w:p w14:paraId="0AB18172" w14:textId="77777777" w:rsidR="00926C54" w:rsidRDefault="00926C54"/>
        </w:tc>
        <w:tc>
          <w:tcPr>
            <w:tcW w:w="2400" w:type="dxa"/>
          </w:tcPr>
          <w:p w14:paraId="56BFAB49" w14:textId="77777777" w:rsidR="00926C54" w:rsidRDefault="00926C54"/>
        </w:tc>
        <w:tc>
          <w:tcPr>
            <w:tcW w:w="2401" w:type="dxa"/>
          </w:tcPr>
          <w:p w14:paraId="121AE431" w14:textId="77777777" w:rsidR="00926C54" w:rsidRDefault="00926C54"/>
        </w:tc>
        <w:tc>
          <w:tcPr>
            <w:tcW w:w="2401" w:type="dxa"/>
          </w:tcPr>
          <w:p w14:paraId="2CB0E905" w14:textId="77777777" w:rsidR="00926C54" w:rsidRDefault="00926C54"/>
        </w:tc>
      </w:tr>
      <w:tr w:rsidR="00926C54" w14:paraId="6E14C8BC" w14:textId="77777777" w:rsidTr="00926C54">
        <w:trPr>
          <w:cantSplit/>
          <w:tblHeader/>
        </w:trPr>
        <w:tc>
          <w:tcPr>
            <w:tcW w:w="2399" w:type="dxa"/>
          </w:tcPr>
          <w:p w14:paraId="7A460C67" w14:textId="77777777" w:rsidR="00926C54" w:rsidRDefault="00926C54"/>
        </w:tc>
        <w:tc>
          <w:tcPr>
            <w:tcW w:w="2399" w:type="dxa"/>
          </w:tcPr>
          <w:p w14:paraId="6C56CA58" w14:textId="77777777" w:rsidR="00926C54" w:rsidRDefault="00926C54"/>
        </w:tc>
        <w:tc>
          <w:tcPr>
            <w:tcW w:w="2400" w:type="dxa"/>
          </w:tcPr>
          <w:p w14:paraId="589D86C8" w14:textId="77777777" w:rsidR="00926C54" w:rsidRDefault="00926C54"/>
        </w:tc>
        <w:tc>
          <w:tcPr>
            <w:tcW w:w="2400" w:type="dxa"/>
          </w:tcPr>
          <w:p w14:paraId="2E488764" w14:textId="77777777" w:rsidR="00926C54" w:rsidRDefault="00926C54"/>
        </w:tc>
        <w:tc>
          <w:tcPr>
            <w:tcW w:w="2401" w:type="dxa"/>
          </w:tcPr>
          <w:p w14:paraId="2F7ECDE9" w14:textId="77777777" w:rsidR="00926C54" w:rsidRDefault="00926C54"/>
        </w:tc>
        <w:tc>
          <w:tcPr>
            <w:tcW w:w="2401" w:type="dxa"/>
          </w:tcPr>
          <w:p w14:paraId="2EAE4188" w14:textId="77777777" w:rsidR="00926C54" w:rsidRDefault="00926C54"/>
        </w:tc>
      </w:tr>
      <w:tr w:rsidR="00926C54" w14:paraId="1D9ACB66" w14:textId="77777777" w:rsidTr="00926C54">
        <w:trPr>
          <w:cantSplit/>
          <w:tblHeader/>
        </w:trPr>
        <w:tc>
          <w:tcPr>
            <w:tcW w:w="2399" w:type="dxa"/>
          </w:tcPr>
          <w:p w14:paraId="2E65B555" w14:textId="77777777" w:rsidR="00926C54" w:rsidRDefault="00926C54"/>
        </w:tc>
        <w:tc>
          <w:tcPr>
            <w:tcW w:w="2399" w:type="dxa"/>
          </w:tcPr>
          <w:p w14:paraId="0EEA3A0D" w14:textId="77777777" w:rsidR="00926C54" w:rsidRDefault="00926C54"/>
        </w:tc>
        <w:tc>
          <w:tcPr>
            <w:tcW w:w="2400" w:type="dxa"/>
          </w:tcPr>
          <w:p w14:paraId="4AC1B2BA" w14:textId="77777777" w:rsidR="00926C54" w:rsidRDefault="00926C54"/>
        </w:tc>
        <w:tc>
          <w:tcPr>
            <w:tcW w:w="2400" w:type="dxa"/>
          </w:tcPr>
          <w:p w14:paraId="03F277A5" w14:textId="77777777" w:rsidR="00926C54" w:rsidRDefault="00926C54"/>
        </w:tc>
        <w:tc>
          <w:tcPr>
            <w:tcW w:w="2401" w:type="dxa"/>
          </w:tcPr>
          <w:p w14:paraId="07E4A1E7" w14:textId="77777777" w:rsidR="00926C54" w:rsidRDefault="00926C54"/>
        </w:tc>
        <w:tc>
          <w:tcPr>
            <w:tcW w:w="2401" w:type="dxa"/>
          </w:tcPr>
          <w:p w14:paraId="6923CDCB" w14:textId="77777777" w:rsidR="00926C54" w:rsidRDefault="00926C54"/>
        </w:tc>
      </w:tr>
      <w:tr w:rsidR="00926C54" w14:paraId="7CEA9B8F" w14:textId="77777777" w:rsidTr="00926C54">
        <w:trPr>
          <w:cantSplit/>
          <w:tblHeader/>
        </w:trPr>
        <w:tc>
          <w:tcPr>
            <w:tcW w:w="2399" w:type="dxa"/>
          </w:tcPr>
          <w:p w14:paraId="5679DC0C" w14:textId="77777777" w:rsidR="00926C54" w:rsidRDefault="00926C54"/>
        </w:tc>
        <w:tc>
          <w:tcPr>
            <w:tcW w:w="2399" w:type="dxa"/>
          </w:tcPr>
          <w:p w14:paraId="1BFBA9F4" w14:textId="77777777" w:rsidR="00926C54" w:rsidRDefault="00926C54"/>
        </w:tc>
        <w:tc>
          <w:tcPr>
            <w:tcW w:w="2400" w:type="dxa"/>
          </w:tcPr>
          <w:p w14:paraId="20B3B735" w14:textId="77777777" w:rsidR="00926C54" w:rsidRDefault="00926C54"/>
        </w:tc>
        <w:tc>
          <w:tcPr>
            <w:tcW w:w="2400" w:type="dxa"/>
          </w:tcPr>
          <w:p w14:paraId="29881D42" w14:textId="77777777" w:rsidR="00926C54" w:rsidRDefault="00926C54"/>
        </w:tc>
        <w:tc>
          <w:tcPr>
            <w:tcW w:w="2401" w:type="dxa"/>
          </w:tcPr>
          <w:p w14:paraId="65D73EDF" w14:textId="77777777" w:rsidR="00926C54" w:rsidRDefault="00926C54"/>
        </w:tc>
        <w:tc>
          <w:tcPr>
            <w:tcW w:w="2401" w:type="dxa"/>
          </w:tcPr>
          <w:p w14:paraId="0D93DF4F" w14:textId="77777777" w:rsidR="00926C54" w:rsidRDefault="00926C54"/>
        </w:tc>
      </w:tr>
      <w:tr w:rsidR="00926C54" w14:paraId="17ABE698" w14:textId="77777777" w:rsidTr="00926C54">
        <w:trPr>
          <w:cantSplit/>
          <w:tblHeader/>
        </w:trPr>
        <w:tc>
          <w:tcPr>
            <w:tcW w:w="2399" w:type="dxa"/>
          </w:tcPr>
          <w:p w14:paraId="4F5EB030" w14:textId="77777777" w:rsidR="00926C54" w:rsidRDefault="00926C54"/>
        </w:tc>
        <w:tc>
          <w:tcPr>
            <w:tcW w:w="2399" w:type="dxa"/>
          </w:tcPr>
          <w:p w14:paraId="7E9A095C" w14:textId="77777777" w:rsidR="00926C54" w:rsidRDefault="00926C54"/>
        </w:tc>
        <w:tc>
          <w:tcPr>
            <w:tcW w:w="2400" w:type="dxa"/>
          </w:tcPr>
          <w:p w14:paraId="76660C26" w14:textId="77777777" w:rsidR="00926C54" w:rsidRDefault="00926C54"/>
        </w:tc>
        <w:tc>
          <w:tcPr>
            <w:tcW w:w="2400" w:type="dxa"/>
          </w:tcPr>
          <w:p w14:paraId="43ED0637" w14:textId="77777777" w:rsidR="00926C54" w:rsidRDefault="00926C54"/>
        </w:tc>
        <w:tc>
          <w:tcPr>
            <w:tcW w:w="2401" w:type="dxa"/>
          </w:tcPr>
          <w:p w14:paraId="771441EC" w14:textId="77777777" w:rsidR="00926C54" w:rsidRDefault="00926C54"/>
        </w:tc>
        <w:tc>
          <w:tcPr>
            <w:tcW w:w="2401" w:type="dxa"/>
          </w:tcPr>
          <w:p w14:paraId="5F31E1AF" w14:textId="77777777" w:rsidR="00926C54" w:rsidRDefault="00926C54"/>
        </w:tc>
      </w:tr>
      <w:tr w:rsidR="00926C54" w14:paraId="497EAD15" w14:textId="77777777" w:rsidTr="00926C54">
        <w:trPr>
          <w:cantSplit/>
          <w:tblHeader/>
        </w:trPr>
        <w:tc>
          <w:tcPr>
            <w:tcW w:w="2399" w:type="dxa"/>
          </w:tcPr>
          <w:p w14:paraId="38BA1DE6" w14:textId="77777777" w:rsidR="00926C54" w:rsidRDefault="00926C54"/>
        </w:tc>
        <w:tc>
          <w:tcPr>
            <w:tcW w:w="2399" w:type="dxa"/>
          </w:tcPr>
          <w:p w14:paraId="5719E1BC" w14:textId="77777777" w:rsidR="00926C54" w:rsidRDefault="00926C54"/>
        </w:tc>
        <w:tc>
          <w:tcPr>
            <w:tcW w:w="2400" w:type="dxa"/>
          </w:tcPr>
          <w:p w14:paraId="16F5D9B1" w14:textId="77777777" w:rsidR="00926C54" w:rsidRDefault="00926C54"/>
        </w:tc>
        <w:tc>
          <w:tcPr>
            <w:tcW w:w="2400" w:type="dxa"/>
          </w:tcPr>
          <w:p w14:paraId="70AD2075" w14:textId="77777777" w:rsidR="00926C54" w:rsidRDefault="00926C54"/>
        </w:tc>
        <w:tc>
          <w:tcPr>
            <w:tcW w:w="2401" w:type="dxa"/>
          </w:tcPr>
          <w:p w14:paraId="3CC31B72" w14:textId="77777777" w:rsidR="00926C54" w:rsidRDefault="00926C54"/>
        </w:tc>
        <w:tc>
          <w:tcPr>
            <w:tcW w:w="2401" w:type="dxa"/>
          </w:tcPr>
          <w:p w14:paraId="2400B078" w14:textId="77777777" w:rsidR="00926C54" w:rsidRDefault="00926C54"/>
        </w:tc>
      </w:tr>
      <w:tr w:rsidR="00926C54" w14:paraId="33DD1881" w14:textId="77777777" w:rsidTr="00926C54">
        <w:trPr>
          <w:cantSplit/>
          <w:tblHeader/>
        </w:trPr>
        <w:tc>
          <w:tcPr>
            <w:tcW w:w="2399" w:type="dxa"/>
          </w:tcPr>
          <w:p w14:paraId="1BC2CF08" w14:textId="77777777" w:rsidR="00926C54" w:rsidRDefault="00926C54"/>
        </w:tc>
        <w:tc>
          <w:tcPr>
            <w:tcW w:w="2399" w:type="dxa"/>
          </w:tcPr>
          <w:p w14:paraId="1B8D1590" w14:textId="77777777" w:rsidR="00926C54" w:rsidRDefault="00926C54"/>
        </w:tc>
        <w:tc>
          <w:tcPr>
            <w:tcW w:w="2400" w:type="dxa"/>
          </w:tcPr>
          <w:p w14:paraId="0E80FCDF" w14:textId="77777777" w:rsidR="00926C54" w:rsidRDefault="00926C54"/>
        </w:tc>
        <w:tc>
          <w:tcPr>
            <w:tcW w:w="2400" w:type="dxa"/>
          </w:tcPr>
          <w:p w14:paraId="0571BC66" w14:textId="77777777" w:rsidR="00926C54" w:rsidRDefault="00926C54"/>
        </w:tc>
        <w:tc>
          <w:tcPr>
            <w:tcW w:w="2401" w:type="dxa"/>
          </w:tcPr>
          <w:p w14:paraId="7755502C" w14:textId="77777777" w:rsidR="00926C54" w:rsidRDefault="00926C54"/>
        </w:tc>
        <w:tc>
          <w:tcPr>
            <w:tcW w:w="2401" w:type="dxa"/>
          </w:tcPr>
          <w:p w14:paraId="1EF18DE4" w14:textId="77777777" w:rsidR="00926C54" w:rsidRDefault="00926C54"/>
        </w:tc>
      </w:tr>
      <w:tr w:rsidR="00926C54" w14:paraId="2B3EF793" w14:textId="77777777" w:rsidTr="00926C54">
        <w:trPr>
          <w:cantSplit/>
          <w:tblHeader/>
        </w:trPr>
        <w:tc>
          <w:tcPr>
            <w:tcW w:w="2399" w:type="dxa"/>
          </w:tcPr>
          <w:p w14:paraId="4401DAF0" w14:textId="77777777" w:rsidR="00926C54" w:rsidRDefault="00926C54"/>
        </w:tc>
        <w:tc>
          <w:tcPr>
            <w:tcW w:w="2399" w:type="dxa"/>
          </w:tcPr>
          <w:p w14:paraId="16390D5F" w14:textId="77777777" w:rsidR="00926C54" w:rsidRDefault="00926C54"/>
        </w:tc>
        <w:tc>
          <w:tcPr>
            <w:tcW w:w="2400" w:type="dxa"/>
          </w:tcPr>
          <w:p w14:paraId="25C2A35F" w14:textId="77777777" w:rsidR="00926C54" w:rsidRDefault="00926C54"/>
        </w:tc>
        <w:tc>
          <w:tcPr>
            <w:tcW w:w="2400" w:type="dxa"/>
          </w:tcPr>
          <w:p w14:paraId="37022D48" w14:textId="77777777" w:rsidR="00926C54" w:rsidRDefault="00926C54"/>
        </w:tc>
        <w:tc>
          <w:tcPr>
            <w:tcW w:w="2401" w:type="dxa"/>
          </w:tcPr>
          <w:p w14:paraId="698FFEB7" w14:textId="77777777" w:rsidR="00926C54" w:rsidRDefault="00926C54"/>
        </w:tc>
        <w:tc>
          <w:tcPr>
            <w:tcW w:w="2401" w:type="dxa"/>
          </w:tcPr>
          <w:p w14:paraId="542BB155" w14:textId="77777777" w:rsidR="00926C54" w:rsidRDefault="00926C54"/>
        </w:tc>
      </w:tr>
    </w:tbl>
    <w:p w14:paraId="29AC993F" w14:textId="77777777" w:rsidR="00926C54" w:rsidRDefault="00926C54"/>
    <w:p w14:paraId="5D7FCD5E" w14:textId="155D319C" w:rsidR="00926C54" w:rsidRPr="009D0BAE" w:rsidRDefault="00926C54" w:rsidP="00794D89">
      <w:pPr>
        <w:rPr>
          <w:b/>
          <w:bCs/>
        </w:rPr>
      </w:pPr>
      <w:r w:rsidRPr="003C5DC7">
        <w:rPr>
          <w:sz w:val="20"/>
        </w:rPr>
        <w:br w:type="page"/>
      </w:r>
    </w:p>
    <w:p w14:paraId="0AF673EE" w14:textId="77777777" w:rsidR="00926C54" w:rsidRPr="00794D89" w:rsidRDefault="00926C54" w:rsidP="005261FF">
      <w:pPr>
        <w:pStyle w:val="Heading1"/>
        <w:rPr>
          <w:rStyle w:val="Strong"/>
          <w:b/>
          <w:bCs w:val="0"/>
        </w:rPr>
      </w:pPr>
      <w:r w:rsidRPr="00794D89">
        <w:rPr>
          <w:rStyle w:val="Strong"/>
          <w:b/>
          <w:bCs w:val="0"/>
        </w:rPr>
        <w:lastRenderedPageBreak/>
        <w:t>Emission Point/Stationary Vent/Distillation Operation Vent/Process Vent Attributes</w:t>
      </w:r>
    </w:p>
    <w:p w14:paraId="2BCA30B4" w14:textId="77777777" w:rsidR="00926C54" w:rsidRPr="00794D89" w:rsidRDefault="00926C54" w:rsidP="005261FF">
      <w:pPr>
        <w:pStyle w:val="Heading1"/>
        <w:rPr>
          <w:rStyle w:val="Strong"/>
          <w:b/>
          <w:bCs w:val="0"/>
        </w:rPr>
      </w:pPr>
      <w:r w:rsidRPr="00794D89">
        <w:rPr>
          <w:rStyle w:val="Strong"/>
          <w:b/>
          <w:bCs w:val="0"/>
        </w:rPr>
        <w:t>Form OP-UA15 (Page 5)</w:t>
      </w:r>
    </w:p>
    <w:p w14:paraId="06BB288F" w14:textId="77777777" w:rsidR="00926C54" w:rsidRPr="00794D89" w:rsidRDefault="00926C54" w:rsidP="005261FF">
      <w:pPr>
        <w:pStyle w:val="Heading1"/>
        <w:rPr>
          <w:rStyle w:val="Strong"/>
          <w:b/>
          <w:bCs w:val="0"/>
        </w:rPr>
      </w:pPr>
      <w:r w:rsidRPr="00794D89">
        <w:rPr>
          <w:rStyle w:val="Strong"/>
          <w:b/>
          <w:bCs w:val="0"/>
        </w:rPr>
        <w:t>Federal Operating Permit Program</w:t>
      </w:r>
    </w:p>
    <w:p w14:paraId="550FAE25" w14:textId="77777777" w:rsidR="00926C54" w:rsidRPr="00794D89" w:rsidRDefault="00926C54" w:rsidP="005261FF">
      <w:pPr>
        <w:pStyle w:val="Heading1"/>
        <w:rPr>
          <w:rStyle w:val="Strong"/>
          <w:b/>
          <w:bCs w:val="0"/>
        </w:rPr>
      </w:pPr>
      <w:bookmarkStart w:id="51" w:name="Tbl2c"/>
      <w:r w:rsidRPr="00794D89">
        <w:rPr>
          <w:rStyle w:val="Strong"/>
          <w:b/>
          <w:bCs w:val="0"/>
        </w:rPr>
        <w:t>Table 2c</w:t>
      </w:r>
      <w:bookmarkEnd w:id="51"/>
      <w:r w:rsidRPr="00794D89">
        <w:rPr>
          <w:rStyle w:val="Strong"/>
          <w:b/>
          <w:bCs w:val="0"/>
        </w:rPr>
        <w:t>:  Title 30 Texas Administrative Code Chapter 115 (30 TAC Chapter 115)</w:t>
      </w:r>
    </w:p>
    <w:p w14:paraId="5598A41F" w14:textId="6F64DC14" w:rsidR="00926C54" w:rsidRPr="00794D89" w:rsidRDefault="00926C54" w:rsidP="005261FF">
      <w:pPr>
        <w:pStyle w:val="Heading1"/>
        <w:rPr>
          <w:rStyle w:val="Strong"/>
          <w:b/>
          <w:bCs w:val="0"/>
        </w:rPr>
      </w:pPr>
      <w:r w:rsidRPr="00794D89">
        <w:rPr>
          <w:rStyle w:val="Strong"/>
          <w:b/>
          <w:bCs w:val="0"/>
        </w:rPr>
        <w:t>Subchapter B:  Vent Gas Control</w:t>
      </w:r>
    </w:p>
    <w:p w14:paraId="0B5BE268" w14:textId="64AA9602" w:rsidR="008B6F53" w:rsidRPr="00794D89" w:rsidRDefault="008B6F53" w:rsidP="005261FF">
      <w:pPr>
        <w:pStyle w:val="Heading1"/>
      </w:pPr>
      <w:r w:rsidRPr="00794D89">
        <w:rPr>
          <w:rStyle w:val="Strong"/>
          <w:b/>
          <w:bCs w:val="0"/>
        </w:rPr>
        <w:t>Texas Commission on Environmental Quality</w:t>
      </w:r>
    </w:p>
    <w:p w14:paraId="5BDD1B91"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30 Texas Administrative Code Chapter 115 (30 TAC Chapter 115) Subchapter B:  Vent Gas Control&#10;"/>
      </w:tblPr>
      <w:tblGrid>
        <w:gridCol w:w="4800"/>
        <w:gridCol w:w="4800"/>
        <w:gridCol w:w="4800"/>
      </w:tblGrid>
      <w:tr w:rsidR="00926C54" w:rsidRPr="00F25F0A" w14:paraId="5FBF6D9F" w14:textId="77777777" w:rsidTr="00926C54">
        <w:trPr>
          <w:cantSplit/>
          <w:tblHeader/>
        </w:trPr>
        <w:tc>
          <w:tcPr>
            <w:tcW w:w="4800" w:type="dxa"/>
            <w:shd w:val="clear" w:color="auto" w:fill="D9D9D9" w:themeFill="background1" w:themeFillShade="D9"/>
          </w:tcPr>
          <w:p w14:paraId="4C776F81"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1CFD7BEF" w14:textId="64ECC032"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43885205" w14:textId="77777777" w:rsidR="00926C54" w:rsidRPr="00F25F0A" w:rsidRDefault="00926C54" w:rsidP="00926C54">
            <w:pPr>
              <w:jc w:val="center"/>
              <w:rPr>
                <w:b/>
                <w:bCs/>
              </w:rPr>
            </w:pPr>
            <w:r w:rsidRPr="00F25F0A">
              <w:rPr>
                <w:b/>
                <w:bCs/>
              </w:rPr>
              <w:t>Regulated Entity No.</w:t>
            </w:r>
          </w:p>
        </w:tc>
      </w:tr>
      <w:tr w:rsidR="00926C54" w14:paraId="473D26EE" w14:textId="77777777" w:rsidTr="00926C54">
        <w:trPr>
          <w:cantSplit/>
          <w:tblHeader/>
        </w:trPr>
        <w:tc>
          <w:tcPr>
            <w:tcW w:w="4800" w:type="dxa"/>
          </w:tcPr>
          <w:p w14:paraId="4DDD4481" w14:textId="77777777" w:rsidR="00926C54" w:rsidRDefault="00926C54" w:rsidP="00926C54">
            <w:pPr>
              <w:rPr>
                <w:rFonts w:asciiTheme="majorHAnsi" w:hAnsiTheme="majorHAnsi" w:cstheme="majorHAnsi"/>
              </w:rPr>
            </w:pPr>
          </w:p>
        </w:tc>
        <w:tc>
          <w:tcPr>
            <w:tcW w:w="4800" w:type="dxa"/>
          </w:tcPr>
          <w:p w14:paraId="3C99D73D" w14:textId="77777777" w:rsidR="00926C54" w:rsidRDefault="00926C54" w:rsidP="00926C54">
            <w:pPr>
              <w:rPr>
                <w:rFonts w:asciiTheme="majorHAnsi" w:hAnsiTheme="majorHAnsi" w:cstheme="majorHAnsi"/>
              </w:rPr>
            </w:pPr>
          </w:p>
        </w:tc>
        <w:tc>
          <w:tcPr>
            <w:tcW w:w="4800" w:type="dxa"/>
          </w:tcPr>
          <w:p w14:paraId="74E318D9" w14:textId="77777777" w:rsidR="00926C54" w:rsidRDefault="00926C54" w:rsidP="00926C54">
            <w:pPr>
              <w:rPr>
                <w:rFonts w:asciiTheme="majorHAnsi" w:hAnsiTheme="majorHAnsi" w:cstheme="majorHAnsi"/>
              </w:rPr>
            </w:pPr>
          </w:p>
        </w:tc>
      </w:tr>
    </w:tbl>
    <w:p w14:paraId="100B5A19"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30 Texas Administrative Code Chapter 115 (30 TAC Chapter 115) Subchapter B:  Vent Gas Control&#10;"/>
      </w:tblPr>
      <w:tblGrid>
        <w:gridCol w:w="2399"/>
        <w:gridCol w:w="2399"/>
        <w:gridCol w:w="2400"/>
        <w:gridCol w:w="2400"/>
        <w:gridCol w:w="2401"/>
        <w:gridCol w:w="2401"/>
      </w:tblGrid>
      <w:tr w:rsidR="00926C54" w14:paraId="2423B79C" w14:textId="77777777" w:rsidTr="00926C54">
        <w:trPr>
          <w:cantSplit/>
          <w:tblHeader/>
        </w:trPr>
        <w:tc>
          <w:tcPr>
            <w:tcW w:w="2399" w:type="dxa"/>
            <w:shd w:val="clear" w:color="auto" w:fill="D9D9D9" w:themeFill="background1" w:themeFillShade="D9"/>
            <w:vAlign w:val="bottom"/>
          </w:tcPr>
          <w:p w14:paraId="1E8C1832" w14:textId="77777777" w:rsidR="00926C54" w:rsidRDefault="00926C54" w:rsidP="00926C54">
            <w:pPr>
              <w:jc w:val="center"/>
            </w:pPr>
            <w:r w:rsidRPr="00DA2D00">
              <w:rPr>
                <w:rStyle w:val="Strong"/>
                <w:rFonts w:cs="Times New Roman"/>
                <w:sz w:val="20"/>
                <w:szCs w:val="20"/>
              </w:rPr>
              <w:t>Emission Point ID No.</w:t>
            </w:r>
          </w:p>
        </w:tc>
        <w:tc>
          <w:tcPr>
            <w:tcW w:w="2399" w:type="dxa"/>
            <w:shd w:val="clear" w:color="auto" w:fill="D9D9D9" w:themeFill="background1" w:themeFillShade="D9"/>
            <w:vAlign w:val="bottom"/>
          </w:tcPr>
          <w:p w14:paraId="7F8908F5" w14:textId="77777777" w:rsidR="00926C54" w:rsidRDefault="00926C54" w:rsidP="00926C54">
            <w:pPr>
              <w:jc w:val="center"/>
            </w:pPr>
            <w:r w:rsidRPr="00DA2D00">
              <w:rPr>
                <w:rStyle w:val="Strong"/>
                <w:rFonts w:cs="Times New Roman"/>
                <w:sz w:val="20"/>
                <w:szCs w:val="20"/>
              </w:rPr>
              <w:t>SOP Index No.</w:t>
            </w:r>
          </w:p>
        </w:tc>
        <w:tc>
          <w:tcPr>
            <w:tcW w:w="2400" w:type="dxa"/>
            <w:shd w:val="clear" w:color="auto" w:fill="D9D9D9" w:themeFill="background1" w:themeFillShade="D9"/>
            <w:vAlign w:val="bottom"/>
          </w:tcPr>
          <w:p w14:paraId="47299431" w14:textId="77777777" w:rsidR="00926C54" w:rsidRDefault="00926C54" w:rsidP="00926C54">
            <w:pPr>
              <w:jc w:val="center"/>
            </w:pPr>
            <w:r w:rsidRPr="00DA2D00">
              <w:rPr>
                <w:rStyle w:val="Strong"/>
                <w:rFonts w:cs="Times New Roman"/>
                <w:sz w:val="20"/>
                <w:szCs w:val="20"/>
              </w:rPr>
              <w:t>Total Design Capacity</w:t>
            </w:r>
          </w:p>
        </w:tc>
        <w:tc>
          <w:tcPr>
            <w:tcW w:w="2400" w:type="dxa"/>
            <w:shd w:val="clear" w:color="auto" w:fill="D9D9D9" w:themeFill="background1" w:themeFillShade="D9"/>
            <w:vAlign w:val="bottom"/>
          </w:tcPr>
          <w:p w14:paraId="2126F8F0" w14:textId="77777777" w:rsidR="00926C54" w:rsidRDefault="00926C54" w:rsidP="00926C54">
            <w:pPr>
              <w:jc w:val="center"/>
            </w:pPr>
            <w:r w:rsidRPr="00DA2D00">
              <w:rPr>
                <w:rStyle w:val="Strong"/>
                <w:rFonts w:cs="Times New Roman"/>
                <w:sz w:val="20"/>
                <w:szCs w:val="20"/>
              </w:rPr>
              <w:t>Flow Rate/Concentration</w:t>
            </w:r>
          </w:p>
        </w:tc>
        <w:tc>
          <w:tcPr>
            <w:tcW w:w="2401" w:type="dxa"/>
            <w:shd w:val="clear" w:color="auto" w:fill="D9D9D9" w:themeFill="background1" w:themeFillShade="D9"/>
            <w:vAlign w:val="bottom"/>
          </w:tcPr>
          <w:p w14:paraId="6F28E08F" w14:textId="77777777" w:rsidR="00926C54" w:rsidRDefault="00926C54" w:rsidP="00926C54">
            <w:pPr>
              <w:jc w:val="center"/>
              <w:rPr>
                <w:rStyle w:val="Strong"/>
                <w:rFonts w:cs="Times New Roman"/>
                <w:sz w:val="20"/>
                <w:szCs w:val="20"/>
              </w:rPr>
            </w:pPr>
            <w:r w:rsidRPr="00DA2D00">
              <w:rPr>
                <w:rStyle w:val="Strong"/>
                <w:rFonts w:cs="Times New Roman"/>
                <w:sz w:val="20"/>
                <w:szCs w:val="20"/>
              </w:rPr>
              <w:t>40 CFR Part 60,</w:t>
            </w:r>
          </w:p>
          <w:p w14:paraId="0E3BB1D5" w14:textId="77777777" w:rsidR="00926C54" w:rsidRDefault="00926C54" w:rsidP="00926C54">
            <w:pPr>
              <w:jc w:val="center"/>
            </w:pPr>
            <w:r w:rsidRPr="00DA2D00">
              <w:rPr>
                <w:rStyle w:val="Strong"/>
                <w:rFonts w:cs="Times New Roman"/>
                <w:sz w:val="20"/>
                <w:szCs w:val="20"/>
              </w:rPr>
              <w:t>Subpart NNN Requirements</w:t>
            </w:r>
          </w:p>
        </w:tc>
        <w:tc>
          <w:tcPr>
            <w:tcW w:w="2401" w:type="dxa"/>
            <w:shd w:val="clear" w:color="auto" w:fill="D9D9D9" w:themeFill="background1" w:themeFillShade="D9"/>
            <w:vAlign w:val="bottom"/>
          </w:tcPr>
          <w:p w14:paraId="2321F0CD" w14:textId="77777777" w:rsidR="00926C54" w:rsidRDefault="00926C54" w:rsidP="00926C54">
            <w:pPr>
              <w:jc w:val="center"/>
              <w:rPr>
                <w:rStyle w:val="Strong"/>
                <w:rFonts w:cs="Times New Roman"/>
                <w:sz w:val="20"/>
                <w:szCs w:val="20"/>
              </w:rPr>
            </w:pPr>
            <w:r w:rsidRPr="00DA2D00">
              <w:rPr>
                <w:rStyle w:val="Strong"/>
                <w:rFonts w:cs="Times New Roman"/>
                <w:sz w:val="20"/>
                <w:szCs w:val="20"/>
              </w:rPr>
              <w:t>40 CFR Part 60,</w:t>
            </w:r>
          </w:p>
          <w:p w14:paraId="681FB9B1" w14:textId="77777777" w:rsidR="00926C54" w:rsidRDefault="00926C54" w:rsidP="00926C54">
            <w:pPr>
              <w:jc w:val="center"/>
            </w:pPr>
            <w:r w:rsidRPr="00DA2D00">
              <w:rPr>
                <w:rStyle w:val="Strong"/>
                <w:rFonts w:cs="Times New Roman"/>
                <w:sz w:val="20"/>
                <w:szCs w:val="20"/>
              </w:rPr>
              <w:t>Subpart RRR Requirements</w:t>
            </w:r>
          </w:p>
        </w:tc>
      </w:tr>
      <w:tr w:rsidR="00926C54" w14:paraId="0211FDBB" w14:textId="77777777" w:rsidTr="00926C54">
        <w:trPr>
          <w:cantSplit/>
          <w:trHeight w:val="346"/>
          <w:tblHeader/>
        </w:trPr>
        <w:tc>
          <w:tcPr>
            <w:tcW w:w="2399" w:type="dxa"/>
          </w:tcPr>
          <w:p w14:paraId="09479C44" w14:textId="77777777" w:rsidR="00926C54" w:rsidRDefault="00926C54"/>
        </w:tc>
        <w:tc>
          <w:tcPr>
            <w:tcW w:w="2399" w:type="dxa"/>
          </w:tcPr>
          <w:p w14:paraId="1B427FD9" w14:textId="77777777" w:rsidR="00926C54" w:rsidRDefault="00926C54"/>
        </w:tc>
        <w:tc>
          <w:tcPr>
            <w:tcW w:w="2400" w:type="dxa"/>
          </w:tcPr>
          <w:p w14:paraId="612F6293" w14:textId="77777777" w:rsidR="00926C54" w:rsidRDefault="00926C54"/>
        </w:tc>
        <w:tc>
          <w:tcPr>
            <w:tcW w:w="2400" w:type="dxa"/>
          </w:tcPr>
          <w:p w14:paraId="71E58AD3" w14:textId="77777777" w:rsidR="00926C54" w:rsidRDefault="00926C54"/>
        </w:tc>
        <w:tc>
          <w:tcPr>
            <w:tcW w:w="2401" w:type="dxa"/>
          </w:tcPr>
          <w:p w14:paraId="0E0BB04D" w14:textId="77777777" w:rsidR="00926C54" w:rsidRDefault="00926C54"/>
        </w:tc>
        <w:tc>
          <w:tcPr>
            <w:tcW w:w="2401" w:type="dxa"/>
          </w:tcPr>
          <w:p w14:paraId="71771FF5" w14:textId="77777777" w:rsidR="00926C54" w:rsidRDefault="00926C54"/>
        </w:tc>
      </w:tr>
      <w:tr w:rsidR="00926C54" w14:paraId="49A203D5" w14:textId="77777777" w:rsidTr="00926C54">
        <w:trPr>
          <w:cantSplit/>
          <w:trHeight w:val="346"/>
          <w:tblHeader/>
        </w:trPr>
        <w:tc>
          <w:tcPr>
            <w:tcW w:w="2399" w:type="dxa"/>
          </w:tcPr>
          <w:p w14:paraId="073FAF00" w14:textId="77777777" w:rsidR="00926C54" w:rsidRDefault="00926C54"/>
        </w:tc>
        <w:tc>
          <w:tcPr>
            <w:tcW w:w="2399" w:type="dxa"/>
          </w:tcPr>
          <w:p w14:paraId="31295218" w14:textId="77777777" w:rsidR="00926C54" w:rsidRDefault="00926C54"/>
        </w:tc>
        <w:tc>
          <w:tcPr>
            <w:tcW w:w="2400" w:type="dxa"/>
          </w:tcPr>
          <w:p w14:paraId="193F2AF1" w14:textId="77777777" w:rsidR="00926C54" w:rsidRDefault="00926C54"/>
        </w:tc>
        <w:tc>
          <w:tcPr>
            <w:tcW w:w="2400" w:type="dxa"/>
          </w:tcPr>
          <w:p w14:paraId="275F2E0A" w14:textId="77777777" w:rsidR="00926C54" w:rsidRDefault="00926C54"/>
        </w:tc>
        <w:tc>
          <w:tcPr>
            <w:tcW w:w="2401" w:type="dxa"/>
          </w:tcPr>
          <w:p w14:paraId="09760699" w14:textId="77777777" w:rsidR="00926C54" w:rsidRDefault="00926C54"/>
        </w:tc>
        <w:tc>
          <w:tcPr>
            <w:tcW w:w="2401" w:type="dxa"/>
          </w:tcPr>
          <w:p w14:paraId="0FE7C5F5" w14:textId="77777777" w:rsidR="00926C54" w:rsidRDefault="00926C54"/>
        </w:tc>
      </w:tr>
      <w:tr w:rsidR="00926C54" w14:paraId="1E7572F9" w14:textId="77777777" w:rsidTr="00926C54">
        <w:trPr>
          <w:cantSplit/>
          <w:trHeight w:val="346"/>
          <w:tblHeader/>
        </w:trPr>
        <w:tc>
          <w:tcPr>
            <w:tcW w:w="2399" w:type="dxa"/>
          </w:tcPr>
          <w:p w14:paraId="6779F0EF" w14:textId="77777777" w:rsidR="00926C54" w:rsidRDefault="00926C54"/>
        </w:tc>
        <w:tc>
          <w:tcPr>
            <w:tcW w:w="2399" w:type="dxa"/>
          </w:tcPr>
          <w:p w14:paraId="4C1CEE38" w14:textId="77777777" w:rsidR="00926C54" w:rsidRDefault="00926C54"/>
        </w:tc>
        <w:tc>
          <w:tcPr>
            <w:tcW w:w="2400" w:type="dxa"/>
          </w:tcPr>
          <w:p w14:paraId="0CEBBBAE" w14:textId="77777777" w:rsidR="00926C54" w:rsidRDefault="00926C54"/>
        </w:tc>
        <w:tc>
          <w:tcPr>
            <w:tcW w:w="2400" w:type="dxa"/>
          </w:tcPr>
          <w:p w14:paraId="4A8BB3D0" w14:textId="77777777" w:rsidR="00926C54" w:rsidRDefault="00926C54"/>
        </w:tc>
        <w:tc>
          <w:tcPr>
            <w:tcW w:w="2401" w:type="dxa"/>
          </w:tcPr>
          <w:p w14:paraId="6C7E15D7" w14:textId="77777777" w:rsidR="00926C54" w:rsidRDefault="00926C54"/>
        </w:tc>
        <w:tc>
          <w:tcPr>
            <w:tcW w:w="2401" w:type="dxa"/>
          </w:tcPr>
          <w:p w14:paraId="3C18CCCC" w14:textId="77777777" w:rsidR="00926C54" w:rsidRDefault="00926C54"/>
        </w:tc>
      </w:tr>
      <w:tr w:rsidR="00926C54" w14:paraId="69E32EDE" w14:textId="77777777" w:rsidTr="00926C54">
        <w:trPr>
          <w:cantSplit/>
          <w:trHeight w:val="346"/>
          <w:tblHeader/>
        </w:trPr>
        <w:tc>
          <w:tcPr>
            <w:tcW w:w="2399" w:type="dxa"/>
          </w:tcPr>
          <w:p w14:paraId="1AC86B2A" w14:textId="77777777" w:rsidR="00926C54" w:rsidRDefault="00926C54"/>
        </w:tc>
        <w:tc>
          <w:tcPr>
            <w:tcW w:w="2399" w:type="dxa"/>
          </w:tcPr>
          <w:p w14:paraId="15C3E049" w14:textId="77777777" w:rsidR="00926C54" w:rsidRDefault="00926C54"/>
        </w:tc>
        <w:tc>
          <w:tcPr>
            <w:tcW w:w="2400" w:type="dxa"/>
          </w:tcPr>
          <w:p w14:paraId="16800293" w14:textId="77777777" w:rsidR="00926C54" w:rsidRDefault="00926C54"/>
        </w:tc>
        <w:tc>
          <w:tcPr>
            <w:tcW w:w="2400" w:type="dxa"/>
          </w:tcPr>
          <w:p w14:paraId="47EF81C4" w14:textId="77777777" w:rsidR="00926C54" w:rsidRDefault="00926C54"/>
        </w:tc>
        <w:tc>
          <w:tcPr>
            <w:tcW w:w="2401" w:type="dxa"/>
          </w:tcPr>
          <w:p w14:paraId="4A52172A" w14:textId="77777777" w:rsidR="00926C54" w:rsidRDefault="00926C54"/>
        </w:tc>
        <w:tc>
          <w:tcPr>
            <w:tcW w:w="2401" w:type="dxa"/>
          </w:tcPr>
          <w:p w14:paraId="4A4F93BA" w14:textId="77777777" w:rsidR="00926C54" w:rsidRDefault="00926C54"/>
        </w:tc>
      </w:tr>
      <w:tr w:rsidR="00926C54" w14:paraId="3CE39B54" w14:textId="77777777" w:rsidTr="00926C54">
        <w:trPr>
          <w:cantSplit/>
          <w:trHeight w:val="346"/>
          <w:tblHeader/>
        </w:trPr>
        <w:tc>
          <w:tcPr>
            <w:tcW w:w="2399" w:type="dxa"/>
          </w:tcPr>
          <w:p w14:paraId="4B89F4DB" w14:textId="77777777" w:rsidR="00926C54" w:rsidRDefault="00926C54"/>
        </w:tc>
        <w:tc>
          <w:tcPr>
            <w:tcW w:w="2399" w:type="dxa"/>
          </w:tcPr>
          <w:p w14:paraId="06835938" w14:textId="77777777" w:rsidR="00926C54" w:rsidRDefault="00926C54"/>
        </w:tc>
        <w:tc>
          <w:tcPr>
            <w:tcW w:w="2400" w:type="dxa"/>
          </w:tcPr>
          <w:p w14:paraId="78025CC8" w14:textId="77777777" w:rsidR="00926C54" w:rsidRDefault="00926C54"/>
        </w:tc>
        <w:tc>
          <w:tcPr>
            <w:tcW w:w="2400" w:type="dxa"/>
          </w:tcPr>
          <w:p w14:paraId="0DAE61A4" w14:textId="77777777" w:rsidR="00926C54" w:rsidRDefault="00926C54"/>
        </w:tc>
        <w:tc>
          <w:tcPr>
            <w:tcW w:w="2401" w:type="dxa"/>
          </w:tcPr>
          <w:p w14:paraId="75E48327" w14:textId="77777777" w:rsidR="00926C54" w:rsidRDefault="00926C54"/>
        </w:tc>
        <w:tc>
          <w:tcPr>
            <w:tcW w:w="2401" w:type="dxa"/>
          </w:tcPr>
          <w:p w14:paraId="5A88604F" w14:textId="77777777" w:rsidR="00926C54" w:rsidRDefault="00926C54"/>
        </w:tc>
      </w:tr>
      <w:tr w:rsidR="00926C54" w14:paraId="1E8B11E8" w14:textId="77777777" w:rsidTr="00926C54">
        <w:trPr>
          <w:cantSplit/>
          <w:trHeight w:val="346"/>
          <w:tblHeader/>
        </w:trPr>
        <w:tc>
          <w:tcPr>
            <w:tcW w:w="2399" w:type="dxa"/>
          </w:tcPr>
          <w:p w14:paraId="02CABD30" w14:textId="77777777" w:rsidR="00926C54" w:rsidRDefault="00926C54"/>
        </w:tc>
        <w:tc>
          <w:tcPr>
            <w:tcW w:w="2399" w:type="dxa"/>
          </w:tcPr>
          <w:p w14:paraId="36C87B7B" w14:textId="77777777" w:rsidR="00926C54" w:rsidRDefault="00926C54"/>
        </w:tc>
        <w:tc>
          <w:tcPr>
            <w:tcW w:w="2400" w:type="dxa"/>
          </w:tcPr>
          <w:p w14:paraId="4435FB7F" w14:textId="77777777" w:rsidR="00926C54" w:rsidRDefault="00926C54"/>
        </w:tc>
        <w:tc>
          <w:tcPr>
            <w:tcW w:w="2400" w:type="dxa"/>
          </w:tcPr>
          <w:p w14:paraId="65FE1180" w14:textId="77777777" w:rsidR="00926C54" w:rsidRDefault="00926C54"/>
        </w:tc>
        <w:tc>
          <w:tcPr>
            <w:tcW w:w="2401" w:type="dxa"/>
          </w:tcPr>
          <w:p w14:paraId="5EF23796" w14:textId="77777777" w:rsidR="00926C54" w:rsidRDefault="00926C54"/>
        </w:tc>
        <w:tc>
          <w:tcPr>
            <w:tcW w:w="2401" w:type="dxa"/>
          </w:tcPr>
          <w:p w14:paraId="0D4B5867" w14:textId="77777777" w:rsidR="00926C54" w:rsidRDefault="00926C54"/>
        </w:tc>
      </w:tr>
      <w:tr w:rsidR="00926C54" w14:paraId="27136850" w14:textId="77777777" w:rsidTr="00926C54">
        <w:trPr>
          <w:cantSplit/>
          <w:trHeight w:val="346"/>
          <w:tblHeader/>
        </w:trPr>
        <w:tc>
          <w:tcPr>
            <w:tcW w:w="2399" w:type="dxa"/>
          </w:tcPr>
          <w:p w14:paraId="583AA462" w14:textId="77777777" w:rsidR="00926C54" w:rsidRDefault="00926C54"/>
        </w:tc>
        <w:tc>
          <w:tcPr>
            <w:tcW w:w="2399" w:type="dxa"/>
          </w:tcPr>
          <w:p w14:paraId="5CC118CB" w14:textId="77777777" w:rsidR="00926C54" w:rsidRDefault="00926C54"/>
        </w:tc>
        <w:tc>
          <w:tcPr>
            <w:tcW w:w="2400" w:type="dxa"/>
          </w:tcPr>
          <w:p w14:paraId="76E111BD" w14:textId="77777777" w:rsidR="00926C54" w:rsidRDefault="00926C54"/>
        </w:tc>
        <w:tc>
          <w:tcPr>
            <w:tcW w:w="2400" w:type="dxa"/>
          </w:tcPr>
          <w:p w14:paraId="33727260" w14:textId="77777777" w:rsidR="00926C54" w:rsidRDefault="00926C54"/>
        </w:tc>
        <w:tc>
          <w:tcPr>
            <w:tcW w:w="2401" w:type="dxa"/>
          </w:tcPr>
          <w:p w14:paraId="489AAA4F" w14:textId="77777777" w:rsidR="00926C54" w:rsidRDefault="00926C54"/>
        </w:tc>
        <w:tc>
          <w:tcPr>
            <w:tcW w:w="2401" w:type="dxa"/>
          </w:tcPr>
          <w:p w14:paraId="708485F1" w14:textId="77777777" w:rsidR="00926C54" w:rsidRDefault="00926C54"/>
        </w:tc>
      </w:tr>
      <w:tr w:rsidR="00926C54" w14:paraId="77962EA8" w14:textId="77777777" w:rsidTr="00926C54">
        <w:trPr>
          <w:cantSplit/>
          <w:trHeight w:val="346"/>
          <w:tblHeader/>
        </w:trPr>
        <w:tc>
          <w:tcPr>
            <w:tcW w:w="2399" w:type="dxa"/>
          </w:tcPr>
          <w:p w14:paraId="2E957EFC" w14:textId="77777777" w:rsidR="00926C54" w:rsidRDefault="00926C54"/>
        </w:tc>
        <w:tc>
          <w:tcPr>
            <w:tcW w:w="2399" w:type="dxa"/>
          </w:tcPr>
          <w:p w14:paraId="38354CAF" w14:textId="77777777" w:rsidR="00926C54" w:rsidRDefault="00926C54"/>
        </w:tc>
        <w:tc>
          <w:tcPr>
            <w:tcW w:w="2400" w:type="dxa"/>
          </w:tcPr>
          <w:p w14:paraId="6FCBA5D2" w14:textId="77777777" w:rsidR="00926C54" w:rsidRDefault="00926C54"/>
        </w:tc>
        <w:tc>
          <w:tcPr>
            <w:tcW w:w="2400" w:type="dxa"/>
          </w:tcPr>
          <w:p w14:paraId="72A557BB" w14:textId="77777777" w:rsidR="00926C54" w:rsidRDefault="00926C54"/>
        </w:tc>
        <w:tc>
          <w:tcPr>
            <w:tcW w:w="2401" w:type="dxa"/>
          </w:tcPr>
          <w:p w14:paraId="4C23973F" w14:textId="77777777" w:rsidR="00926C54" w:rsidRDefault="00926C54"/>
        </w:tc>
        <w:tc>
          <w:tcPr>
            <w:tcW w:w="2401" w:type="dxa"/>
          </w:tcPr>
          <w:p w14:paraId="0C6E1E89" w14:textId="77777777" w:rsidR="00926C54" w:rsidRDefault="00926C54"/>
        </w:tc>
      </w:tr>
      <w:tr w:rsidR="00926C54" w14:paraId="785F84B6" w14:textId="77777777" w:rsidTr="00926C54">
        <w:trPr>
          <w:cantSplit/>
          <w:trHeight w:val="346"/>
          <w:tblHeader/>
        </w:trPr>
        <w:tc>
          <w:tcPr>
            <w:tcW w:w="2399" w:type="dxa"/>
          </w:tcPr>
          <w:p w14:paraId="5788C868" w14:textId="77777777" w:rsidR="00926C54" w:rsidRDefault="00926C54"/>
        </w:tc>
        <w:tc>
          <w:tcPr>
            <w:tcW w:w="2399" w:type="dxa"/>
          </w:tcPr>
          <w:p w14:paraId="357D34D8" w14:textId="77777777" w:rsidR="00926C54" w:rsidRDefault="00926C54"/>
        </w:tc>
        <w:tc>
          <w:tcPr>
            <w:tcW w:w="2400" w:type="dxa"/>
          </w:tcPr>
          <w:p w14:paraId="1F610E00" w14:textId="77777777" w:rsidR="00926C54" w:rsidRDefault="00926C54"/>
        </w:tc>
        <w:tc>
          <w:tcPr>
            <w:tcW w:w="2400" w:type="dxa"/>
          </w:tcPr>
          <w:p w14:paraId="6962CD12" w14:textId="77777777" w:rsidR="00926C54" w:rsidRDefault="00926C54"/>
        </w:tc>
        <w:tc>
          <w:tcPr>
            <w:tcW w:w="2401" w:type="dxa"/>
          </w:tcPr>
          <w:p w14:paraId="0E6218CA" w14:textId="77777777" w:rsidR="00926C54" w:rsidRDefault="00926C54"/>
        </w:tc>
        <w:tc>
          <w:tcPr>
            <w:tcW w:w="2401" w:type="dxa"/>
          </w:tcPr>
          <w:p w14:paraId="645DAA6A" w14:textId="77777777" w:rsidR="00926C54" w:rsidRDefault="00926C54"/>
        </w:tc>
      </w:tr>
      <w:tr w:rsidR="00926C54" w14:paraId="5A764F8E" w14:textId="77777777" w:rsidTr="00926C54">
        <w:trPr>
          <w:cantSplit/>
          <w:trHeight w:val="346"/>
          <w:tblHeader/>
        </w:trPr>
        <w:tc>
          <w:tcPr>
            <w:tcW w:w="2399" w:type="dxa"/>
          </w:tcPr>
          <w:p w14:paraId="03734304" w14:textId="77777777" w:rsidR="00926C54" w:rsidRDefault="00926C54"/>
        </w:tc>
        <w:tc>
          <w:tcPr>
            <w:tcW w:w="2399" w:type="dxa"/>
          </w:tcPr>
          <w:p w14:paraId="77DE9E88" w14:textId="77777777" w:rsidR="00926C54" w:rsidRDefault="00926C54"/>
        </w:tc>
        <w:tc>
          <w:tcPr>
            <w:tcW w:w="2400" w:type="dxa"/>
          </w:tcPr>
          <w:p w14:paraId="3274BC72" w14:textId="77777777" w:rsidR="00926C54" w:rsidRDefault="00926C54"/>
        </w:tc>
        <w:tc>
          <w:tcPr>
            <w:tcW w:w="2400" w:type="dxa"/>
          </w:tcPr>
          <w:p w14:paraId="436E30C3" w14:textId="77777777" w:rsidR="00926C54" w:rsidRDefault="00926C54"/>
        </w:tc>
        <w:tc>
          <w:tcPr>
            <w:tcW w:w="2401" w:type="dxa"/>
          </w:tcPr>
          <w:p w14:paraId="75519063" w14:textId="77777777" w:rsidR="00926C54" w:rsidRDefault="00926C54"/>
        </w:tc>
        <w:tc>
          <w:tcPr>
            <w:tcW w:w="2401" w:type="dxa"/>
          </w:tcPr>
          <w:p w14:paraId="551D2737" w14:textId="77777777" w:rsidR="00926C54" w:rsidRDefault="00926C54"/>
        </w:tc>
      </w:tr>
    </w:tbl>
    <w:p w14:paraId="07D6EDFB" w14:textId="77777777" w:rsidR="00926C54" w:rsidRDefault="00926C54"/>
    <w:p w14:paraId="5B745F2B" w14:textId="3344EA24" w:rsidR="00926C54" w:rsidRPr="009D0BAE" w:rsidRDefault="00926C54" w:rsidP="00794D89">
      <w:pPr>
        <w:rPr>
          <w:b/>
          <w:bCs/>
        </w:rPr>
      </w:pPr>
      <w:r w:rsidRPr="003C5DC7">
        <w:rPr>
          <w:sz w:val="20"/>
        </w:rPr>
        <w:br w:type="page"/>
      </w:r>
    </w:p>
    <w:p w14:paraId="1A73DC2D" w14:textId="77777777" w:rsidR="00926C54" w:rsidRPr="003C5DC7" w:rsidRDefault="00926C54" w:rsidP="005261FF">
      <w:pPr>
        <w:pStyle w:val="Heading1"/>
        <w:rPr>
          <w:rStyle w:val="Strong"/>
          <w:b/>
        </w:rPr>
      </w:pPr>
      <w:r w:rsidRPr="003C5DC7">
        <w:rPr>
          <w:rStyle w:val="Strong"/>
          <w:b/>
        </w:rPr>
        <w:lastRenderedPageBreak/>
        <w:t>Emission Point/Stationary Vent/Distillation Operation Vent/Process Vent Attributes</w:t>
      </w:r>
    </w:p>
    <w:p w14:paraId="69D25EDF" w14:textId="77777777" w:rsidR="00926C54" w:rsidRPr="003C5DC7" w:rsidRDefault="00926C54" w:rsidP="005261FF">
      <w:pPr>
        <w:pStyle w:val="Heading1"/>
        <w:rPr>
          <w:rStyle w:val="Strong"/>
          <w:b/>
        </w:rPr>
      </w:pPr>
      <w:r w:rsidRPr="003C5DC7">
        <w:rPr>
          <w:rStyle w:val="Strong"/>
          <w:b/>
        </w:rPr>
        <w:t>Form OP-UA15 (Page 6)</w:t>
      </w:r>
    </w:p>
    <w:p w14:paraId="468E7783" w14:textId="77777777" w:rsidR="00926C54" w:rsidRPr="003C5DC7" w:rsidRDefault="00926C54" w:rsidP="005261FF">
      <w:pPr>
        <w:pStyle w:val="Heading1"/>
        <w:rPr>
          <w:rStyle w:val="Strong"/>
          <w:b/>
        </w:rPr>
      </w:pPr>
      <w:r w:rsidRPr="003C5DC7">
        <w:rPr>
          <w:rStyle w:val="Strong"/>
          <w:b/>
        </w:rPr>
        <w:t>Federal Operating Permit Program</w:t>
      </w:r>
    </w:p>
    <w:p w14:paraId="628BC902" w14:textId="77777777" w:rsidR="00926C54" w:rsidRPr="003C5DC7" w:rsidRDefault="00926C54" w:rsidP="005261FF">
      <w:pPr>
        <w:pStyle w:val="TableHeading"/>
        <w:rPr>
          <w:rStyle w:val="Strong"/>
          <w:b/>
        </w:rPr>
      </w:pPr>
      <w:bookmarkStart w:id="52" w:name="Tbl3a"/>
      <w:r w:rsidRPr="003C5DC7">
        <w:rPr>
          <w:rStyle w:val="Strong"/>
          <w:b/>
        </w:rPr>
        <w:t>Table 3a</w:t>
      </w:r>
      <w:bookmarkEnd w:id="52"/>
      <w:r w:rsidRPr="003C5DC7">
        <w:rPr>
          <w:rStyle w:val="Strong"/>
          <w:b/>
        </w:rPr>
        <w:t>:  This table has been retired as of 03/01/2000 due to the repeal of Title 30 Texas Administrative Code</w:t>
      </w:r>
    </w:p>
    <w:p w14:paraId="27AB4B90" w14:textId="47B24AE2" w:rsidR="00926C54" w:rsidRPr="003C5DC7" w:rsidRDefault="00926C54" w:rsidP="005261FF">
      <w:pPr>
        <w:pStyle w:val="TableHeading"/>
        <w:rPr>
          <w:rStyle w:val="Strong"/>
          <w:b/>
        </w:rPr>
      </w:pPr>
      <w:r w:rsidRPr="003C5DC7">
        <w:rPr>
          <w:rStyle w:val="Strong"/>
          <w:b/>
        </w:rPr>
        <w:t>Chapter 119 (30 TAC Chapter 119) Control of Air Pollution from Carbon Monoxide.</w:t>
      </w:r>
    </w:p>
    <w:p w14:paraId="717E941F" w14:textId="6AF0F18D" w:rsidR="00926C54" w:rsidRDefault="00926C54" w:rsidP="005261FF">
      <w:pPr>
        <w:pStyle w:val="TableHeading"/>
        <w:rPr>
          <w:rStyle w:val="Strong"/>
          <w:b/>
        </w:rPr>
      </w:pPr>
      <w:r w:rsidRPr="003C5DC7">
        <w:rPr>
          <w:rStyle w:val="Strong"/>
          <w:b/>
        </w:rPr>
        <w:t>Applicability determinations for this regulation are no longer necessary in the permit application.</w:t>
      </w:r>
    </w:p>
    <w:p w14:paraId="386FAECD" w14:textId="3A09E565" w:rsidR="008B6F53" w:rsidRPr="002E5976" w:rsidRDefault="008B6F53" w:rsidP="00444AA1">
      <w:pPr>
        <w:pStyle w:val="Heading2"/>
        <w:spacing w:before="0"/>
      </w:pPr>
      <w:r>
        <w:t>Texas Commission on Environmental Quality</w:t>
      </w:r>
    </w:p>
    <w:p w14:paraId="20056E09" w14:textId="7369D1D2" w:rsidR="00926C54" w:rsidRPr="003C5DC7" w:rsidRDefault="006378D5" w:rsidP="006378D5">
      <w:pPr>
        <w:spacing w:before="480"/>
        <w:rPr>
          <w:rFonts w:cs="Times New Roman"/>
          <w:sz w:val="20"/>
        </w:rPr>
      </w:pPr>
      <w:r w:rsidRPr="003C5DC7">
        <w:rPr>
          <w:rFonts w:cs="Times New Roman"/>
        </w:rPr>
        <w:t>These tables have been retired as of March 1, 2000, due to the repeal of Title 30 Texas Administrative Code Chapter 119 (30 TAC Chapter 119) Control of Air Pollution from Carbon Monoxide. Applicability determinations for this regulation are no longer necessary in the permit application.</w:t>
      </w:r>
    </w:p>
    <w:p w14:paraId="0B5B2404" w14:textId="75D730F4" w:rsidR="00926C54" w:rsidRPr="009D0BAE" w:rsidRDefault="00926C54" w:rsidP="006378D5">
      <w:pPr>
        <w:rPr>
          <w:b/>
          <w:bCs/>
        </w:rPr>
      </w:pPr>
      <w:r w:rsidRPr="003C5DC7">
        <w:rPr>
          <w:sz w:val="20"/>
        </w:rPr>
        <w:br w:type="page"/>
      </w:r>
    </w:p>
    <w:p w14:paraId="428171A3" w14:textId="77777777" w:rsidR="00926C54" w:rsidRPr="003C5DC7" w:rsidRDefault="00926C54" w:rsidP="005261FF">
      <w:pPr>
        <w:pStyle w:val="Heading1"/>
        <w:rPr>
          <w:rStyle w:val="Strong"/>
          <w:b/>
        </w:rPr>
      </w:pPr>
      <w:r w:rsidRPr="003C5DC7">
        <w:rPr>
          <w:rStyle w:val="Strong"/>
          <w:b/>
        </w:rPr>
        <w:lastRenderedPageBreak/>
        <w:t>Emission Point/Stationary Vent/Distillation Operation Vent/Process Vent Attributes</w:t>
      </w:r>
    </w:p>
    <w:p w14:paraId="7AF15F4A" w14:textId="77777777" w:rsidR="00926C54" w:rsidRPr="003C5DC7" w:rsidRDefault="00926C54" w:rsidP="005261FF">
      <w:pPr>
        <w:pStyle w:val="Heading1"/>
        <w:rPr>
          <w:rStyle w:val="Strong"/>
          <w:b/>
        </w:rPr>
      </w:pPr>
      <w:r w:rsidRPr="003C5DC7">
        <w:rPr>
          <w:rStyle w:val="Strong"/>
          <w:b/>
        </w:rPr>
        <w:t>Form OP-UA15 (Page 7)</w:t>
      </w:r>
    </w:p>
    <w:p w14:paraId="18E19B5D" w14:textId="77777777" w:rsidR="00926C54" w:rsidRPr="003C5DC7" w:rsidRDefault="00926C54" w:rsidP="005261FF">
      <w:pPr>
        <w:pStyle w:val="Heading1"/>
        <w:rPr>
          <w:rStyle w:val="Strong"/>
          <w:b/>
        </w:rPr>
      </w:pPr>
      <w:r w:rsidRPr="003C5DC7">
        <w:rPr>
          <w:rStyle w:val="Strong"/>
          <w:b/>
        </w:rPr>
        <w:t>Federal Operating Permit Program</w:t>
      </w:r>
    </w:p>
    <w:p w14:paraId="2211ED78" w14:textId="77777777" w:rsidR="00926C54" w:rsidRPr="003C5DC7" w:rsidRDefault="00926C54" w:rsidP="005261FF">
      <w:pPr>
        <w:pStyle w:val="TableHeading"/>
        <w:rPr>
          <w:rStyle w:val="Strong"/>
          <w:b/>
        </w:rPr>
      </w:pPr>
      <w:bookmarkStart w:id="53" w:name="Tbl3b"/>
      <w:r w:rsidRPr="003C5DC7">
        <w:rPr>
          <w:rStyle w:val="Strong"/>
          <w:b/>
        </w:rPr>
        <w:t>Table 3b</w:t>
      </w:r>
      <w:bookmarkEnd w:id="53"/>
      <w:r w:rsidRPr="003C5DC7">
        <w:rPr>
          <w:rStyle w:val="Strong"/>
          <w:b/>
        </w:rPr>
        <w:t>:  This table has been retired as of 03/01/2000 due to the repeal of Title 30 Texas Administrative Code</w:t>
      </w:r>
    </w:p>
    <w:p w14:paraId="24CFCE4A" w14:textId="77777777" w:rsidR="00926C54" w:rsidRPr="003C5DC7" w:rsidRDefault="00926C54" w:rsidP="005261FF">
      <w:pPr>
        <w:pStyle w:val="TableHeading"/>
        <w:rPr>
          <w:rStyle w:val="Strong"/>
          <w:b/>
        </w:rPr>
      </w:pPr>
      <w:r w:rsidRPr="003C5DC7">
        <w:rPr>
          <w:rStyle w:val="Strong"/>
          <w:b/>
        </w:rPr>
        <w:t xml:space="preserve">Chapter 119 (30 TAC Chapter 119) Control of Air Pollution from Carbon Monoxide. </w:t>
      </w:r>
    </w:p>
    <w:p w14:paraId="5329C17A" w14:textId="3FB2D891" w:rsidR="00926C54" w:rsidRDefault="00926C54" w:rsidP="005261FF">
      <w:pPr>
        <w:pStyle w:val="TableHeading"/>
        <w:rPr>
          <w:sz w:val="20"/>
        </w:rPr>
      </w:pPr>
      <w:r w:rsidRPr="003C5DC7">
        <w:rPr>
          <w:rStyle w:val="Strong"/>
          <w:b/>
        </w:rPr>
        <w:t>Applicability determinations for this regulation are no longer necessary in the permit application</w:t>
      </w:r>
      <w:r w:rsidRPr="003C5DC7">
        <w:rPr>
          <w:sz w:val="20"/>
        </w:rPr>
        <w:t>.</w:t>
      </w:r>
    </w:p>
    <w:p w14:paraId="4B2B1402" w14:textId="29ECDFF0" w:rsidR="008B6F53" w:rsidRDefault="008B6F53" w:rsidP="00444AA1">
      <w:pPr>
        <w:pStyle w:val="Heading2"/>
        <w:spacing w:before="0"/>
      </w:pPr>
      <w:r>
        <w:t>Texas Commission on Environmental Quality</w:t>
      </w:r>
    </w:p>
    <w:p w14:paraId="7F57D393" w14:textId="4270FFE4" w:rsidR="006378D5" w:rsidRPr="006378D5" w:rsidRDefault="006378D5" w:rsidP="006378D5">
      <w:pPr>
        <w:pStyle w:val="BodyText"/>
        <w:spacing w:before="480"/>
        <w:rPr>
          <w:rFonts w:ascii="Times New Roman" w:hAnsi="Times New Roman" w:cs="Times New Roman"/>
          <w:sz w:val="22"/>
          <w:szCs w:val="22"/>
        </w:rPr>
      </w:pPr>
      <w:r w:rsidRPr="006378D5">
        <w:rPr>
          <w:rFonts w:ascii="Times New Roman" w:hAnsi="Times New Roman" w:cs="Times New Roman"/>
          <w:sz w:val="22"/>
          <w:szCs w:val="22"/>
        </w:rPr>
        <w:t>These tables have been retired as of March 1, 2000, due to the repeal of Title 30 Texas Administrative Code Chapter 119 (30 TAC Chapter 119) Control of Air Pollution from Carbon Monoxide. Applicability determinations for this regulation are no longer necessary in the permit application.</w:t>
      </w:r>
    </w:p>
    <w:p w14:paraId="03F041F0" w14:textId="5B7E0497" w:rsidR="00926C54" w:rsidRPr="005E3585" w:rsidRDefault="00926C54" w:rsidP="006378D5">
      <w:pPr>
        <w:rPr>
          <w:b/>
          <w:bCs/>
        </w:rPr>
      </w:pPr>
      <w:r w:rsidRPr="003C5DC7">
        <w:rPr>
          <w:sz w:val="20"/>
        </w:rPr>
        <w:br w:type="page"/>
      </w:r>
    </w:p>
    <w:p w14:paraId="331E34C8"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28DBB706" w14:textId="77777777" w:rsidR="00926C54" w:rsidRPr="00D03255" w:rsidRDefault="00926C54" w:rsidP="005261FF">
      <w:pPr>
        <w:pStyle w:val="Heading1"/>
        <w:rPr>
          <w:rStyle w:val="Strong"/>
          <w:b/>
          <w:bCs w:val="0"/>
        </w:rPr>
      </w:pPr>
      <w:r w:rsidRPr="00D03255">
        <w:rPr>
          <w:rStyle w:val="Strong"/>
          <w:b/>
          <w:bCs w:val="0"/>
        </w:rPr>
        <w:t>Form OP-UA15 (Page 8)</w:t>
      </w:r>
    </w:p>
    <w:p w14:paraId="100916E8"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47C07ED3" w14:textId="77777777" w:rsidR="00926C54" w:rsidRPr="00D03255" w:rsidRDefault="00926C54" w:rsidP="005261FF">
      <w:pPr>
        <w:pStyle w:val="Heading1"/>
        <w:rPr>
          <w:rStyle w:val="Strong"/>
          <w:b/>
          <w:bCs w:val="0"/>
        </w:rPr>
      </w:pPr>
      <w:bookmarkStart w:id="54" w:name="Tbl4a"/>
      <w:r w:rsidRPr="00D03255">
        <w:rPr>
          <w:rStyle w:val="Strong"/>
          <w:b/>
          <w:bCs w:val="0"/>
        </w:rPr>
        <w:t>Table 4a</w:t>
      </w:r>
      <w:bookmarkEnd w:id="54"/>
      <w:r w:rsidRPr="00D03255">
        <w:rPr>
          <w:rStyle w:val="Strong"/>
          <w:b/>
          <w:bCs w:val="0"/>
        </w:rPr>
        <w:t>:  Title 40 Code of Federal Regulations Part 63 (40 CFR Part 63)</w:t>
      </w:r>
    </w:p>
    <w:p w14:paraId="3ECE3580" w14:textId="3A66EE75" w:rsidR="00926C54" w:rsidRPr="00D03255" w:rsidRDefault="00926C54" w:rsidP="005261FF">
      <w:pPr>
        <w:pStyle w:val="Heading1"/>
        <w:rPr>
          <w:rStyle w:val="Strong"/>
          <w:b/>
          <w:bCs w:val="0"/>
        </w:rPr>
      </w:pPr>
      <w:r w:rsidRPr="00D03255">
        <w:rPr>
          <w:rStyle w:val="Strong"/>
          <w:b/>
          <w:bCs w:val="0"/>
        </w:rPr>
        <w:t>Subpart DD: National Emission Standards for Hazardous Air Pollutants from Off-Site Waste and Recovery Operations</w:t>
      </w:r>
    </w:p>
    <w:p w14:paraId="19D6C35E" w14:textId="41E19095" w:rsidR="008B6F53" w:rsidRPr="002E5976" w:rsidRDefault="008B6F53" w:rsidP="005261FF">
      <w:pPr>
        <w:pStyle w:val="Heading1"/>
      </w:pPr>
      <w:r w:rsidRPr="00D03255">
        <w:t>Texas Commission on Environmental Quality</w:t>
      </w:r>
    </w:p>
    <w:p w14:paraId="07E748F8" w14:textId="77777777" w:rsidR="00926C54" w:rsidRDefault="00926C54" w:rsidP="00926C54">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3 (40 CFR Part 63)&#10;Subpart DD: National Emission Standards for Hazardous Air Pollutants from Off-Site Waste and Recovery Operations&#10;&#10;"/>
      </w:tblPr>
      <w:tblGrid>
        <w:gridCol w:w="4800"/>
        <w:gridCol w:w="4800"/>
        <w:gridCol w:w="4800"/>
      </w:tblGrid>
      <w:tr w:rsidR="00926C54" w:rsidRPr="00F25F0A" w14:paraId="7FE4FAE0" w14:textId="77777777" w:rsidTr="00926C54">
        <w:trPr>
          <w:cantSplit/>
          <w:tblHeader/>
        </w:trPr>
        <w:tc>
          <w:tcPr>
            <w:tcW w:w="4800" w:type="dxa"/>
            <w:shd w:val="clear" w:color="auto" w:fill="D9D9D9" w:themeFill="background1" w:themeFillShade="D9"/>
          </w:tcPr>
          <w:p w14:paraId="4EE700EC"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0F1B4BBB" w14:textId="1CCC4E83"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2535114A" w14:textId="77777777" w:rsidR="00926C54" w:rsidRPr="00F25F0A" w:rsidRDefault="00926C54" w:rsidP="00926C54">
            <w:pPr>
              <w:jc w:val="center"/>
              <w:rPr>
                <w:b/>
                <w:bCs/>
              </w:rPr>
            </w:pPr>
            <w:r w:rsidRPr="00F25F0A">
              <w:rPr>
                <w:b/>
                <w:bCs/>
              </w:rPr>
              <w:t>Regulated Entity No.</w:t>
            </w:r>
          </w:p>
        </w:tc>
      </w:tr>
      <w:tr w:rsidR="00926C54" w14:paraId="0916390B" w14:textId="77777777" w:rsidTr="00926C54">
        <w:trPr>
          <w:cantSplit/>
          <w:tblHeader/>
        </w:trPr>
        <w:tc>
          <w:tcPr>
            <w:tcW w:w="4800" w:type="dxa"/>
          </w:tcPr>
          <w:p w14:paraId="0E797005" w14:textId="77777777" w:rsidR="00926C54" w:rsidRDefault="00926C54" w:rsidP="00926C54">
            <w:pPr>
              <w:rPr>
                <w:rFonts w:asciiTheme="majorHAnsi" w:hAnsiTheme="majorHAnsi" w:cstheme="majorHAnsi"/>
              </w:rPr>
            </w:pPr>
          </w:p>
        </w:tc>
        <w:tc>
          <w:tcPr>
            <w:tcW w:w="4800" w:type="dxa"/>
          </w:tcPr>
          <w:p w14:paraId="63CB210B" w14:textId="77777777" w:rsidR="00926C54" w:rsidRDefault="00926C54" w:rsidP="00926C54">
            <w:pPr>
              <w:rPr>
                <w:rFonts w:asciiTheme="majorHAnsi" w:hAnsiTheme="majorHAnsi" w:cstheme="majorHAnsi"/>
              </w:rPr>
            </w:pPr>
          </w:p>
        </w:tc>
        <w:tc>
          <w:tcPr>
            <w:tcW w:w="4800" w:type="dxa"/>
          </w:tcPr>
          <w:p w14:paraId="02BF89CD" w14:textId="77777777" w:rsidR="00926C54" w:rsidRDefault="00926C54" w:rsidP="00926C54">
            <w:pPr>
              <w:rPr>
                <w:rFonts w:asciiTheme="majorHAnsi" w:hAnsiTheme="majorHAnsi" w:cstheme="majorHAnsi"/>
              </w:rPr>
            </w:pPr>
          </w:p>
        </w:tc>
      </w:tr>
    </w:tbl>
    <w:p w14:paraId="34971DFC"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a:  Title 40 Code of Federal Regulations Part 63 (40 CFR Part 63)&#10;Subpart DD: National Emission Standards for Hazardous Air Pollutants from Off-Site Waste and Recovery Operations&#10;"/>
      </w:tblPr>
      <w:tblGrid>
        <w:gridCol w:w="1600"/>
        <w:gridCol w:w="1600"/>
        <w:gridCol w:w="1600"/>
        <w:gridCol w:w="1600"/>
        <w:gridCol w:w="1600"/>
        <w:gridCol w:w="1600"/>
        <w:gridCol w:w="1600"/>
        <w:gridCol w:w="1600"/>
        <w:gridCol w:w="1600"/>
      </w:tblGrid>
      <w:tr w:rsidR="00926C54" w14:paraId="05C3D74B" w14:textId="77777777" w:rsidTr="00926C54">
        <w:trPr>
          <w:cantSplit/>
          <w:tblHeader/>
        </w:trPr>
        <w:tc>
          <w:tcPr>
            <w:tcW w:w="1600" w:type="dxa"/>
            <w:shd w:val="clear" w:color="auto" w:fill="D9D9D9" w:themeFill="background1" w:themeFillShade="D9"/>
            <w:vAlign w:val="bottom"/>
          </w:tcPr>
          <w:p w14:paraId="246625DB" w14:textId="77777777" w:rsidR="00926C54" w:rsidRDefault="00926C54" w:rsidP="00926C54">
            <w:pPr>
              <w:jc w:val="center"/>
            </w:pPr>
            <w:r w:rsidRPr="00DA2D00">
              <w:rPr>
                <w:rStyle w:val="Strong"/>
                <w:rFonts w:cs="Times New Roman"/>
                <w:sz w:val="20"/>
                <w:szCs w:val="20"/>
              </w:rPr>
              <w:t>Emission Point ID No.</w:t>
            </w:r>
          </w:p>
        </w:tc>
        <w:tc>
          <w:tcPr>
            <w:tcW w:w="1600" w:type="dxa"/>
            <w:shd w:val="clear" w:color="auto" w:fill="D9D9D9" w:themeFill="background1" w:themeFillShade="D9"/>
            <w:vAlign w:val="bottom"/>
          </w:tcPr>
          <w:p w14:paraId="7DC6FA90" w14:textId="77777777" w:rsidR="00926C54" w:rsidRDefault="00926C54" w:rsidP="00926C54">
            <w:pPr>
              <w:jc w:val="center"/>
            </w:pPr>
            <w:r w:rsidRPr="00DA2D00">
              <w:rPr>
                <w:rStyle w:val="Strong"/>
                <w:rFonts w:cs="Times New Roman"/>
                <w:sz w:val="20"/>
                <w:szCs w:val="20"/>
              </w:rPr>
              <w:t>SOP Index No.</w:t>
            </w:r>
          </w:p>
        </w:tc>
        <w:tc>
          <w:tcPr>
            <w:tcW w:w="1600" w:type="dxa"/>
            <w:shd w:val="clear" w:color="auto" w:fill="D9D9D9" w:themeFill="background1" w:themeFillShade="D9"/>
            <w:vAlign w:val="bottom"/>
          </w:tcPr>
          <w:p w14:paraId="5587711E" w14:textId="77777777" w:rsidR="00926C54" w:rsidRDefault="00926C54" w:rsidP="00926C54">
            <w:pPr>
              <w:jc w:val="center"/>
            </w:pPr>
            <w:r w:rsidRPr="00DA2D00">
              <w:rPr>
                <w:rStyle w:val="Strong"/>
                <w:rFonts w:cs="Times New Roman"/>
                <w:sz w:val="20"/>
                <w:szCs w:val="20"/>
              </w:rPr>
              <w:t>Air Emission Controls</w:t>
            </w:r>
          </w:p>
        </w:tc>
        <w:tc>
          <w:tcPr>
            <w:tcW w:w="1600" w:type="dxa"/>
            <w:shd w:val="clear" w:color="auto" w:fill="D9D9D9" w:themeFill="background1" w:themeFillShade="D9"/>
            <w:vAlign w:val="bottom"/>
          </w:tcPr>
          <w:p w14:paraId="480B6570" w14:textId="77777777" w:rsidR="00926C54" w:rsidRDefault="00926C54" w:rsidP="00926C54">
            <w:pPr>
              <w:jc w:val="center"/>
            </w:pPr>
            <w:r w:rsidRPr="00DA2D00">
              <w:rPr>
                <w:rStyle w:val="Strong"/>
                <w:rFonts w:cs="Times New Roman"/>
                <w:sz w:val="20"/>
                <w:szCs w:val="20"/>
              </w:rPr>
              <w:t>Direct Measurement</w:t>
            </w:r>
          </w:p>
        </w:tc>
        <w:tc>
          <w:tcPr>
            <w:tcW w:w="1600" w:type="dxa"/>
            <w:shd w:val="clear" w:color="auto" w:fill="D9D9D9" w:themeFill="background1" w:themeFillShade="D9"/>
            <w:vAlign w:val="bottom"/>
          </w:tcPr>
          <w:p w14:paraId="783F55D9" w14:textId="77777777" w:rsidR="00926C54" w:rsidRDefault="00926C54" w:rsidP="00926C54">
            <w:pPr>
              <w:jc w:val="center"/>
            </w:pPr>
            <w:r w:rsidRPr="00DA2D00">
              <w:rPr>
                <w:rStyle w:val="Strong"/>
                <w:rFonts w:cs="Times New Roman"/>
                <w:sz w:val="20"/>
                <w:szCs w:val="20"/>
              </w:rPr>
              <w:t>Inspected and Monitored</w:t>
            </w:r>
          </w:p>
        </w:tc>
        <w:tc>
          <w:tcPr>
            <w:tcW w:w="1600" w:type="dxa"/>
            <w:shd w:val="clear" w:color="auto" w:fill="D9D9D9" w:themeFill="background1" w:themeFillShade="D9"/>
            <w:vAlign w:val="bottom"/>
          </w:tcPr>
          <w:p w14:paraId="30CD4FB5" w14:textId="77777777" w:rsidR="00926C54" w:rsidRDefault="00926C54" w:rsidP="00926C54">
            <w:pPr>
              <w:jc w:val="center"/>
            </w:pPr>
            <w:r w:rsidRPr="00DA2D00">
              <w:rPr>
                <w:rStyle w:val="Strong"/>
                <w:rFonts w:cs="Times New Roman"/>
                <w:sz w:val="20"/>
                <w:szCs w:val="20"/>
              </w:rPr>
              <w:t>Bypass Device</w:t>
            </w:r>
          </w:p>
        </w:tc>
        <w:tc>
          <w:tcPr>
            <w:tcW w:w="1600" w:type="dxa"/>
            <w:shd w:val="clear" w:color="auto" w:fill="D9D9D9" w:themeFill="background1" w:themeFillShade="D9"/>
            <w:vAlign w:val="bottom"/>
          </w:tcPr>
          <w:p w14:paraId="4F779F8E" w14:textId="77777777" w:rsidR="00926C54" w:rsidRDefault="00926C54" w:rsidP="00926C54">
            <w:pPr>
              <w:jc w:val="center"/>
            </w:pPr>
            <w:r w:rsidRPr="00DA2D00">
              <w:rPr>
                <w:rStyle w:val="Strong"/>
                <w:rFonts w:cs="Times New Roman"/>
                <w:sz w:val="20"/>
                <w:szCs w:val="20"/>
              </w:rPr>
              <w:t>Flow Meter</w:t>
            </w:r>
          </w:p>
        </w:tc>
        <w:tc>
          <w:tcPr>
            <w:tcW w:w="1600" w:type="dxa"/>
            <w:shd w:val="clear" w:color="auto" w:fill="D9D9D9" w:themeFill="background1" w:themeFillShade="D9"/>
            <w:vAlign w:val="bottom"/>
          </w:tcPr>
          <w:p w14:paraId="3B30EB65" w14:textId="77777777" w:rsidR="00926C54" w:rsidRDefault="00926C54" w:rsidP="00926C54">
            <w:pPr>
              <w:jc w:val="center"/>
            </w:pPr>
            <w:r w:rsidRPr="00DA2D00">
              <w:rPr>
                <w:rStyle w:val="Strong"/>
                <w:rFonts w:cs="Times New Roman"/>
                <w:sz w:val="20"/>
                <w:szCs w:val="20"/>
              </w:rPr>
              <w:t>Design Analysis</w:t>
            </w:r>
          </w:p>
        </w:tc>
        <w:tc>
          <w:tcPr>
            <w:tcW w:w="1600" w:type="dxa"/>
            <w:shd w:val="clear" w:color="auto" w:fill="D9D9D9" w:themeFill="background1" w:themeFillShade="D9"/>
            <w:vAlign w:val="bottom"/>
          </w:tcPr>
          <w:p w14:paraId="5EC34F3E" w14:textId="77777777" w:rsidR="00926C54" w:rsidRDefault="00926C54" w:rsidP="00926C54">
            <w:pPr>
              <w:jc w:val="center"/>
            </w:pPr>
            <w:r w:rsidRPr="00DA2D00">
              <w:rPr>
                <w:rStyle w:val="Strong"/>
                <w:rFonts w:cs="Times New Roman"/>
                <w:sz w:val="20"/>
                <w:szCs w:val="20"/>
              </w:rPr>
              <w:t>No Detectable Organic Emissions</w:t>
            </w:r>
          </w:p>
        </w:tc>
      </w:tr>
      <w:tr w:rsidR="00926C54" w14:paraId="59096558" w14:textId="77777777" w:rsidTr="00926C54">
        <w:trPr>
          <w:cantSplit/>
          <w:trHeight w:val="346"/>
          <w:tblHeader/>
        </w:trPr>
        <w:tc>
          <w:tcPr>
            <w:tcW w:w="1600" w:type="dxa"/>
          </w:tcPr>
          <w:p w14:paraId="4526FC96" w14:textId="77777777" w:rsidR="00926C54" w:rsidRDefault="00926C54"/>
        </w:tc>
        <w:tc>
          <w:tcPr>
            <w:tcW w:w="1600" w:type="dxa"/>
          </w:tcPr>
          <w:p w14:paraId="03B4E402" w14:textId="77777777" w:rsidR="00926C54" w:rsidRDefault="00926C54"/>
        </w:tc>
        <w:tc>
          <w:tcPr>
            <w:tcW w:w="1600" w:type="dxa"/>
          </w:tcPr>
          <w:p w14:paraId="4D9BC837" w14:textId="77777777" w:rsidR="00926C54" w:rsidRDefault="00926C54"/>
        </w:tc>
        <w:tc>
          <w:tcPr>
            <w:tcW w:w="1600" w:type="dxa"/>
          </w:tcPr>
          <w:p w14:paraId="6C5CB541" w14:textId="77777777" w:rsidR="00926C54" w:rsidRDefault="00926C54"/>
        </w:tc>
        <w:tc>
          <w:tcPr>
            <w:tcW w:w="1600" w:type="dxa"/>
          </w:tcPr>
          <w:p w14:paraId="3BA25F32" w14:textId="77777777" w:rsidR="00926C54" w:rsidRDefault="00926C54"/>
        </w:tc>
        <w:tc>
          <w:tcPr>
            <w:tcW w:w="1600" w:type="dxa"/>
          </w:tcPr>
          <w:p w14:paraId="5F2AE03F" w14:textId="77777777" w:rsidR="00926C54" w:rsidRDefault="00926C54"/>
        </w:tc>
        <w:tc>
          <w:tcPr>
            <w:tcW w:w="1600" w:type="dxa"/>
          </w:tcPr>
          <w:p w14:paraId="0AE9BDFC" w14:textId="77777777" w:rsidR="00926C54" w:rsidRDefault="00926C54"/>
        </w:tc>
        <w:tc>
          <w:tcPr>
            <w:tcW w:w="1600" w:type="dxa"/>
          </w:tcPr>
          <w:p w14:paraId="442A3201" w14:textId="77777777" w:rsidR="00926C54" w:rsidRDefault="00926C54"/>
        </w:tc>
        <w:tc>
          <w:tcPr>
            <w:tcW w:w="1600" w:type="dxa"/>
          </w:tcPr>
          <w:p w14:paraId="21CD38D1" w14:textId="77777777" w:rsidR="00926C54" w:rsidRDefault="00926C54"/>
        </w:tc>
      </w:tr>
      <w:tr w:rsidR="00926C54" w14:paraId="168E39BD" w14:textId="77777777" w:rsidTr="00926C54">
        <w:trPr>
          <w:cantSplit/>
          <w:trHeight w:val="346"/>
          <w:tblHeader/>
        </w:trPr>
        <w:tc>
          <w:tcPr>
            <w:tcW w:w="1600" w:type="dxa"/>
          </w:tcPr>
          <w:p w14:paraId="5881BC61" w14:textId="77777777" w:rsidR="00926C54" w:rsidRDefault="00926C54"/>
        </w:tc>
        <w:tc>
          <w:tcPr>
            <w:tcW w:w="1600" w:type="dxa"/>
          </w:tcPr>
          <w:p w14:paraId="0424C629" w14:textId="77777777" w:rsidR="00926C54" w:rsidRDefault="00926C54"/>
        </w:tc>
        <w:tc>
          <w:tcPr>
            <w:tcW w:w="1600" w:type="dxa"/>
          </w:tcPr>
          <w:p w14:paraId="11D2BC1C" w14:textId="77777777" w:rsidR="00926C54" w:rsidRDefault="00926C54"/>
        </w:tc>
        <w:tc>
          <w:tcPr>
            <w:tcW w:w="1600" w:type="dxa"/>
          </w:tcPr>
          <w:p w14:paraId="5C872DE6" w14:textId="77777777" w:rsidR="00926C54" w:rsidRDefault="00926C54"/>
        </w:tc>
        <w:tc>
          <w:tcPr>
            <w:tcW w:w="1600" w:type="dxa"/>
          </w:tcPr>
          <w:p w14:paraId="48F8C571" w14:textId="77777777" w:rsidR="00926C54" w:rsidRDefault="00926C54"/>
        </w:tc>
        <w:tc>
          <w:tcPr>
            <w:tcW w:w="1600" w:type="dxa"/>
          </w:tcPr>
          <w:p w14:paraId="0ABB67AE" w14:textId="77777777" w:rsidR="00926C54" w:rsidRDefault="00926C54"/>
        </w:tc>
        <w:tc>
          <w:tcPr>
            <w:tcW w:w="1600" w:type="dxa"/>
          </w:tcPr>
          <w:p w14:paraId="528539B4" w14:textId="77777777" w:rsidR="00926C54" w:rsidRDefault="00926C54"/>
        </w:tc>
        <w:tc>
          <w:tcPr>
            <w:tcW w:w="1600" w:type="dxa"/>
          </w:tcPr>
          <w:p w14:paraId="5C0390C5" w14:textId="77777777" w:rsidR="00926C54" w:rsidRDefault="00926C54"/>
        </w:tc>
        <w:tc>
          <w:tcPr>
            <w:tcW w:w="1600" w:type="dxa"/>
          </w:tcPr>
          <w:p w14:paraId="0FD5C25E" w14:textId="77777777" w:rsidR="00926C54" w:rsidRDefault="00926C54"/>
        </w:tc>
      </w:tr>
      <w:tr w:rsidR="00926C54" w14:paraId="46B2E60A" w14:textId="77777777" w:rsidTr="00926C54">
        <w:trPr>
          <w:cantSplit/>
          <w:trHeight w:val="346"/>
          <w:tblHeader/>
        </w:trPr>
        <w:tc>
          <w:tcPr>
            <w:tcW w:w="1600" w:type="dxa"/>
          </w:tcPr>
          <w:p w14:paraId="6949B3DE" w14:textId="77777777" w:rsidR="00926C54" w:rsidRDefault="00926C54"/>
        </w:tc>
        <w:tc>
          <w:tcPr>
            <w:tcW w:w="1600" w:type="dxa"/>
          </w:tcPr>
          <w:p w14:paraId="4B862BEE" w14:textId="77777777" w:rsidR="00926C54" w:rsidRDefault="00926C54"/>
        </w:tc>
        <w:tc>
          <w:tcPr>
            <w:tcW w:w="1600" w:type="dxa"/>
          </w:tcPr>
          <w:p w14:paraId="755032F5" w14:textId="77777777" w:rsidR="00926C54" w:rsidRDefault="00926C54"/>
        </w:tc>
        <w:tc>
          <w:tcPr>
            <w:tcW w:w="1600" w:type="dxa"/>
          </w:tcPr>
          <w:p w14:paraId="20BFD79E" w14:textId="77777777" w:rsidR="00926C54" w:rsidRDefault="00926C54"/>
        </w:tc>
        <w:tc>
          <w:tcPr>
            <w:tcW w:w="1600" w:type="dxa"/>
          </w:tcPr>
          <w:p w14:paraId="7ABF908D" w14:textId="77777777" w:rsidR="00926C54" w:rsidRDefault="00926C54"/>
        </w:tc>
        <w:tc>
          <w:tcPr>
            <w:tcW w:w="1600" w:type="dxa"/>
          </w:tcPr>
          <w:p w14:paraId="22196E5B" w14:textId="77777777" w:rsidR="00926C54" w:rsidRDefault="00926C54"/>
        </w:tc>
        <w:tc>
          <w:tcPr>
            <w:tcW w:w="1600" w:type="dxa"/>
          </w:tcPr>
          <w:p w14:paraId="44AB59B9" w14:textId="77777777" w:rsidR="00926C54" w:rsidRDefault="00926C54"/>
        </w:tc>
        <w:tc>
          <w:tcPr>
            <w:tcW w:w="1600" w:type="dxa"/>
          </w:tcPr>
          <w:p w14:paraId="7C9DDEAD" w14:textId="77777777" w:rsidR="00926C54" w:rsidRDefault="00926C54"/>
        </w:tc>
        <w:tc>
          <w:tcPr>
            <w:tcW w:w="1600" w:type="dxa"/>
          </w:tcPr>
          <w:p w14:paraId="4F749632" w14:textId="77777777" w:rsidR="00926C54" w:rsidRDefault="00926C54"/>
        </w:tc>
      </w:tr>
      <w:tr w:rsidR="00926C54" w14:paraId="29A46B90" w14:textId="77777777" w:rsidTr="00926C54">
        <w:trPr>
          <w:cantSplit/>
          <w:trHeight w:val="346"/>
          <w:tblHeader/>
        </w:trPr>
        <w:tc>
          <w:tcPr>
            <w:tcW w:w="1600" w:type="dxa"/>
          </w:tcPr>
          <w:p w14:paraId="582FDA5C" w14:textId="77777777" w:rsidR="00926C54" w:rsidRDefault="00926C54"/>
        </w:tc>
        <w:tc>
          <w:tcPr>
            <w:tcW w:w="1600" w:type="dxa"/>
          </w:tcPr>
          <w:p w14:paraId="3ED8D543" w14:textId="77777777" w:rsidR="00926C54" w:rsidRDefault="00926C54"/>
        </w:tc>
        <w:tc>
          <w:tcPr>
            <w:tcW w:w="1600" w:type="dxa"/>
          </w:tcPr>
          <w:p w14:paraId="1F7A3D04" w14:textId="77777777" w:rsidR="00926C54" w:rsidRDefault="00926C54"/>
        </w:tc>
        <w:tc>
          <w:tcPr>
            <w:tcW w:w="1600" w:type="dxa"/>
          </w:tcPr>
          <w:p w14:paraId="2F83757B" w14:textId="77777777" w:rsidR="00926C54" w:rsidRDefault="00926C54"/>
        </w:tc>
        <w:tc>
          <w:tcPr>
            <w:tcW w:w="1600" w:type="dxa"/>
          </w:tcPr>
          <w:p w14:paraId="613EBDE8" w14:textId="77777777" w:rsidR="00926C54" w:rsidRDefault="00926C54"/>
        </w:tc>
        <w:tc>
          <w:tcPr>
            <w:tcW w:w="1600" w:type="dxa"/>
          </w:tcPr>
          <w:p w14:paraId="3F085F66" w14:textId="77777777" w:rsidR="00926C54" w:rsidRDefault="00926C54"/>
        </w:tc>
        <w:tc>
          <w:tcPr>
            <w:tcW w:w="1600" w:type="dxa"/>
          </w:tcPr>
          <w:p w14:paraId="3F409808" w14:textId="77777777" w:rsidR="00926C54" w:rsidRDefault="00926C54"/>
        </w:tc>
        <w:tc>
          <w:tcPr>
            <w:tcW w:w="1600" w:type="dxa"/>
          </w:tcPr>
          <w:p w14:paraId="2C154BCA" w14:textId="77777777" w:rsidR="00926C54" w:rsidRDefault="00926C54"/>
        </w:tc>
        <w:tc>
          <w:tcPr>
            <w:tcW w:w="1600" w:type="dxa"/>
          </w:tcPr>
          <w:p w14:paraId="480958E7" w14:textId="77777777" w:rsidR="00926C54" w:rsidRDefault="00926C54"/>
        </w:tc>
      </w:tr>
      <w:tr w:rsidR="00926C54" w14:paraId="7D1ECF0F" w14:textId="77777777" w:rsidTr="00926C54">
        <w:trPr>
          <w:cantSplit/>
          <w:trHeight w:val="346"/>
          <w:tblHeader/>
        </w:trPr>
        <w:tc>
          <w:tcPr>
            <w:tcW w:w="1600" w:type="dxa"/>
          </w:tcPr>
          <w:p w14:paraId="23BF3E65" w14:textId="77777777" w:rsidR="00926C54" w:rsidRDefault="00926C54"/>
        </w:tc>
        <w:tc>
          <w:tcPr>
            <w:tcW w:w="1600" w:type="dxa"/>
          </w:tcPr>
          <w:p w14:paraId="7AC95C50" w14:textId="77777777" w:rsidR="00926C54" w:rsidRDefault="00926C54"/>
        </w:tc>
        <w:tc>
          <w:tcPr>
            <w:tcW w:w="1600" w:type="dxa"/>
          </w:tcPr>
          <w:p w14:paraId="19E76F09" w14:textId="77777777" w:rsidR="00926C54" w:rsidRDefault="00926C54"/>
        </w:tc>
        <w:tc>
          <w:tcPr>
            <w:tcW w:w="1600" w:type="dxa"/>
          </w:tcPr>
          <w:p w14:paraId="5E9B7D6A" w14:textId="77777777" w:rsidR="00926C54" w:rsidRDefault="00926C54"/>
        </w:tc>
        <w:tc>
          <w:tcPr>
            <w:tcW w:w="1600" w:type="dxa"/>
          </w:tcPr>
          <w:p w14:paraId="0E2740D9" w14:textId="77777777" w:rsidR="00926C54" w:rsidRDefault="00926C54"/>
        </w:tc>
        <w:tc>
          <w:tcPr>
            <w:tcW w:w="1600" w:type="dxa"/>
          </w:tcPr>
          <w:p w14:paraId="12EF898B" w14:textId="77777777" w:rsidR="00926C54" w:rsidRDefault="00926C54"/>
        </w:tc>
        <w:tc>
          <w:tcPr>
            <w:tcW w:w="1600" w:type="dxa"/>
          </w:tcPr>
          <w:p w14:paraId="0A7C62A1" w14:textId="77777777" w:rsidR="00926C54" w:rsidRDefault="00926C54"/>
        </w:tc>
        <w:tc>
          <w:tcPr>
            <w:tcW w:w="1600" w:type="dxa"/>
          </w:tcPr>
          <w:p w14:paraId="60E078C1" w14:textId="77777777" w:rsidR="00926C54" w:rsidRDefault="00926C54"/>
        </w:tc>
        <w:tc>
          <w:tcPr>
            <w:tcW w:w="1600" w:type="dxa"/>
          </w:tcPr>
          <w:p w14:paraId="1E855BC8" w14:textId="77777777" w:rsidR="00926C54" w:rsidRDefault="00926C54"/>
        </w:tc>
      </w:tr>
      <w:tr w:rsidR="00926C54" w14:paraId="7F69CD69" w14:textId="77777777" w:rsidTr="00926C54">
        <w:trPr>
          <w:cantSplit/>
          <w:trHeight w:val="346"/>
          <w:tblHeader/>
        </w:trPr>
        <w:tc>
          <w:tcPr>
            <w:tcW w:w="1600" w:type="dxa"/>
          </w:tcPr>
          <w:p w14:paraId="21FA76A0" w14:textId="77777777" w:rsidR="00926C54" w:rsidRDefault="00926C54"/>
        </w:tc>
        <w:tc>
          <w:tcPr>
            <w:tcW w:w="1600" w:type="dxa"/>
          </w:tcPr>
          <w:p w14:paraId="20A59B7D" w14:textId="77777777" w:rsidR="00926C54" w:rsidRDefault="00926C54"/>
        </w:tc>
        <w:tc>
          <w:tcPr>
            <w:tcW w:w="1600" w:type="dxa"/>
          </w:tcPr>
          <w:p w14:paraId="0C4AC934" w14:textId="77777777" w:rsidR="00926C54" w:rsidRDefault="00926C54"/>
        </w:tc>
        <w:tc>
          <w:tcPr>
            <w:tcW w:w="1600" w:type="dxa"/>
          </w:tcPr>
          <w:p w14:paraId="2C158B9C" w14:textId="77777777" w:rsidR="00926C54" w:rsidRDefault="00926C54"/>
        </w:tc>
        <w:tc>
          <w:tcPr>
            <w:tcW w:w="1600" w:type="dxa"/>
          </w:tcPr>
          <w:p w14:paraId="5199B098" w14:textId="77777777" w:rsidR="00926C54" w:rsidRDefault="00926C54"/>
        </w:tc>
        <w:tc>
          <w:tcPr>
            <w:tcW w:w="1600" w:type="dxa"/>
          </w:tcPr>
          <w:p w14:paraId="101897A8" w14:textId="77777777" w:rsidR="00926C54" w:rsidRDefault="00926C54"/>
        </w:tc>
        <w:tc>
          <w:tcPr>
            <w:tcW w:w="1600" w:type="dxa"/>
          </w:tcPr>
          <w:p w14:paraId="1A7EB2BE" w14:textId="77777777" w:rsidR="00926C54" w:rsidRDefault="00926C54"/>
        </w:tc>
        <w:tc>
          <w:tcPr>
            <w:tcW w:w="1600" w:type="dxa"/>
          </w:tcPr>
          <w:p w14:paraId="099BEB08" w14:textId="77777777" w:rsidR="00926C54" w:rsidRDefault="00926C54"/>
        </w:tc>
        <w:tc>
          <w:tcPr>
            <w:tcW w:w="1600" w:type="dxa"/>
          </w:tcPr>
          <w:p w14:paraId="3D945ABD" w14:textId="77777777" w:rsidR="00926C54" w:rsidRDefault="00926C54"/>
        </w:tc>
      </w:tr>
      <w:tr w:rsidR="00926C54" w14:paraId="48A7D670" w14:textId="77777777" w:rsidTr="00926C54">
        <w:trPr>
          <w:cantSplit/>
          <w:trHeight w:val="346"/>
          <w:tblHeader/>
        </w:trPr>
        <w:tc>
          <w:tcPr>
            <w:tcW w:w="1600" w:type="dxa"/>
          </w:tcPr>
          <w:p w14:paraId="18FA43A9" w14:textId="77777777" w:rsidR="00926C54" w:rsidRDefault="00926C54"/>
        </w:tc>
        <w:tc>
          <w:tcPr>
            <w:tcW w:w="1600" w:type="dxa"/>
          </w:tcPr>
          <w:p w14:paraId="54027074" w14:textId="77777777" w:rsidR="00926C54" w:rsidRDefault="00926C54"/>
        </w:tc>
        <w:tc>
          <w:tcPr>
            <w:tcW w:w="1600" w:type="dxa"/>
          </w:tcPr>
          <w:p w14:paraId="7CA0E59B" w14:textId="77777777" w:rsidR="00926C54" w:rsidRDefault="00926C54"/>
        </w:tc>
        <w:tc>
          <w:tcPr>
            <w:tcW w:w="1600" w:type="dxa"/>
          </w:tcPr>
          <w:p w14:paraId="439578D9" w14:textId="77777777" w:rsidR="00926C54" w:rsidRDefault="00926C54"/>
        </w:tc>
        <w:tc>
          <w:tcPr>
            <w:tcW w:w="1600" w:type="dxa"/>
          </w:tcPr>
          <w:p w14:paraId="5849FB51" w14:textId="77777777" w:rsidR="00926C54" w:rsidRDefault="00926C54"/>
        </w:tc>
        <w:tc>
          <w:tcPr>
            <w:tcW w:w="1600" w:type="dxa"/>
          </w:tcPr>
          <w:p w14:paraId="293B2E24" w14:textId="77777777" w:rsidR="00926C54" w:rsidRDefault="00926C54"/>
        </w:tc>
        <w:tc>
          <w:tcPr>
            <w:tcW w:w="1600" w:type="dxa"/>
          </w:tcPr>
          <w:p w14:paraId="5E65DB24" w14:textId="77777777" w:rsidR="00926C54" w:rsidRDefault="00926C54"/>
        </w:tc>
        <w:tc>
          <w:tcPr>
            <w:tcW w:w="1600" w:type="dxa"/>
          </w:tcPr>
          <w:p w14:paraId="0494D989" w14:textId="77777777" w:rsidR="00926C54" w:rsidRDefault="00926C54"/>
        </w:tc>
        <w:tc>
          <w:tcPr>
            <w:tcW w:w="1600" w:type="dxa"/>
          </w:tcPr>
          <w:p w14:paraId="5D6A0DFF" w14:textId="77777777" w:rsidR="00926C54" w:rsidRDefault="00926C54"/>
        </w:tc>
      </w:tr>
      <w:tr w:rsidR="00926C54" w14:paraId="3CEBA218" w14:textId="77777777" w:rsidTr="00926C54">
        <w:trPr>
          <w:cantSplit/>
          <w:trHeight w:val="346"/>
          <w:tblHeader/>
        </w:trPr>
        <w:tc>
          <w:tcPr>
            <w:tcW w:w="1600" w:type="dxa"/>
          </w:tcPr>
          <w:p w14:paraId="69DA689E" w14:textId="77777777" w:rsidR="00926C54" w:rsidRDefault="00926C54"/>
        </w:tc>
        <w:tc>
          <w:tcPr>
            <w:tcW w:w="1600" w:type="dxa"/>
          </w:tcPr>
          <w:p w14:paraId="7AEC5EBF" w14:textId="77777777" w:rsidR="00926C54" w:rsidRDefault="00926C54"/>
        </w:tc>
        <w:tc>
          <w:tcPr>
            <w:tcW w:w="1600" w:type="dxa"/>
          </w:tcPr>
          <w:p w14:paraId="58FBAE0F" w14:textId="77777777" w:rsidR="00926C54" w:rsidRDefault="00926C54"/>
        </w:tc>
        <w:tc>
          <w:tcPr>
            <w:tcW w:w="1600" w:type="dxa"/>
          </w:tcPr>
          <w:p w14:paraId="4A516C36" w14:textId="77777777" w:rsidR="00926C54" w:rsidRDefault="00926C54"/>
        </w:tc>
        <w:tc>
          <w:tcPr>
            <w:tcW w:w="1600" w:type="dxa"/>
          </w:tcPr>
          <w:p w14:paraId="30B129A3" w14:textId="77777777" w:rsidR="00926C54" w:rsidRDefault="00926C54"/>
        </w:tc>
        <w:tc>
          <w:tcPr>
            <w:tcW w:w="1600" w:type="dxa"/>
          </w:tcPr>
          <w:p w14:paraId="179719C6" w14:textId="77777777" w:rsidR="00926C54" w:rsidRDefault="00926C54"/>
        </w:tc>
        <w:tc>
          <w:tcPr>
            <w:tcW w:w="1600" w:type="dxa"/>
          </w:tcPr>
          <w:p w14:paraId="1AC48651" w14:textId="77777777" w:rsidR="00926C54" w:rsidRDefault="00926C54"/>
        </w:tc>
        <w:tc>
          <w:tcPr>
            <w:tcW w:w="1600" w:type="dxa"/>
          </w:tcPr>
          <w:p w14:paraId="00618C8C" w14:textId="77777777" w:rsidR="00926C54" w:rsidRDefault="00926C54"/>
        </w:tc>
        <w:tc>
          <w:tcPr>
            <w:tcW w:w="1600" w:type="dxa"/>
          </w:tcPr>
          <w:p w14:paraId="39599666" w14:textId="77777777" w:rsidR="00926C54" w:rsidRDefault="00926C54"/>
        </w:tc>
      </w:tr>
      <w:tr w:rsidR="00926C54" w14:paraId="16089324" w14:textId="77777777" w:rsidTr="00926C54">
        <w:trPr>
          <w:cantSplit/>
          <w:trHeight w:val="346"/>
          <w:tblHeader/>
        </w:trPr>
        <w:tc>
          <w:tcPr>
            <w:tcW w:w="1600" w:type="dxa"/>
          </w:tcPr>
          <w:p w14:paraId="36B64F2E" w14:textId="77777777" w:rsidR="00926C54" w:rsidRDefault="00926C54"/>
        </w:tc>
        <w:tc>
          <w:tcPr>
            <w:tcW w:w="1600" w:type="dxa"/>
          </w:tcPr>
          <w:p w14:paraId="0B087719" w14:textId="77777777" w:rsidR="00926C54" w:rsidRDefault="00926C54"/>
        </w:tc>
        <w:tc>
          <w:tcPr>
            <w:tcW w:w="1600" w:type="dxa"/>
          </w:tcPr>
          <w:p w14:paraId="5ECDB653" w14:textId="77777777" w:rsidR="00926C54" w:rsidRDefault="00926C54"/>
        </w:tc>
        <w:tc>
          <w:tcPr>
            <w:tcW w:w="1600" w:type="dxa"/>
          </w:tcPr>
          <w:p w14:paraId="14D8697E" w14:textId="77777777" w:rsidR="00926C54" w:rsidRDefault="00926C54"/>
        </w:tc>
        <w:tc>
          <w:tcPr>
            <w:tcW w:w="1600" w:type="dxa"/>
          </w:tcPr>
          <w:p w14:paraId="4D53CA5C" w14:textId="77777777" w:rsidR="00926C54" w:rsidRDefault="00926C54"/>
        </w:tc>
        <w:tc>
          <w:tcPr>
            <w:tcW w:w="1600" w:type="dxa"/>
          </w:tcPr>
          <w:p w14:paraId="2286FF1E" w14:textId="77777777" w:rsidR="00926C54" w:rsidRDefault="00926C54"/>
        </w:tc>
        <w:tc>
          <w:tcPr>
            <w:tcW w:w="1600" w:type="dxa"/>
          </w:tcPr>
          <w:p w14:paraId="2FF5F79E" w14:textId="77777777" w:rsidR="00926C54" w:rsidRDefault="00926C54"/>
        </w:tc>
        <w:tc>
          <w:tcPr>
            <w:tcW w:w="1600" w:type="dxa"/>
          </w:tcPr>
          <w:p w14:paraId="0A293A73" w14:textId="77777777" w:rsidR="00926C54" w:rsidRDefault="00926C54"/>
        </w:tc>
        <w:tc>
          <w:tcPr>
            <w:tcW w:w="1600" w:type="dxa"/>
          </w:tcPr>
          <w:p w14:paraId="6AB3FD48" w14:textId="77777777" w:rsidR="00926C54" w:rsidRDefault="00926C54"/>
        </w:tc>
      </w:tr>
      <w:tr w:rsidR="00926C54" w14:paraId="0C71A78A" w14:textId="77777777" w:rsidTr="00926C54">
        <w:trPr>
          <w:cantSplit/>
          <w:trHeight w:val="346"/>
          <w:tblHeader/>
        </w:trPr>
        <w:tc>
          <w:tcPr>
            <w:tcW w:w="1600" w:type="dxa"/>
          </w:tcPr>
          <w:p w14:paraId="620199B4" w14:textId="77777777" w:rsidR="00926C54" w:rsidRDefault="00926C54"/>
        </w:tc>
        <w:tc>
          <w:tcPr>
            <w:tcW w:w="1600" w:type="dxa"/>
          </w:tcPr>
          <w:p w14:paraId="72726F1F" w14:textId="77777777" w:rsidR="00926C54" w:rsidRDefault="00926C54"/>
        </w:tc>
        <w:tc>
          <w:tcPr>
            <w:tcW w:w="1600" w:type="dxa"/>
          </w:tcPr>
          <w:p w14:paraId="2B1DE536" w14:textId="77777777" w:rsidR="00926C54" w:rsidRDefault="00926C54"/>
        </w:tc>
        <w:tc>
          <w:tcPr>
            <w:tcW w:w="1600" w:type="dxa"/>
          </w:tcPr>
          <w:p w14:paraId="34EF004A" w14:textId="77777777" w:rsidR="00926C54" w:rsidRDefault="00926C54"/>
        </w:tc>
        <w:tc>
          <w:tcPr>
            <w:tcW w:w="1600" w:type="dxa"/>
          </w:tcPr>
          <w:p w14:paraId="4FEAEF26" w14:textId="77777777" w:rsidR="00926C54" w:rsidRDefault="00926C54"/>
        </w:tc>
        <w:tc>
          <w:tcPr>
            <w:tcW w:w="1600" w:type="dxa"/>
          </w:tcPr>
          <w:p w14:paraId="02E55D99" w14:textId="77777777" w:rsidR="00926C54" w:rsidRDefault="00926C54"/>
        </w:tc>
        <w:tc>
          <w:tcPr>
            <w:tcW w:w="1600" w:type="dxa"/>
          </w:tcPr>
          <w:p w14:paraId="3444736D" w14:textId="77777777" w:rsidR="00926C54" w:rsidRDefault="00926C54"/>
        </w:tc>
        <w:tc>
          <w:tcPr>
            <w:tcW w:w="1600" w:type="dxa"/>
          </w:tcPr>
          <w:p w14:paraId="410CE2F5" w14:textId="77777777" w:rsidR="00926C54" w:rsidRDefault="00926C54"/>
        </w:tc>
        <w:tc>
          <w:tcPr>
            <w:tcW w:w="1600" w:type="dxa"/>
          </w:tcPr>
          <w:p w14:paraId="266BB0FD" w14:textId="77777777" w:rsidR="00926C54" w:rsidRDefault="00926C54"/>
        </w:tc>
      </w:tr>
    </w:tbl>
    <w:p w14:paraId="7F351380" w14:textId="687DE8B3" w:rsidR="00926C54" w:rsidRDefault="00926C54"/>
    <w:p w14:paraId="41551AA1" w14:textId="7C932E12" w:rsidR="005E3585" w:rsidRDefault="005E3585">
      <w:r>
        <w:br w:type="page"/>
      </w:r>
    </w:p>
    <w:p w14:paraId="355B5A35" w14:textId="77777777" w:rsidR="005E3585" w:rsidRDefault="005E3585"/>
    <w:p w14:paraId="767CAD72" w14:textId="77777777" w:rsidR="00926C54" w:rsidRPr="00D03255" w:rsidRDefault="00926C54" w:rsidP="005261FF">
      <w:pPr>
        <w:pStyle w:val="Heading1"/>
        <w:rPr>
          <w:rStyle w:val="Strong"/>
          <w:b/>
          <w:bCs w:val="0"/>
        </w:rPr>
      </w:pPr>
      <w:r w:rsidRPr="00D03255">
        <w:rPr>
          <w:rStyle w:val="Strong"/>
          <w:b/>
          <w:bCs w:val="0"/>
        </w:rPr>
        <w:t>Emission Point/Stationary Vent/Distillation Operation Vent/Process Vent Attributes</w:t>
      </w:r>
    </w:p>
    <w:p w14:paraId="2816ED0B" w14:textId="77777777" w:rsidR="00926C54" w:rsidRPr="00D03255" w:rsidRDefault="00926C54" w:rsidP="005261FF">
      <w:pPr>
        <w:pStyle w:val="Heading1"/>
        <w:rPr>
          <w:rStyle w:val="Strong"/>
          <w:b/>
          <w:bCs w:val="0"/>
        </w:rPr>
      </w:pPr>
      <w:r w:rsidRPr="00D03255">
        <w:rPr>
          <w:rStyle w:val="Strong"/>
          <w:b/>
          <w:bCs w:val="0"/>
        </w:rPr>
        <w:t>Form OP-UA15 (Page 9)</w:t>
      </w:r>
    </w:p>
    <w:p w14:paraId="129097F0"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50219CF7" w14:textId="77777777" w:rsidR="00926C54" w:rsidRPr="00D03255" w:rsidRDefault="00926C54" w:rsidP="005261FF">
      <w:pPr>
        <w:pStyle w:val="Heading1"/>
        <w:rPr>
          <w:rStyle w:val="Strong"/>
          <w:b/>
          <w:bCs w:val="0"/>
        </w:rPr>
      </w:pPr>
      <w:bookmarkStart w:id="55" w:name="Tbl4b"/>
      <w:r w:rsidRPr="00D03255">
        <w:rPr>
          <w:rStyle w:val="Strong"/>
          <w:b/>
          <w:bCs w:val="0"/>
        </w:rPr>
        <w:t>Table 4b</w:t>
      </w:r>
      <w:bookmarkEnd w:id="55"/>
      <w:r w:rsidRPr="00D03255">
        <w:rPr>
          <w:rStyle w:val="Strong"/>
          <w:b/>
          <w:bCs w:val="0"/>
        </w:rPr>
        <w:t>:  Title 40 Code of Federal Regulations Part 63 (40 CFR Part 63)</w:t>
      </w:r>
    </w:p>
    <w:p w14:paraId="348F9436" w14:textId="05747C8C" w:rsidR="00926C54" w:rsidRPr="00D03255" w:rsidRDefault="00926C54" w:rsidP="005261FF">
      <w:pPr>
        <w:pStyle w:val="Heading1"/>
        <w:rPr>
          <w:rStyle w:val="Strong"/>
          <w:b/>
          <w:bCs w:val="0"/>
        </w:rPr>
      </w:pPr>
      <w:r w:rsidRPr="00D03255">
        <w:rPr>
          <w:rStyle w:val="Strong"/>
          <w:b/>
          <w:bCs w:val="0"/>
        </w:rPr>
        <w:t>Subpart DD:  National Emission Standards for Hazardous Air Pollutants from Off-Site Waste and Recovery Operations</w:t>
      </w:r>
    </w:p>
    <w:p w14:paraId="60DAC739" w14:textId="289B7D98" w:rsidR="008B6F53" w:rsidRPr="00D03255" w:rsidRDefault="008B6F53" w:rsidP="005261FF">
      <w:pPr>
        <w:pStyle w:val="Heading1"/>
      </w:pPr>
      <w:r w:rsidRPr="00D03255">
        <w:t>Texas Commission on Environmental Quality</w:t>
      </w:r>
    </w:p>
    <w:p w14:paraId="0335A55A"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40 Code of Federal Regulations Part 63 (40 CFR Part 63)&#10;Subpart DD:  National Emission Standards for Hazardous Air Pollutants from Off-Site Waste and Recovery Operations&#10;"/>
      </w:tblPr>
      <w:tblGrid>
        <w:gridCol w:w="4800"/>
        <w:gridCol w:w="4800"/>
        <w:gridCol w:w="4800"/>
      </w:tblGrid>
      <w:tr w:rsidR="00926C54" w:rsidRPr="00F25F0A" w14:paraId="2EAD1E2E" w14:textId="77777777" w:rsidTr="00926C54">
        <w:trPr>
          <w:cantSplit/>
          <w:tblHeader/>
        </w:trPr>
        <w:tc>
          <w:tcPr>
            <w:tcW w:w="4800" w:type="dxa"/>
            <w:shd w:val="clear" w:color="auto" w:fill="D9D9D9" w:themeFill="background1" w:themeFillShade="D9"/>
          </w:tcPr>
          <w:p w14:paraId="3C1516FB"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101F7840" w14:textId="244C43A8"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2254EA4C" w14:textId="77777777" w:rsidR="00926C54" w:rsidRPr="00F25F0A" w:rsidRDefault="00926C54" w:rsidP="00926C54">
            <w:pPr>
              <w:jc w:val="center"/>
              <w:rPr>
                <w:b/>
                <w:bCs/>
              </w:rPr>
            </w:pPr>
            <w:r w:rsidRPr="00F25F0A">
              <w:rPr>
                <w:b/>
                <w:bCs/>
              </w:rPr>
              <w:t>Regulated Entity No.</w:t>
            </w:r>
          </w:p>
        </w:tc>
      </w:tr>
      <w:tr w:rsidR="00926C54" w14:paraId="6136D8C0" w14:textId="77777777" w:rsidTr="00926C54">
        <w:trPr>
          <w:cantSplit/>
          <w:tblHeader/>
        </w:trPr>
        <w:tc>
          <w:tcPr>
            <w:tcW w:w="4800" w:type="dxa"/>
          </w:tcPr>
          <w:p w14:paraId="426BA9DF" w14:textId="77777777" w:rsidR="00926C54" w:rsidRDefault="00926C54" w:rsidP="00926C54">
            <w:pPr>
              <w:rPr>
                <w:rFonts w:asciiTheme="majorHAnsi" w:hAnsiTheme="majorHAnsi" w:cstheme="majorHAnsi"/>
              </w:rPr>
            </w:pPr>
          </w:p>
        </w:tc>
        <w:tc>
          <w:tcPr>
            <w:tcW w:w="4800" w:type="dxa"/>
          </w:tcPr>
          <w:p w14:paraId="37609DB7" w14:textId="77777777" w:rsidR="00926C54" w:rsidRDefault="00926C54" w:rsidP="00926C54">
            <w:pPr>
              <w:rPr>
                <w:rFonts w:asciiTheme="majorHAnsi" w:hAnsiTheme="majorHAnsi" w:cstheme="majorHAnsi"/>
              </w:rPr>
            </w:pPr>
          </w:p>
        </w:tc>
        <w:tc>
          <w:tcPr>
            <w:tcW w:w="4800" w:type="dxa"/>
          </w:tcPr>
          <w:p w14:paraId="108F36D2" w14:textId="77777777" w:rsidR="00926C54" w:rsidRDefault="00926C54" w:rsidP="00926C54">
            <w:pPr>
              <w:rPr>
                <w:rFonts w:asciiTheme="majorHAnsi" w:hAnsiTheme="majorHAnsi" w:cstheme="majorHAnsi"/>
              </w:rPr>
            </w:pPr>
          </w:p>
        </w:tc>
      </w:tr>
    </w:tbl>
    <w:p w14:paraId="10261C03"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40 Code of Federal Regulations Part 63 (40 CFR Part 63)&#10;Subpart DD:  National Emission Standards for Hazardous Air Pollutants from Off-Site Waste and Recovery Operations&#10;"/>
      </w:tblPr>
      <w:tblGrid>
        <w:gridCol w:w="1440"/>
        <w:gridCol w:w="1440"/>
        <w:gridCol w:w="1440"/>
        <w:gridCol w:w="1440"/>
        <w:gridCol w:w="1440"/>
        <w:gridCol w:w="1440"/>
        <w:gridCol w:w="1440"/>
        <w:gridCol w:w="1237"/>
        <w:gridCol w:w="1643"/>
        <w:gridCol w:w="1440"/>
      </w:tblGrid>
      <w:tr w:rsidR="00926C54" w14:paraId="3F517EE5" w14:textId="77777777" w:rsidTr="00926C54">
        <w:trPr>
          <w:cantSplit/>
          <w:tblHeader/>
        </w:trPr>
        <w:tc>
          <w:tcPr>
            <w:tcW w:w="1440" w:type="dxa"/>
            <w:shd w:val="clear" w:color="auto" w:fill="D9D9D9" w:themeFill="background1" w:themeFillShade="D9"/>
            <w:vAlign w:val="bottom"/>
          </w:tcPr>
          <w:p w14:paraId="210D65E6" w14:textId="77777777" w:rsidR="00926C54" w:rsidRDefault="00926C54" w:rsidP="00926C54">
            <w:pPr>
              <w:jc w:val="center"/>
            </w:pPr>
            <w:r w:rsidRPr="00DA2D00">
              <w:rPr>
                <w:rStyle w:val="Strong"/>
                <w:rFonts w:cs="Times New Roman"/>
                <w:sz w:val="20"/>
                <w:szCs w:val="20"/>
              </w:rPr>
              <w:t>Emission Point ID No.</w:t>
            </w:r>
          </w:p>
        </w:tc>
        <w:tc>
          <w:tcPr>
            <w:tcW w:w="1440" w:type="dxa"/>
            <w:shd w:val="clear" w:color="auto" w:fill="D9D9D9" w:themeFill="background1" w:themeFillShade="D9"/>
            <w:vAlign w:val="bottom"/>
          </w:tcPr>
          <w:p w14:paraId="1A0AF4FC" w14:textId="77777777" w:rsidR="00926C54" w:rsidRDefault="00926C54" w:rsidP="00926C54">
            <w:pPr>
              <w:jc w:val="center"/>
            </w:pPr>
            <w:r w:rsidRPr="00DA2D00">
              <w:rPr>
                <w:rStyle w:val="Strong"/>
                <w:rFonts w:cs="Times New Roman"/>
                <w:sz w:val="20"/>
                <w:szCs w:val="20"/>
              </w:rPr>
              <w:t>SOP Index No.</w:t>
            </w:r>
          </w:p>
        </w:tc>
        <w:tc>
          <w:tcPr>
            <w:tcW w:w="1440" w:type="dxa"/>
            <w:shd w:val="clear" w:color="auto" w:fill="D9D9D9" w:themeFill="background1" w:themeFillShade="D9"/>
            <w:vAlign w:val="bottom"/>
          </w:tcPr>
          <w:p w14:paraId="31652584" w14:textId="77777777" w:rsidR="00926C54" w:rsidRDefault="00926C54" w:rsidP="00926C54">
            <w:pPr>
              <w:jc w:val="center"/>
            </w:pPr>
            <w:r w:rsidRPr="00DA2D00">
              <w:rPr>
                <w:rStyle w:val="Strong"/>
                <w:rFonts w:cs="Times New Roman"/>
                <w:sz w:val="20"/>
                <w:szCs w:val="20"/>
              </w:rPr>
              <w:t>Control Device</w:t>
            </w:r>
          </w:p>
        </w:tc>
        <w:tc>
          <w:tcPr>
            <w:tcW w:w="1440" w:type="dxa"/>
            <w:shd w:val="clear" w:color="auto" w:fill="D9D9D9" w:themeFill="background1" w:themeFillShade="D9"/>
            <w:vAlign w:val="bottom"/>
          </w:tcPr>
          <w:p w14:paraId="105CF4C0" w14:textId="77777777" w:rsidR="00926C54" w:rsidRDefault="00926C54" w:rsidP="00926C54">
            <w:pPr>
              <w:jc w:val="center"/>
            </w:pPr>
            <w:r w:rsidRPr="00DA2D00">
              <w:rPr>
                <w:rStyle w:val="Strong"/>
                <w:rFonts w:cs="Times New Roman"/>
                <w:sz w:val="20"/>
                <w:szCs w:val="20"/>
              </w:rPr>
              <w:t>Control Device ID No.</w:t>
            </w:r>
          </w:p>
        </w:tc>
        <w:tc>
          <w:tcPr>
            <w:tcW w:w="1440" w:type="dxa"/>
            <w:shd w:val="clear" w:color="auto" w:fill="D9D9D9" w:themeFill="background1" w:themeFillShade="D9"/>
            <w:vAlign w:val="bottom"/>
          </w:tcPr>
          <w:p w14:paraId="59261B47" w14:textId="4D8F626D" w:rsidR="00926C54" w:rsidRDefault="00926C54" w:rsidP="00926C54">
            <w:pPr>
              <w:jc w:val="center"/>
            </w:pPr>
            <w:r w:rsidRPr="00DA2D00">
              <w:rPr>
                <w:rStyle w:val="Strong"/>
                <w:rFonts w:cs="Times New Roman"/>
                <w:sz w:val="20"/>
                <w:szCs w:val="20"/>
              </w:rPr>
              <w:t>Alt</w:t>
            </w:r>
            <w:r w:rsidR="00A14226">
              <w:rPr>
                <w:rStyle w:val="Strong"/>
                <w:rFonts w:cs="Times New Roman"/>
                <w:sz w:val="20"/>
                <w:szCs w:val="20"/>
              </w:rPr>
              <w:t>ernative</w:t>
            </w:r>
            <w:r w:rsidRPr="00DA2D00">
              <w:rPr>
                <w:rStyle w:val="Strong"/>
                <w:rFonts w:cs="Times New Roman"/>
                <w:sz w:val="20"/>
                <w:szCs w:val="20"/>
              </w:rPr>
              <w:t xml:space="preserve"> Operating Parameters</w:t>
            </w:r>
          </w:p>
        </w:tc>
        <w:tc>
          <w:tcPr>
            <w:tcW w:w="1440" w:type="dxa"/>
            <w:shd w:val="clear" w:color="auto" w:fill="D9D9D9" w:themeFill="background1" w:themeFillShade="D9"/>
            <w:vAlign w:val="bottom"/>
          </w:tcPr>
          <w:p w14:paraId="25F14F1B" w14:textId="77777777" w:rsidR="00926C54" w:rsidRDefault="00926C54" w:rsidP="00926C54">
            <w:pPr>
              <w:jc w:val="center"/>
            </w:pPr>
            <w:r w:rsidRPr="00DA2D00">
              <w:rPr>
                <w:rStyle w:val="Strong"/>
                <w:rFonts w:cs="Times New Roman"/>
                <w:sz w:val="20"/>
                <w:szCs w:val="20"/>
              </w:rPr>
              <w:t>AOP ID No.</w:t>
            </w:r>
          </w:p>
        </w:tc>
        <w:tc>
          <w:tcPr>
            <w:tcW w:w="1440" w:type="dxa"/>
            <w:shd w:val="clear" w:color="auto" w:fill="D9D9D9" w:themeFill="background1" w:themeFillShade="D9"/>
            <w:vAlign w:val="bottom"/>
          </w:tcPr>
          <w:p w14:paraId="35749042" w14:textId="77777777" w:rsidR="00926C54" w:rsidRDefault="00926C54" w:rsidP="00926C54">
            <w:pPr>
              <w:jc w:val="center"/>
            </w:pPr>
            <w:r w:rsidRPr="00DA2D00">
              <w:rPr>
                <w:rStyle w:val="Strong"/>
                <w:rFonts w:cs="Times New Roman"/>
                <w:sz w:val="20"/>
                <w:szCs w:val="20"/>
              </w:rPr>
              <w:t>HAP Recovery</w:t>
            </w:r>
          </w:p>
        </w:tc>
        <w:tc>
          <w:tcPr>
            <w:tcW w:w="1237" w:type="dxa"/>
            <w:shd w:val="clear" w:color="auto" w:fill="D9D9D9" w:themeFill="background1" w:themeFillShade="D9"/>
            <w:vAlign w:val="bottom"/>
          </w:tcPr>
          <w:p w14:paraId="53CEF876" w14:textId="77777777" w:rsidR="00926C54" w:rsidRDefault="00926C54" w:rsidP="00926C54">
            <w:pPr>
              <w:jc w:val="center"/>
            </w:pPr>
            <w:r w:rsidRPr="00DA2D00">
              <w:rPr>
                <w:rStyle w:val="Strong"/>
                <w:rFonts w:cs="Times New Roman"/>
                <w:sz w:val="20"/>
                <w:szCs w:val="20"/>
              </w:rPr>
              <w:t>Regenerable Carbon Adsorber</w:t>
            </w:r>
          </w:p>
        </w:tc>
        <w:tc>
          <w:tcPr>
            <w:tcW w:w="1643" w:type="dxa"/>
            <w:shd w:val="clear" w:color="auto" w:fill="D9D9D9" w:themeFill="background1" w:themeFillShade="D9"/>
            <w:vAlign w:val="bottom"/>
          </w:tcPr>
          <w:p w14:paraId="461EA175" w14:textId="77777777" w:rsidR="00926C54" w:rsidRDefault="00926C54" w:rsidP="00926C54">
            <w:pPr>
              <w:jc w:val="center"/>
            </w:pPr>
            <w:r w:rsidRPr="00DA2D00">
              <w:rPr>
                <w:rStyle w:val="Strong"/>
                <w:rFonts w:cs="Times New Roman"/>
                <w:sz w:val="20"/>
                <w:szCs w:val="20"/>
              </w:rPr>
              <w:t>Comply With § 63.693(d)(4)(iii)</w:t>
            </w:r>
          </w:p>
        </w:tc>
        <w:tc>
          <w:tcPr>
            <w:tcW w:w="1440" w:type="dxa"/>
            <w:shd w:val="clear" w:color="auto" w:fill="D9D9D9" w:themeFill="background1" w:themeFillShade="D9"/>
            <w:vAlign w:val="bottom"/>
          </w:tcPr>
          <w:p w14:paraId="2024D022" w14:textId="77777777" w:rsidR="00926C54" w:rsidRDefault="00926C54" w:rsidP="00926C54">
            <w:pPr>
              <w:jc w:val="center"/>
            </w:pPr>
            <w:r w:rsidRPr="00DA2D00">
              <w:rPr>
                <w:rStyle w:val="Strong"/>
                <w:rFonts w:cs="Times New Roman"/>
                <w:sz w:val="20"/>
                <w:szCs w:val="20"/>
              </w:rPr>
              <w:t>Exhaust Stream Temp</w:t>
            </w:r>
            <w:r>
              <w:rPr>
                <w:rStyle w:val="Strong"/>
                <w:rFonts w:cs="Times New Roman"/>
                <w:sz w:val="20"/>
                <w:szCs w:val="20"/>
              </w:rPr>
              <w:t>erature</w:t>
            </w:r>
            <w:r w:rsidRPr="00DA2D00">
              <w:rPr>
                <w:rStyle w:val="Strong"/>
                <w:rFonts w:cs="Times New Roman"/>
                <w:sz w:val="20"/>
                <w:szCs w:val="20"/>
              </w:rPr>
              <w:t xml:space="preserve"> Monitor</w:t>
            </w:r>
          </w:p>
        </w:tc>
      </w:tr>
      <w:tr w:rsidR="00926C54" w14:paraId="4192C34A" w14:textId="77777777" w:rsidTr="00BD0A76">
        <w:trPr>
          <w:cantSplit/>
          <w:trHeight w:val="288"/>
        </w:trPr>
        <w:tc>
          <w:tcPr>
            <w:tcW w:w="1440" w:type="dxa"/>
          </w:tcPr>
          <w:p w14:paraId="347DE92A" w14:textId="77777777" w:rsidR="00926C54" w:rsidRDefault="00926C54"/>
        </w:tc>
        <w:tc>
          <w:tcPr>
            <w:tcW w:w="1440" w:type="dxa"/>
          </w:tcPr>
          <w:p w14:paraId="5D66BF28" w14:textId="77777777" w:rsidR="00926C54" w:rsidRDefault="00926C54"/>
        </w:tc>
        <w:tc>
          <w:tcPr>
            <w:tcW w:w="1440" w:type="dxa"/>
          </w:tcPr>
          <w:p w14:paraId="49C045A3" w14:textId="77777777" w:rsidR="00926C54" w:rsidRDefault="00926C54"/>
        </w:tc>
        <w:tc>
          <w:tcPr>
            <w:tcW w:w="1440" w:type="dxa"/>
          </w:tcPr>
          <w:p w14:paraId="703C4B77" w14:textId="77777777" w:rsidR="00926C54" w:rsidRDefault="00926C54"/>
        </w:tc>
        <w:tc>
          <w:tcPr>
            <w:tcW w:w="1440" w:type="dxa"/>
          </w:tcPr>
          <w:p w14:paraId="5427F87C" w14:textId="77777777" w:rsidR="00926C54" w:rsidRDefault="00926C54"/>
        </w:tc>
        <w:tc>
          <w:tcPr>
            <w:tcW w:w="1440" w:type="dxa"/>
          </w:tcPr>
          <w:p w14:paraId="1C748863" w14:textId="77777777" w:rsidR="00926C54" w:rsidRDefault="00926C54"/>
        </w:tc>
        <w:tc>
          <w:tcPr>
            <w:tcW w:w="1440" w:type="dxa"/>
          </w:tcPr>
          <w:p w14:paraId="3DA1018D" w14:textId="77777777" w:rsidR="00926C54" w:rsidRDefault="00926C54"/>
        </w:tc>
        <w:tc>
          <w:tcPr>
            <w:tcW w:w="1237" w:type="dxa"/>
          </w:tcPr>
          <w:p w14:paraId="64C551EA" w14:textId="77777777" w:rsidR="00926C54" w:rsidRDefault="00926C54"/>
        </w:tc>
        <w:tc>
          <w:tcPr>
            <w:tcW w:w="1643" w:type="dxa"/>
          </w:tcPr>
          <w:p w14:paraId="00E47A18" w14:textId="77777777" w:rsidR="00926C54" w:rsidRDefault="00926C54"/>
        </w:tc>
        <w:tc>
          <w:tcPr>
            <w:tcW w:w="1440" w:type="dxa"/>
          </w:tcPr>
          <w:p w14:paraId="582C9667" w14:textId="77777777" w:rsidR="00926C54" w:rsidRDefault="00926C54"/>
        </w:tc>
      </w:tr>
      <w:tr w:rsidR="00926C54" w14:paraId="3DBC8204" w14:textId="77777777" w:rsidTr="00BD0A76">
        <w:trPr>
          <w:cantSplit/>
          <w:trHeight w:val="288"/>
        </w:trPr>
        <w:tc>
          <w:tcPr>
            <w:tcW w:w="1440" w:type="dxa"/>
          </w:tcPr>
          <w:p w14:paraId="365AB2F8" w14:textId="77777777" w:rsidR="00926C54" w:rsidRDefault="00926C54"/>
        </w:tc>
        <w:tc>
          <w:tcPr>
            <w:tcW w:w="1440" w:type="dxa"/>
          </w:tcPr>
          <w:p w14:paraId="509099B4" w14:textId="77777777" w:rsidR="00926C54" w:rsidRDefault="00926C54"/>
        </w:tc>
        <w:tc>
          <w:tcPr>
            <w:tcW w:w="1440" w:type="dxa"/>
          </w:tcPr>
          <w:p w14:paraId="56655E6A" w14:textId="77777777" w:rsidR="00926C54" w:rsidRDefault="00926C54"/>
        </w:tc>
        <w:tc>
          <w:tcPr>
            <w:tcW w:w="1440" w:type="dxa"/>
          </w:tcPr>
          <w:p w14:paraId="09E3E20D" w14:textId="77777777" w:rsidR="00926C54" w:rsidRDefault="00926C54"/>
        </w:tc>
        <w:tc>
          <w:tcPr>
            <w:tcW w:w="1440" w:type="dxa"/>
          </w:tcPr>
          <w:p w14:paraId="0663C286" w14:textId="77777777" w:rsidR="00926C54" w:rsidRDefault="00926C54"/>
        </w:tc>
        <w:tc>
          <w:tcPr>
            <w:tcW w:w="1440" w:type="dxa"/>
          </w:tcPr>
          <w:p w14:paraId="3C2A5231" w14:textId="77777777" w:rsidR="00926C54" w:rsidRDefault="00926C54"/>
        </w:tc>
        <w:tc>
          <w:tcPr>
            <w:tcW w:w="1440" w:type="dxa"/>
          </w:tcPr>
          <w:p w14:paraId="3E9FEE87" w14:textId="77777777" w:rsidR="00926C54" w:rsidRDefault="00926C54"/>
        </w:tc>
        <w:tc>
          <w:tcPr>
            <w:tcW w:w="1237" w:type="dxa"/>
          </w:tcPr>
          <w:p w14:paraId="188E8AE2" w14:textId="77777777" w:rsidR="00926C54" w:rsidRDefault="00926C54"/>
        </w:tc>
        <w:tc>
          <w:tcPr>
            <w:tcW w:w="1643" w:type="dxa"/>
          </w:tcPr>
          <w:p w14:paraId="2F72D1C6" w14:textId="77777777" w:rsidR="00926C54" w:rsidRDefault="00926C54"/>
        </w:tc>
        <w:tc>
          <w:tcPr>
            <w:tcW w:w="1440" w:type="dxa"/>
          </w:tcPr>
          <w:p w14:paraId="62E67251" w14:textId="77777777" w:rsidR="00926C54" w:rsidRDefault="00926C54"/>
        </w:tc>
      </w:tr>
      <w:tr w:rsidR="00926C54" w14:paraId="4F957559" w14:textId="77777777" w:rsidTr="00BD0A76">
        <w:trPr>
          <w:cantSplit/>
          <w:trHeight w:val="288"/>
        </w:trPr>
        <w:tc>
          <w:tcPr>
            <w:tcW w:w="1440" w:type="dxa"/>
          </w:tcPr>
          <w:p w14:paraId="03D49F36" w14:textId="77777777" w:rsidR="00926C54" w:rsidRDefault="00926C54"/>
        </w:tc>
        <w:tc>
          <w:tcPr>
            <w:tcW w:w="1440" w:type="dxa"/>
          </w:tcPr>
          <w:p w14:paraId="0EEC803C" w14:textId="77777777" w:rsidR="00926C54" w:rsidRDefault="00926C54"/>
        </w:tc>
        <w:tc>
          <w:tcPr>
            <w:tcW w:w="1440" w:type="dxa"/>
          </w:tcPr>
          <w:p w14:paraId="22003851" w14:textId="77777777" w:rsidR="00926C54" w:rsidRDefault="00926C54"/>
        </w:tc>
        <w:tc>
          <w:tcPr>
            <w:tcW w:w="1440" w:type="dxa"/>
          </w:tcPr>
          <w:p w14:paraId="7D7D4FF1" w14:textId="77777777" w:rsidR="00926C54" w:rsidRDefault="00926C54"/>
        </w:tc>
        <w:tc>
          <w:tcPr>
            <w:tcW w:w="1440" w:type="dxa"/>
          </w:tcPr>
          <w:p w14:paraId="4B70CC8F" w14:textId="77777777" w:rsidR="00926C54" w:rsidRDefault="00926C54"/>
        </w:tc>
        <w:tc>
          <w:tcPr>
            <w:tcW w:w="1440" w:type="dxa"/>
          </w:tcPr>
          <w:p w14:paraId="4164551A" w14:textId="77777777" w:rsidR="00926C54" w:rsidRDefault="00926C54"/>
        </w:tc>
        <w:tc>
          <w:tcPr>
            <w:tcW w:w="1440" w:type="dxa"/>
          </w:tcPr>
          <w:p w14:paraId="4121A767" w14:textId="77777777" w:rsidR="00926C54" w:rsidRDefault="00926C54"/>
        </w:tc>
        <w:tc>
          <w:tcPr>
            <w:tcW w:w="1237" w:type="dxa"/>
          </w:tcPr>
          <w:p w14:paraId="431FF5E8" w14:textId="77777777" w:rsidR="00926C54" w:rsidRDefault="00926C54"/>
        </w:tc>
        <w:tc>
          <w:tcPr>
            <w:tcW w:w="1643" w:type="dxa"/>
          </w:tcPr>
          <w:p w14:paraId="3C2996CE" w14:textId="77777777" w:rsidR="00926C54" w:rsidRDefault="00926C54"/>
        </w:tc>
        <w:tc>
          <w:tcPr>
            <w:tcW w:w="1440" w:type="dxa"/>
          </w:tcPr>
          <w:p w14:paraId="228B284A" w14:textId="77777777" w:rsidR="00926C54" w:rsidRDefault="00926C54"/>
        </w:tc>
      </w:tr>
      <w:tr w:rsidR="00926C54" w14:paraId="5F3E92BC" w14:textId="77777777" w:rsidTr="00BD0A76">
        <w:trPr>
          <w:cantSplit/>
          <w:trHeight w:val="288"/>
        </w:trPr>
        <w:tc>
          <w:tcPr>
            <w:tcW w:w="1440" w:type="dxa"/>
          </w:tcPr>
          <w:p w14:paraId="33C3C8B3" w14:textId="77777777" w:rsidR="00926C54" w:rsidRDefault="00926C54"/>
        </w:tc>
        <w:tc>
          <w:tcPr>
            <w:tcW w:w="1440" w:type="dxa"/>
          </w:tcPr>
          <w:p w14:paraId="78F74E0B" w14:textId="77777777" w:rsidR="00926C54" w:rsidRDefault="00926C54"/>
        </w:tc>
        <w:tc>
          <w:tcPr>
            <w:tcW w:w="1440" w:type="dxa"/>
          </w:tcPr>
          <w:p w14:paraId="427A0617" w14:textId="77777777" w:rsidR="00926C54" w:rsidRDefault="00926C54"/>
        </w:tc>
        <w:tc>
          <w:tcPr>
            <w:tcW w:w="1440" w:type="dxa"/>
          </w:tcPr>
          <w:p w14:paraId="5E487134" w14:textId="77777777" w:rsidR="00926C54" w:rsidRDefault="00926C54"/>
        </w:tc>
        <w:tc>
          <w:tcPr>
            <w:tcW w:w="1440" w:type="dxa"/>
          </w:tcPr>
          <w:p w14:paraId="1C2BB15C" w14:textId="77777777" w:rsidR="00926C54" w:rsidRDefault="00926C54"/>
        </w:tc>
        <w:tc>
          <w:tcPr>
            <w:tcW w:w="1440" w:type="dxa"/>
          </w:tcPr>
          <w:p w14:paraId="533FC540" w14:textId="77777777" w:rsidR="00926C54" w:rsidRDefault="00926C54"/>
        </w:tc>
        <w:tc>
          <w:tcPr>
            <w:tcW w:w="1440" w:type="dxa"/>
          </w:tcPr>
          <w:p w14:paraId="507F163E" w14:textId="77777777" w:rsidR="00926C54" w:rsidRDefault="00926C54"/>
        </w:tc>
        <w:tc>
          <w:tcPr>
            <w:tcW w:w="1237" w:type="dxa"/>
          </w:tcPr>
          <w:p w14:paraId="36853B3D" w14:textId="77777777" w:rsidR="00926C54" w:rsidRDefault="00926C54"/>
        </w:tc>
        <w:tc>
          <w:tcPr>
            <w:tcW w:w="1643" w:type="dxa"/>
          </w:tcPr>
          <w:p w14:paraId="303E7086" w14:textId="77777777" w:rsidR="00926C54" w:rsidRDefault="00926C54"/>
        </w:tc>
        <w:tc>
          <w:tcPr>
            <w:tcW w:w="1440" w:type="dxa"/>
          </w:tcPr>
          <w:p w14:paraId="666F8497" w14:textId="77777777" w:rsidR="00926C54" w:rsidRDefault="00926C54"/>
        </w:tc>
      </w:tr>
      <w:tr w:rsidR="00926C54" w14:paraId="5AA86B33" w14:textId="77777777" w:rsidTr="00BD0A76">
        <w:trPr>
          <w:cantSplit/>
          <w:trHeight w:val="288"/>
        </w:trPr>
        <w:tc>
          <w:tcPr>
            <w:tcW w:w="1440" w:type="dxa"/>
          </w:tcPr>
          <w:p w14:paraId="7E901620" w14:textId="77777777" w:rsidR="00926C54" w:rsidRDefault="00926C54"/>
        </w:tc>
        <w:tc>
          <w:tcPr>
            <w:tcW w:w="1440" w:type="dxa"/>
          </w:tcPr>
          <w:p w14:paraId="78ADD60A" w14:textId="77777777" w:rsidR="00926C54" w:rsidRDefault="00926C54"/>
        </w:tc>
        <w:tc>
          <w:tcPr>
            <w:tcW w:w="1440" w:type="dxa"/>
          </w:tcPr>
          <w:p w14:paraId="3FF926C2" w14:textId="77777777" w:rsidR="00926C54" w:rsidRDefault="00926C54"/>
        </w:tc>
        <w:tc>
          <w:tcPr>
            <w:tcW w:w="1440" w:type="dxa"/>
          </w:tcPr>
          <w:p w14:paraId="5450B452" w14:textId="77777777" w:rsidR="00926C54" w:rsidRDefault="00926C54"/>
        </w:tc>
        <w:tc>
          <w:tcPr>
            <w:tcW w:w="1440" w:type="dxa"/>
          </w:tcPr>
          <w:p w14:paraId="37229172" w14:textId="77777777" w:rsidR="00926C54" w:rsidRDefault="00926C54"/>
        </w:tc>
        <w:tc>
          <w:tcPr>
            <w:tcW w:w="1440" w:type="dxa"/>
          </w:tcPr>
          <w:p w14:paraId="44328C38" w14:textId="77777777" w:rsidR="00926C54" w:rsidRDefault="00926C54"/>
        </w:tc>
        <w:tc>
          <w:tcPr>
            <w:tcW w:w="1440" w:type="dxa"/>
          </w:tcPr>
          <w:p w14:paraId="623A16F6" w14:textId="77777777" w:rsidR="00926C54" w:rsidRDefault="00926C54"/>
        </w:tc>
        <w:tc>
          <w:tcPr>
            <w:tcW w:w="1237" w:type="dxa"/>
          </w:tcPr>
          <w:p w14:paraId="698FB44E" w14:textId="77777777" w:rsidR="00926C54" w:rsidRDefault="00926C54"/>
        </w:tc>
        <w:tc>
          <w:tcPr>
            <w:tcW w:w="1643" w:type="dxa"/>
          </w:tcPr>
          <w:p w14:paraId="4905057A" w14:textId="77777777" w:rsidR="00926C54" w:rsidRDefault="00926C54"/>
        </w:tc>
        <w:tc>
          <w:tcPr>
            <w:tcW w:w="1440" w:type="dxa"/>
          </w:tcPr>
          <w:p w14:paraId="60AFFDCC" w14:textId="77777777" w:rsidR="00926C54" w:rsidRDefault="00926C54"/>
        </w:tc>
      </w:tr>
      <w:tr w:rsidR="00926C54" w14:paraId="7B37CDAE" w14:textId="77777777" w:rsidTr="00BD0A76">
        <w:trPr>
          <w:cantSplit/>
          <w:trHeight w:val="288"/>
        </w:trPr>
        <w:tc>
          <w:tcPr>
            <w:tcW w:w="1440" w:type="dxa"/>
          </w:tcPr>
          <w:p w14:paraId="0A25798B" w14:textId="77777777" w:rsidR="00926C54" w:rsidRDefault="00926C54"/>
        </w:tc>
        <w:tc>
          <w:tcPr>
            <w:tcW w:w="1440" w:type="dxa"/>
          </w:tcPr>
          <w:p w14:paraId="5AB48031" w14:textId="77777777" w:rsidR="00926C54" w:rsidRDefault="00926C54"/>
        </w:tc>
        <w:tc>
          <w:tcPr>
            <w:tcW w:w="1440" w:type="dxa"/>
          </w:tcPr>
          <w:p w14:paraId="59A6C891" w14:textId="77777777" w:rsidR="00926C54" w:rsidRDefault="00926C54"/>
        </w:tc>
        <w:tc>
          <w:tcPr>
            <w:tcW w:w="1440" w:type="dxa"/>
          </w:tcPr>
          <w:p w14:paraId="6E694AAC" w14:textId="77777777" w:rsidR="00926C54" w:rsidRDefault="00926C54"/>
        </w:tc>
        <w:tc>
          <w:tcPr>
            <w:tcW w:w="1440" w:type="dxa"/>
          </w:tcPr>
          <w:p w14:paraId="5862AD2E" w14:textId="77777777" w:rsidR="00926C54" w:rsidRDefault="00926C54"/>
        </w:tc>
        <w:tc>
          <w:tcPr>
            <w:tcW w:w="1440" w:type="dxa"/>
          </w:tcPr>
          <w:p w14:paraId="5C9AB1EC" w14:textId="77777777" w:rsidR="00926C54" w:rsidRDefault="00926C54"/>
        </w:tc>
        <w:tc>
          <w:tcPr>
            <w:tcW w:w="1440" w:type="dxa"/>
          </w:tcPr>
          <w:p w14:paraId="35A8A05F" w14:textId="77777777" w:rsidR="00926C54" w:rsidRDefault="00926C54"/>
        </w:tc>
        <w:tc>
          <w:tcPr>
            <w:tcW w:w="1237" w:type="dxa"/>
          </w:tcPr>
          <w:p w14:paraId="211D3D19" w14:textId="77777777" w:rsidR="00926C54" w:rsidRDefault="00926C54"/>
        </w:tc>
        <w:tc>
          <w:tcPr>
            <w:tcW w:w="1643" w:type="dxa"/>
          </w:tcPr>
          <w:p w14:paraId="79BDA0BA" w14:textId="77777777" w:rsidR="00926C54" w:rsidRDefault="00926C54"/>
        </w:tc>
        <w:tc>
          <w:tcPr>
            <w:tcW w:w="1440" w:type="dxa"/>
          </w:tcPr>
          <w:p w14:paraId="7ACBE5B2" w14:textId="77777777" w:rsidR="00926C54" w:rsidRDefault="00926C54"/>
        </w:tc>
      </w:tr>
      <w:tr w:rsidR="00926C54" w14:paraId="1EA00765" w14:textId="77777777" w:rsidTr="00BD0A76">
        <w:trPr>
          <w:cantSplit/>
          <w:trHeight w:val="288"/>
        </w:trPr>
        <w:tc>
          <w:tcPr>
            <w:tcW w:w="1440" w:type="dxa"/>
          </w:tcPr>
          <w:p w14:paraId="26DA7B55" w14:textId="77777777" w:rsidR="00926C54" w:rsidRDefault="00926C54"/>
        </w:tc>
        <w:tc>
          <w:tcPr>
            <w:tcW w:w="1440" w:type="dxa"/>
          </w:tcPr>
          <w:p w14:paraId="26BA2DBE" w14:textId="77777777" w:rsidR="00926C54" w:rsidRDefault="00926C54"/>
        </w:tc>
        <w:tc>
          <w:tcPr>
            <w:tcW w:w="1440" w:type="dxa"/>
          </w:tcPr>
          <w:p w14:paraId="4F799EE6" w14:textId="77777777" w:rsidR="00926C54" w:rsidRDefault="00926C54"/>
        </w:tc>
        <w:tc>
          <w:tcPr>
            <w:tcW w:w="1440" w:type="dxa"/>
          </w:tcPr>
          <w:p w14:paraId="07D1C556" w14:textId="77777777" w:rsidR="00926C54" w:rsidRDefault="00926C54"/>
        </w:tc>
        <w:tc>
          <w:tcPr>
            <w:tcW w:w="1440" w:type="dxa"/>
          </w:tcPr>
          <w:p w14:paraId="158C1750" w14:textId="77777777" w:rsidR="00926C54" w:rsidRDefault="00926C54"/>
        </w:tc>
        <w:tc>
          <w:tcPr>
            <w:tcW w:w="1440" w:type="dxa"/>
          </w:tcPr>
          <w:p w14:paraId="3A670BD7" w14:textId="77777777" w:rsidR="00926C54" w:rsidRDefault="00926C54"/>
        </w:tc>
        <w:tc>
          <w:tcPr>
            <w:tcW w:w="1440" w:type="dxa"/>
          </w:tcPr>
          <w:p w14:paraId="1E3DFE4A" w14:textId="77777777" w:rsidR="00926C54" w:rsidRDefault="00926C54"/>
        </w:tc>
        <w:tc>
          <w:tcPr>
            <w:tcW w:w="1237" w:type="dxa"/>
          </w:tcPr>
          <w:p w14:paraId="4B5125CA" w14:textId="77777777" w:rsidR="00926C54" w:rsidRDefault="00926C54"/>
        </w:tc>
        <w:tc>
          <w:tcPr>
            <w:tcW w:w="1643" w:type="dxa"/>
          </w:tcPr>
          <w:p w14:paraId="0323861C" w14:textId="77777777" w:rsidR="00926C54" w:rsidRDefault="00926C54"/>
        </w:tc>
        <w:tc>
          <w:tcPr>
            <w:tcW w:w="1440" w:type="dxa"/>
          </w:tcPr>
          <w:p w14:paraId="04DC9DD8" w14:textId="77777777" w:rsidR="00926C54" w:rsidRDefault="00926C54"/>
        </w:tc>
      </w:tr>
      <w:tr w:rsidR="00926C54" w14:paraId="639797F1" w14:textId="77777777" w:rsidTr="00BD0A76">
        <w:trPr>
          <w:cantSplit/>
          <w:trHeight w:val="288"/>
        </w:trPr>
        <w:tc>
          <w:tcPr>
            <w:tcW w:w="1440" w:type="dxa"/>
          </w:tcPr>
          <w:p w14:paraId="7C486055" w14:textId="77777777" w:rsidR="00926C54" w:rsidRDefault="00926C54"/>
        </w:tc>
        <w:tc>
          <w:tcPr>
            <w:tcW w:w="1440" w:type="dxa"/>
          </w:tcPr>
          <w:p w14:paraId="7FA485BD" w14:textId="77777777" w:rsidR="00926C54" w:rsidRDefault="00926C54"/>
        </w:tc>
        <w:tc>
          <w:tcPr>
            <w:tcW w:w="1440" w:type="dxa"/>
          </w:tcPr>
          <w:p w14:paraId="65AB989F" w14:textId="77777777" w:rsidR="00926C54" w:rsidRDefault="00926C54"/>
        </w:tc>
        <w:tc>
          <w:tcPr>
            <w:tcW w:w="1440" w:type="dxa"/>
          </w:tcPr>
          <w:p w14:paraId="030AFA6F" w14:textId="77777777" w:rsidR="00926C54" w:rsidRDefault="00926C54"/>
        </w:tc>
        <w:tc>
          <w:tcPr>
            <w:tcW w:w="1440" w:type="dxa"/>
          </w:tcPr>
          <w:p w14:paraId="573632AA" w14:textId="77777777" w:rsidR="00926C54" w:rsidRDefault="00926C54"/>
        </w:tc>
        <w:tc>
          <w:tcPr>
            <w:tcW w:w="1440" w:type="dxa"/>
          </w:tcPr>
          <w:p w14:paraId="55428265" w14:textId="77777777" w:rsidR="00926C54" w:rsidRDefault="00926C54"/>
        </w:tc>
        <w:tc>
          <w:tcPr>
            <w:tcW w:w="1440" w:type="dxa"/>
          </w:tcPr>
          <w:p w14:paraId="739136FA" w14:textId="77777777" w:rsidR="00926C54" w:rsidRDefault="00926C54"/>
        </w:tc>
        <w:tc>
          <w:tcPr>
            <w:tcW w:w="1237" w:type="dxa"/>
          </w:tcPr>
          <w:p w14:paraId="24F7104E" w14:textId="77777777" w:rsidR="00926C54" w:rsidRDefault="00926C54"/>
        </w:tc>
        <w:tc>
          <w:tcPr>
            <w:tcW w:w="1643" w:type="dxa"/>
          </w:tcPr>
          <w:p w14:paraId="35394100" w14:textId="77777777" w:rsidR="00926C54" w:rsidRDefault="00926C54"/>
        </w:tc>
        <w:tc>
          <w:tcPr>
            <w:tcW w:w="1440" w:type="dxa"/>
          </w:tcPr>
          <w:p w14:paraId="707F6D78" w14:textId="77777777" w:rsidR="00926C54" w:rsidRDefault="00926C54"/>
        </w:tc>
      </w:tr>
      <w:tr w:rsidR="00926C54" w14:paraId="4C86E92B" w14:textId="77777777" w:rsidTr="00BD0A76">
        <w:trPr>
          <w:cantSplit/>
          <w:trHeight w:val="288"/>
        </w:trPr>
        <w:tc>
          <w:tcPr>
            <w:tcW w:w="1440" w:type="dxa"/>
          </w:tcPr>
          <w:p w14:paraId="49ACE26D" w14:textId="77777777" w:rsidR="00926C54" w:rsidRDefault="00926C54"/>
        </w:tc>
        <w:tc>
          <w:tcPr>
            <w:tcW w:w="1440" w:type="dxa"/>
          </w:tcPr>
          <w:p w14:paraId="08773C54" w14:textId="77777777" w:rsidR="00926C54" w:rsidRDefault="00926C54"/>
        </w:tc>
        <w:tc>
          <w:tcPr>
            <w:tcW w:w="1440" w:type="dxa"/>
          </w:tcPr>
          <w:p w14:paraId="615215FD" w14:textId="77777777" w:rsidR="00926C54" w:rsidRDefault="00926C54"/>
        </w:tc>
        <w:tc>
          <w:tcPr>
            <w:tcW w:w="1440" w:type="dxa"/>
          </w:tcPr>
          <w:p w14:paraId="252282F2" w14:textId="77777777" w:rsidR="00926C54" w:rsidRDefault="00926C54"/>
        </w:tc>
        <w:tc>
          <w:tcPr>
            <w:tcW w:w="1440" w:type="dxa"/>
          </w:tcPr>
          <w:p w14:paraId="3806574E" w14:textId="77777777" w:rsidR="00926C54" w:rsidRDefault="00926C54"/>
        </w:tc>
        <w:tc>
          <w:tcPr>
            <w:tcW w:w="1440" w:type="dxa"/>
          </w:tcPr>
          <w:p w14:paraId="6650198F" w14:textId="77777777" w:rsidR="00926C54" w:rsidRDefault="00926C54"/>
        </w:tc>
        <w:tc>
          <w:tcPr>
            <w:tcW w:w="1440" w:type="dxa"/>
          </w:tcPr>
          <w:p w14:paraId="29F17511" w14:textId="77777777" w:rsidR="00926C54" w:rsidRDefault="00926C54"/>
        </w:tc>
        <w:tc>
          <w:tcPr>
            <w:tcW w:w="1237" w:type="dxa"/>
          </w:tcPr>
          <w:p w14:paraId="2F24D928" w14:textId="77777777" w:rsidR="00926C54" w:rsidRDefault="00926C54"/>
        </w:tc>
        <w:tc>
          <w:tcPr>
            <w:tcW w:w="1643" w:type="dxa"/>
          </w:tcPr>
          <w:p w14:paraId="33AB8E0D" w14:textId="77777777" w:rsidR="00926C54" w:rsidRDefault="00926C54"/>
        </w:tc>
        <w:tc>
          <w:tcPr>
            <w:tcW w:w="1440" w:type="dxa"/>
          </w:tcPr>
          <w:p w14:paraId="57755D3E" w14:textId="77777777" w:rsidR="00926C54" w:rsidRDefault="00926C54"/>
        </w:tc>
      </w:tr>
      <w:tr w:rsidR="00926C54" w14:paraId="657B0525" w14:textId="77777777" w:rsidTr="00BD0A76">
        <w:trPr>
          <w:cantSplit/>
          <w:trHeight w:val="288"/>
        </w:trPr>
        <w:tc>
          <w:tcPr>
            <w:tcW w:w="1440" w:type="dxa"/>
          </w:tcPr>
          <w:p w14:paraId="6EABE1B2" w14:textId="77777777" w:rsidR="00926C54" w:rsidRDefault="00926C54"/>
        </w:tc>
        <w:tc>
          <w:tcPr>
            <w:tcW w:w="1440" w:type="dxa"/>
          </w:tcPr>
          <w:p w14:paraId="52FE6A04" w14:textId="77777777" w:rsidR="00926C54" w:rsidRDefault="00926C54"/>
        </w:tc>
        <w:tc>
          <w:tcPr>
            <w:tcW w:w="1440" w:type="dxa"/>
          </w:tcPr>
          <w:p w14:paraId="0535FB24" w14:textId="77777777" w:rsidR="00926C54" w:rsidRDefault="00926C54"/>
        </w:tc>
        <w:tc>
          <w:tcPr>
            <w:tcW w:w="1440" w:type="dxa"/>
          </w:tcPr>
          <w:p w14:paraId="02F045D6" w14:textId="77777777" w:rsidR="00926C54" w:rsidRDefault="00926C54"/>
        </w:tc>
        <w:tc>
          <w:tcPr>
            <w:tcW w:w="1440" w:type="dxa"/>
          </w:tcPr>
          <w:p w14:paraId="56B3C73B" w14:textId="77777777" w:rsidR="00926C54" w:rsidRDefault="00926C54"/>
        </w:tc>
        <w:tc>
          <w:tcPr>
            <w:tcW w:w="1440" w:type="dxa"/>
          </w:tcPr>
          <w:p w14:paraId="49EF0DE2" w14:textId="77777777" w:rsidR="00926C54" w:rsidRDefault="00926C54"/>
        </w:tc>
        <w:tc>
          <w:tcPr>
            <w:tcW w:w="1440" w:type="dxa"/>
          </w:tcPr>
          <w:p w14:paraId="72F473B6" w14:textId="77777777" w:rsidR="00926C54" w:rsidRDefault="00926C54"/>
        </w:tc>
        <w:tc>
          <w:tcPr>
            <w:tcW w:w="1237" w:type="dxa"/>
          </w:tcPr>
          <w:p w14:paraId="2707FA70" w14:textId="77777777" w:rsidR="00926C54" w:rsidRDefault="00926C54"/>
        </w:tc>
        <w:tc>
          <w:tcPr>
            <w:tcW w:w="1643" w:type="dxa"/>
          </w:tcPr>
          <w:p w14:paraId="781F751F" w14:textId="77777777" w:rsidR="00926C54" w:rsidRDefault="00926C54"/>
        </w:tc>
        <w:tc>
          <w:tcPr>
            <w:tcW w:w="1440" w:type="dxa"/>
          </w:tcPr>
          <w:p w14:paraId="69DD2FAE" w14:textId="77777777" w:rsidR="00926C54" w:rsidRDefault="00926C54"/>
        </w:tc>
      </w:tr>
    </w:tbl>
    <w:p w14:paraId="0156B124" w14:textId="3B425E6F" w:rsidR="005E3585" w:rsidRDefault="005E3585" w:rsidP="005E3585">
      <w:r>
        <w:br w:type="page"/>
      </w:r>
    </w:p>
    <w:p w14:paraId="709AB1A4"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799DC966" w14:textId="77777777" w:rsidR="00926C54" w:rsidRPr="00D03255" w:rsidRDefault="00926C54" w:rsidP="005261FF">
      <w:pPr>
        <w:pStyle w:val="Heading1"/>
        <w:rPr>
          <w:rStyle w:val="Strong"/>
          <w:b/>
          <w:bCs w:val="0"/>
        </w:rPr>
      </w:pPr>
      <w:r w:rsidRPr="00D03255">
        <w:rPr>
          <w:rStyle w:val="Strong"/>
          <w:b/>
          <w:bCs w:val="0"/>
        </w:rPr>
        <w:t>Form OP-UA15 (Page 10)</w:t>
      </w:r>
    </w:p>
    <w:p w14:paraId="354452C1"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192783F7" w14:textId="77777777" w:rsidR="00926C54" w:rsidRPr="00D03255" w:rsidRDefault="00926C54" w:rsidP="005261FF">
      <w:pPr>
        <w:pStyle w:val="Heading1"/>
        <w:rPr>
          <w:rStyle w:val="Strong"/>
          <w:b/>
          <w:bCs w:val="0"/>
        </w:rPr>
      </w:pPr>
      <w:bookmarkStart w:id="56" w:name="Tbl4c"/>
      <w:r w:rsidRPr="00D03255">
        <w:rPr>
          <w:rStyle w:val="Strong"/>
          <w:b/>
          <w:bCs w:val="0"/>
        </w:rPr>
        <w:t>Table 4c</w:t>
      </w:r>
      <w:bookmarkEnd w:id="56"/>
      <w:r w:rsidRPr="00D03255">
        <w:rPr>
          <w:rStyle w:val="Strong"/>
          <w:b/>
          <w:bCs w:val="0"/>
        </w:rPr>
        <w:t>:  Title 40 Code of Federal Regulations Part 63 (40 CFR Part 63)</w:t>
      </w:r>
    </w:p>
    <w:p w14:paraId="1BFE6A02" w14:textId="702DF227" w:rsidR="00926C54" w:rsidRPr="00D03255" w:rsidRDefault="00926C54" w:rsidP="005261FF">
      <w:pPr>
        <w:pStyle w:val="Heading1"/>
        <w:rPr>
          <w:rStyle w:val="Strong"/>
          <w:b/>
          <w:bCs w:val="0"/>
        </w:rPr>
      </w:pPr>
      <w:r w:rsidRPr="00D03255">
        <w:rPr>
          <w:rStyle w:val="Strong"/>
          <w:b/>
          <w:bCs w:val="0"/>
        </w:rPr>
        <w:t>Subpart DD: National Emission Standards for Hazardous Air Pollutants from Off-Site Waste and Recovery Operations</w:t>
      </w:r>
    </w:p>
    <w:p w14:paraId="2DAFBC61" w14:textId="61371514" w:rsidR="008B6F53" w:rsidRPr="00D03255" w:rsidRDefault="008B6F53" w:rsidP="005261FF">
      <w:pPr>
        <w:pStyle w:val="Heading1"/>
      </w:pPr>
      <w:r w:rsidRPr="00D03255">
        <w:t>Texas Commission on Environmental Quality</w:t>
      </w:r>
    </w:p>
    <w:p w14:paraId="0A3588F3"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c:  Title 40 Code of Federal Regulations Part 63 (40 CFR Part 63)&#10;Subpart DD: National Emission Standards for Hazardous Air Pollutants from Off-Site Waste and Recovery Operations&#10;&#10;"/>
      </w:tblPr>
      <w:tblGrid>
        <w:gridCol w:w="4800"/>
        <w:gridCol w:w="4800"/>
        <w:gridCol w:w="4800"/>
      </w:tblGrid>
      <w:tr w:rsidR="00926C54" w:rsidRPr="00F25F0A" w14:paraId="12723E5D" w14:textId="77777777" w:rsidTr="00926C54">
        <w:trPr>
          <w:cantSplit/>
          <w:tblHeader/>
        </w:trPr>
        <w:tc>
          <w:tcPr>
            <w:tcW w:w="4800" w:type="dxa"/>
            <w:shd w:val="clear" w:color="auto" w:fill="D9D9D9" w:themeFill="background1" w:themeFillShade="D9"/>
          </w:tcPr>
          <w:p w14:paraId="42D38AEC"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88565DD" w14:textId="2C005867"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40A198DD" w14:textId="77777777" w:rsidR="00926C54" w:rsidRPr="00F25F0A" w:rsidRDefault="00926C54" w:rsidP="00926C54">
            <w:pPr>
              <w:jc w:val="center"/>
              <w:rPr>
                <w:b/>
                <w:bCs/>
              </w:rPr>
            </w:pPr>
            <w:r w:rsidRPr="00F25F0A">
              <w:rPr>
                <w:b/>
                <w:bCs/>
              </w:rPr>
              <w:t>Regulated Entity No.</w:t>
            </w:r>
          </w:p>
        </w:tc>
      </w:tr>
      <w:tr w:rsidR="00926C54" w14:paraId="204A5116" w14:textId="77777777" w:rsidTr="00926C54">
        <w:trPr>
          <w:cantSplit/>
          <w:tblHeader/>
        </w:trPr>
        <w:tc>
          <w:tcPr>
            <w:tcW w:w="4800" w:type="dxa"/>
          </w:tcPr>
          <w:p w14:paraId="43CF34BA" w14:textId="77777777" w:rsidR="00926C54" w:rsidRDefault="00926C54" w:rsidP="00926C54">
            <w:pPr>
              <w:rPr>
                <w:rFonts w:asciiTheme="majorHAnsi" w:hAnsiTheme="majorHAnsi" w:cstheme="majorHAnsi"/>
              </w:rPr>
            </w:pPr>
          </w:p>
        </w:tc>
        <w:tc>
          <w:tcPr>
            <w:tcW w:w="4800" w:type="dxa"/>
          </w:tcPr>
          <w:p w14:paraId="7F268D39" w14:textId="77777777" w:rsidR="00926C54" w:rsidRDefault="00926C54" w:rsidP="00926C54">
            <w:pPr>
              <w:rPr>
                <w:rFonts w:asciiTheme="majorHAnsi" w:hAnsiTheme="majorHAnsi" w:cstheme="majorHAnsi"/>
              </w:rPr>
            </w:pPr>
          </w:p>
        </w:tc>
        <w:tc>
          <w:tcPr>
            <w:tcW w:w="4800" w:type="dxa"/>
          </w:tcPr>
          <w:p w14:paraId="0504B2C1" w14:textId="77777777" w:rsidR="00926C54" w:rsidRDefault="00926C54" w:rsidP="00926C54">
            <w:pPr>
              <w:rPr>
                <w:rFonts w:asciiTheme="majorHAnsi" w:hAnsiTheme="majorHAnsi" w:cstheme="majorHAnsi"/>
              </w:rPr>
            </w:pPr>
          </w:p>
        </w:tc>
      </w:tr>
    </w:tbl>
    <w:p w14:paraId="5E156A98" w14:textId="77777777" w:rsidR="00926C54" w:rsidRDefault="00926C54"/>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c:  Title 40 Code of Federal Regulations Part 63 (40 CFR Part 63)&#10;Subpart DD: National Emission Standards for Hazardous Air Pollutants from Off-Site Waste and Recovery Operations&#10;"/>
      </w:tblPr>
      <w:tblGrid>
        <w:gridCol w:w="1417"/>
        <w:gridCol w:w="1350"/>
        <w:gridCol w:w="1260"/>
        <w:gridCol w:w="1170"/>
        <w:gridCol w:w="1530"/>
        <w:gridCol w:w="1170"/>
        <w:gridCol w:w="1170"/>
        <w:gridCol w:w="1170"/>
        <w:gridCol w:w="1710"/>
        <w:gridCol w:w="1134"/>
        <w:gridCol w:w="1309"/>
      </w:tblGrid>
      <w:tr w:rsidR="00926C54" w14:paraId="0073FA46" w14:textId="77777777" w:rsidTr="00926C54">
        <w:trPr>
          <w:cantSplit/>
          <w:tblHeader/>
        </w:trPr>
        <w:tc>
          <w:tcPr>
            <w:tcW w:w="1417" w:type="dxa"/>
            <w:shd w:val="clear" w:color="auto" w:fill="D9D9D9" w:themeFill="background1" w:themeFillShade="D9"/>
          </w:tcPr>
          <w:p w14:paraId="76A72C7F" w14:textId="77777777" w:rsidR="00926C54" w:rsidRDefault="00926C54" w:rsidP="00926C54">
            <w:pPr>
              <w:jc w:val="center"/>
            </w:pPr>
            <w:r w:rsidRPr="003C5DC7">
              <w:rPr>
                <w:rStyle w:val="Strong"/>
                <w:rFonts w:cs="Times New Roman"/>
                <w:sz w:val="20"/>
              </w:rPr>
              <w:t>Emission Point ID No.</w:t>
            </w:r>
          </w:p>
        </w:tc>
        <w:tc>
          <w:tcPr>
            <w:tcW w:w="1350" w:type="dxa"/>
            <w:shd w:val="clear" w:color="auto" w:fill="D9D9D9" w:themeFill="background1" w:themeFillShade="D9"/>
          </w:tcPr>
          <w:p w14:paraId="0662F7D4" w14:textId="77777777" w:rsidR="00926C54" w:rsidRDefault="00926C54" w:rsidP="00926C54">
            <w:pPr>
              <w:jc w:val="center"/>
              <w:rPr>
                <w:rStyle w:val="Strong"/>
                <w:rFonts w:cs="Times New Roman"/>
                <w:sz w:val="20"/>
              </w:rPr>
            </w:pPr>
            <w:r w:rsidRPr="003C5DC7">
              <w:rPr>
                <w:rStyle w:val="Strong"/>
                <w:rFonts w:cs="Times New Roman"/>
                <w:sz w:val="20"/>
              </w:rPr>
              <w:t>SOP</w:t>
            </w:r>
          </w:p>
          <w:p w14:paraId="1DCA44E1" w14:textId="77777777" w:rsidR="00926C54" w:rsidRDefault="00926C54" w:rsidP="00926C54">
            <w:pPr>
              <w:jc w:val="center"/>
            </w:pPr>
            <w:r w:rsidRPr="003C5DC7">
              <w:rPr>
                <w:rStyle w:val="Strong"/>
                <w:rFonts w:cs="Times New Roman"/>
                <w:sz w:val="20"/>
              </w:rPr>
              <w:t>Index No.</w:t>
            </w:r>
          </w:p>
        </w:tc>
        <w:tc>
          <w:tcPr>
            <w:tcW w:w="1260" w:type="dxa"/>
            <w:shd w:val="clear" w:color="auto" w:fill="D9D9D9" w:themeFill="background1" w:themeFillShade="D9"/>
          </w:tcPr>
          <w:p w14:paraId="73C11C70" w14:textId="77777777" w:rsidR="00926C54" w:rsidRDefault="00926C54" w:rsidP="00926C54">
            <w:pPr>
              <w:jc w:val="center"/>
            </w:pPr>
            <w:r w:rsidRPr="003C5DC7">
              <w:rPr>
                <w:rStyle w:val="Strong"/>
                <w:rFonts w:cs="Times New Roman"/>
                <w:sz w:val="20"/>
              </w:rPr>
              <w:t>HAP Destr</w:t>
            </w:r>
            <w:r>
              <w:rPr>
                <w:rStyle w:val="Strong"/>
                <w:rFonts w:cs="Times New Roman"/>
                <w:sz w:val="20"/>
              </w:rPr>
              <w:t>uction</w:t>
            </w:r>
          </w:p>
        </w:tc>
        <w:tc>
          <w:tcPr>
            <w:tcW w:w="1170" w:type="dxa"/>
            <w:shd w:val="clear" w:color="auto" w:fill="D9D9D9" w:themeFill="background1" w:themeFillShade="D9"/>
          </w:tcPr>
          <w:p w14:paraId="526CF770" w14:textId="77777777" w:rsidR="00926C54" w:rsidRDefault="00926C54" w:rsidP="00926C54">
            <w:pPr>
              <w:jc w:val="center"/>
            </w:pPr>
            <w:r w:rsidRPr="003C5DC7">
              <w:rPr>
                <w:rStyle w:val="Strong"/>
                <w:rFonts w:cs="Times New Roman"/>
                <w:sz w:val="20"/>
              </w:rPr>
              <w:t>Organic Monitoring Device</w:t>
            </w:r>
          </w:p>
        </w:tc>
        <w:tc>
          <w:tcPr>
            <w:tcW w:w="1530" w:type="dxa"/>
            <w:shd w:val="clear" w:color="auto" w:fill="D9D9D9" w:themeFill="background1" w:themeFillShade="D9"/>
          </w:tcPr>
          <w:p w14:paraId="395D5C2E" w14:textId="77777777" w:rsidR="00926C54" w:rsidRDefault="00926C54" w:rsidP="00926C54">
            <w:pPr>
              <w:jc w:val="center"/>
            </w:pPr>
            <w:r w:rsidRPr="003C5DC7">
              <w:rPr>
                <w:rStyle w:val="Strong"/>
                <w:rFonts w:cs="Times New Roman"/>
                <w:sz w:val="20"/>
              </w:rPr>
              <w:t>Meets 40 CFR §63.693(f)(1)(iii)</w:t>
            </w:r>
          </w:p>
        </w:tc>
        <w:tc>
          <w:tcPr>
            <w:tcW w:w="1170" w:type="dxa"/>
            <w:shd w:val="clear" w:color="auto" w:fill="D9D9D9" w:themeFill="background1" w:themeFillShade="D9"/>
          </w:tcPr>
          <w:p w14:paraId="4DA6180B" w14:textId="77777777" w:rsidR="00926C54" w:rsidRDefault="00926C54" w:rsidP="00926C54">
            <w:pPr>
              <w:jc w:val="center"/>
            </w:pPr>
            <w:r w:rsidRPr="003C5DC7">
              <w:rPr>
                <w:rStyle w:val="Strong"/>
                <w:rFonts w:cs="Times New Roman"/>
                <w:sz w:val="20"/>
              </w:rPr>
              <w:t>95% HAP Destr</w:t>
            </w:r>
            <w:r>
              <w:rPr>
                <w:rStyle w:val="Strong"/>
                <w:rFonts w:cs="Times New Roman"/>
                <w:sz w:val="20"/>
              </w:rPr>
              <w:t>uction</w:t>
            </w:r>
          </w:p>
        </w:tc>
        <w:tc>
          <w:tcPr>
            <w:tcW w:w="1170" w:type="dxa"/>
            <w:shd w:val="clear" w:color="auto" w:fill="D9D9D9" w:themeFill="background1" w:themeFillShade="D9"/>
          </w:tcPr>
          <w:p w14:paraId="77F534D6" w14:textId="77777777" w:rsidR="00926C54" w:rsidRDefault="00926C54" w:rsidP="00926C54">
            <w:pPr>
              <w:jc w:val="center"/>
            </w:pPr>
            <w:r w:rsidRPr="003C5DC7">
              <w:rPr>
                <w:rStyle w:val="Strong"/>
                <w:rFonts w:cs="Times New Roman"/>
                <w:sz w:val="20"/>
              </w:rPr>
              <w:t>BPH TOC Destr</w:t>
            </w:r>
            <w:r>
              <w:rPr>
                <w:rStyle w:val="Strong"/>
                <w:rFonts w:cs="Times New Roman"/>
                <w:sz w:val="20"/>
              </w:rPr>
              <w:t>uction</w:t>
            </w:r>
          </w:p>
        </w:tc>
        <w:tc>
          <w:tcPr>
            <w:tcW w:w="1170" w:type="dxa"/>
            <w:shd w:val="clear" w:color="auto" w:fill="D9D9D9" w:themeFill="background1" w:themeFillShade="D9"/>
          </w:tcPr>
          <w:p w14:paraId="14F8E397" w14:textId="77777777" w:rsidR="00926C54" w:rsidRDefault="00926C54" w:rsidP="00926C54">
            <w:pPr>
              <w:jc w:val="center"/>
            </w:pPr>
            <w:r w:rsidRPr="003C5DC7">
              <w:rPr>
                <w:rStyle w:val="Strong"/>
                <w:rFonts w:cs="Times New Roman"/>
                <w:sz w:val="20"/>
              </w:rPr>
              <w:t>95% TOC Destr</w:t>
            </w:r>
            <w:r>
              <w:rPr>
                <w:rStyle w:val="Strong"/>
                <w:rFonts w:cs="Times New Roman"/>
                <w:sz w:val="20"/>
              </w:rPr>
              <w:t>uction</w:t>
            </w:r>
          </w:p>
        </w:tc>
        <w:tc>
          <w:tcPr>
            <w:tcW w:w="1710" w:type="dxa"/>
            <w:shd w:val="clear" w:color="auto" w:fill="D9D9D9" w:themeFill="background1" w:themeFillShade="D9"/>
          </w:tcPr>
          <w:p w14:paraId="2B3FD66C" w14:textId="77777777" w:rsidR="00926C54" w:rsidRDefault="00926C54" w:rsidP="00926C54">
            <w:pPr>
              <w:jc w:val="center"/>
            </w:pPr>
            <w:r w:rsidRPr="003C5DC7">
              <w:rPr>
                <w:rStyle w:val="Strong"/>
                <w:rFonts w:cs="Times New Roman"/>
                <w:sz w:val="20"/>
              </w:rPr>
              <w:t>Meets 40 CFR §63.693(g)(1)(iii)</w:t>
            </w:r>
          </w:p>
        </w:tc>
        <w:tc>
          <w:tcPr>
            <w:tcW w:w="1134" w:type="dxa"/>
            <w:shd w:val="clear" w:color="auto" w:fill="D9D9D9" w:themeFill="background1" w:themeFillShade="D9"/>
          </w:tcPr>
          <w:p w14:paraId="4B11BA69" w14:textId="77777777" w:rsidR="00926C54" w:rsidRDefault="00926C54" w:rsidP="00926C54">
            <w:pPr>
              <w:jc w:val="center"/>
            </w:pPr>
            <w:r w:rsidRPr="003C5DC7">
              <w:rPr>
                <w:rStyle w:val="Strong"/>
                <w:rFonts w:cs="Times New Roman"/>
                <w:sz w:val="20"/>
              </w:rPr>
              <w:t>Introduced With Fuel</w:t>
            </w:r>
          </w:p>
        </w:tc>
        <w:tc>
          <w:tcPr>
            <w:tcW w:w="1309" w:type="dxa"/>
            <w:shd w:val="clear" w:color="auto" w:fill="D9D9D9" w:themeFill="background1" w:themeFillShade="D9"/>
          </w:tcPr>
          <w:p w14:paraId="02292B6F" w14:textId="77777777" w:rsidR="00926C54" w:rsidRDefault="00926C54" w:rsidP="00926C54">
            <w:pPr>
              <w:jc w:val="center"/>
            </w:pPr>
            <w:r w:rsidRPr="003C5DC7">
              <w:rPr>
                <w:rStyle w:val="Strong"/>
                <w:rFonts w:cs="Times New Roman"/>
                <w:sz w:val="20"/>
              </w:rPr>
              <w:t>Continuous Temp</w:t>
            </w:r>
            <w:r>
              <w:rPr>
                <w:rStyle w:val="Strong"/>
                <w:rFonts w:cs="Times New Roman"/>
                <w:sz w:val="20"/>
              </w:rPr>
              <w:t>erature</w:t>
            </w:r>
            <w:r w:rsidRPr="003C5DC7">
              <w:rPr>
                <w:rStyle w:val="Strong"/>
                <w:rFonts w:cs="Times New Roman"/>
                <w:sz w:val="20"/>
              </w:rPr>
              <w:t xml:space="preserve"> Monitoring System</w:t>
            </w:r>
          </w:p>
        </w:tc>
      </w:tr>
      <w:tr w:rsidR="00926C54" w14:paraId="2F017E66" w14:textId="77777777" w:rsidTr="00926C54">
        <w:trPr>
          <w:cantSplit/>
          <w:tblHeader/>
        </w:trPr>
        <w:tc>
          <w:tcPr>
            <w:tcW w:w="1417" w:type="dxa"/>
          </w:tcPr>
          <w:p w14:paraId="7C5504B4" w14:textId="77777777" w:rsidR="00926C54" w:rsidRDefault="00926C54"/>
        </w:tc>
        <w:tc>
          <w:tcPr>
            <w:tcW w:w="1350" w:type="dxa"/>
          </w:tcPr>
          <w:p w14:paraId="64A263D8" w14:textId="77777777" w:rsidR="00926C54" w:rsidRDefault="00926C54"/>
        </w:tc>
        <w:tc>
          <w:tcPr>
            <w:tcW w:w="1260" w:type="dxa"/>
          </w:tcPr>
          <w:p w14:paraId="44DD493C" w14:textId="77777777" w:rsidR="00926C54" w:rsidRDefault="00926C54"/>
        </w:tc>
        <w:tc>
          <w:tcPr>
            <w:tcW w:w="1170" w:type="dxa"/>
          </w:tcPr>
          <w:p w14:paraId="784F4E9F" w14:textId="77777777" w:rsidR="00926C54" w:rsidRDefault="00926C54"/>
        </w:tc>
        <w:tc>
          <w:tcPr>
            <w:tcW w:w="1530" w:type="dxa"/>
          </w:tcPr>
          <w:p w14:paraId="15882313" w14:textId="77777777" w:rsidR="00926C54" w:rsidRDefault="00926C54"/>
        </w:tc>
        <w:tc>
          <w:tcPr>
            <w:tcW w:w="1170" w:type="dxa"/>
          </w:tcPr>
          <w:p w14:paraId="22B64661" w14:textId="77777777" w:rsidR="00926C54" w:rsidRDefault="00926C54"/>
        </w:tc>
        <w:tc>
          <w:tcPr>
            <w:tcW w:w="1170" w:type="dxa"/>
          </w:tcPr>
          <w:p w14:paraId="45B6ACBD" w14:textId="77777777" w:rsidR="00926C54" w:rsidRDefault="00926C54"/>
        </w:tc>
        <w:tc>
          <w:tcPr>
            <w:tcW w:w="1170" w:type="dxa"/>
          </w:tcPr>
          <w:p w14:paraId="0C0D9CAA" w14:textId="77777777" w:rsidR="00926C54" w:rsidRDefault="00926C54"/>
        </w:tc>
        <w:tc>
          <w:tcPr>
            <w:tcW w:w="1710" w:type="dxa"/>
          </w:tcPr>
          <w:p w14:paraId="013FDC9C" w14:textId="77777777" w:rsidR="00926C54" w:rsidRDefault="00926C54"/>
        </w:tc>
        <w:tc>
          <w:tcPr>
            <w:tcW w:w="1134" w:type="dxa"/>
          </w:tcPr>
          <w:p w14:paraId="09FEFEA7" w14:textId="77777777" w:rsidR="00926C54" w:rsidRDefault="00926C54"/>
        </w:tc>
        <w:tc>
          <w:tcPr>
            <w:tcW w:w="1309" w:type="dxa"/>
          </w:tcPr>
          <w:p w14:paraId="167C0611" w14:textId="77777777" w:rsidR="00926C54" w:rsidRDefault="00926C54"/>
        </w:tc>
      </w:tr>
      <w:tr w:rsidR="00926C54" w14:paraId="2A01CB4F" w14:textId="77777777" w:rsidTr="00926C54">
        <w:trPr>
          <w:cantSplit/>
          <w:tblHeader/>
        </w:trPr>
        <w:tc>
          <w:tcPr>
            <w:tcW w:w="1417" w:type="dxa"/>
          </w:tcPr>
          <w:p w14:paraId="675AE46F" w14:textId="77777777" w:rsidR="00926C54" w:rsidRDefault="00926C54"/>
        </w:tc>
        <w:tc>
          <w:tcPr>
            <w:tcW w:w="1350" w:type="dxa"/>
          </w:tcPr>
          <w:p w14:paraId="24FA628F" w14:textId="77777777" w:rsidR="00926C54" w:rsidRDefault="00926C54"/>
        </w:tc>
        <w:tc>
          <w:tcPr>
            <w:tcW w:w="1260" w:type="dxa"/>
          </w:tcPr>
          <w:p w14:paraId="34A3DD38" w14:textId="77777777" w:rsidR="00926C54" w:rsidRDefault="00926C54"/>
        </w:tc>
        <w:tc>
          <w:tcPr>
            <w:tcW w:w="1170" w:type="dxa"/>
          </w:tcPr>
          <w:p w14:paraId="0D6A7BF2" w14:textId="77777777" w:rsidR="00926C54" w:rsidRDefault="00926C54"/>
        </w:tc>
        <w:tc>
          <w:tcPr>
            <w:tcW w:w="1530" w:type="dxa"/>
          </w:tcPr>
          <w:p w14:paraId="4921BB25" w14:textId="77777777" w:rsidR="00926C54" w:rsidRDefault="00926C54"/>
        </w:tc>
        <w:tc>
          <w:tcPr>
            <w:tcW w:w="1170" w:type="dxa"/>
          </w:tcPr>
          <w:p w14:paraId="2E15582E" w14:textId="77777777" w:rsidR="00926C54" w:rsidRDefault="00926C54"/>
        </w:tc>
        <w:tc>
          <w:tcPr>
            <w:tcW w:w="1170" w:type="dxa"/>
          </w:tcPr>
          <w:p w14:paraId="03E4991B" w14:textId="77777777" w:rsidR="00926C54" w:rsidRDefault="00926C54"/>
        </w:tc>
        <w:tc>
          <w:tcPr>
            <w:tcW w:w="1170" w:type="dxa"/>
          </w:tcPr>
          <w:p w14:paraId="73D263B7" w14:textId="77777777" w:rsidR="00926C54" w:rsidRDefault="00926C54"/>
        </w:tc>
        <w:tc>
          <w:tcPr>
            <w:tcW w:w="1710" w:type="dxa"/>
          </w:tcPr>
          <w:p w14:paraId="69486B8C" w14:textId="77777777" w:rsidR="00926C54" w:rsidRDefault="00926C54"/>
        </w:tc>
        <w:tc>
          <w:tcPr>
            <w:tcW w:w="1134" w:type="dxa"/>
          </w:tcPr>
          <w:p w14:paraId="1A52D4AB" w14:textId="77777777" w:rsidR="00926C54" w:rsidRDefault="00926C54"/>
        </w:tc>
        <w:tc>
          <w:tcPr>
            <w:tcW w:w="1309" w:type="dxa"/>
          </w:tcPr>
          <w:p w14:paraId="76B572CB" w14:textId="77777777" w:rsidR="00926C54" w:rsidRDefault="00926C54"/>
        </w:tc>
      </w:tr>
      <w:tr w:rsidR="00926C54" w14:paraId="5C5E41C1" w14:textId="77777777" w:rsidTr="00926C54">
        <w:trPr>
          <w:cantSplit/>
          <w:tblHeader/>
        </w:trPr>
        <w:tc>
          <w:tcPr>
            <w:tcW w:w="1417" w:type="dxa"/>
          </w:tcPr>
          <w:p w14:paraId="21E16F64" w14:textId="77777777" w:rsidR="00926C54" w:rsidRDefault="00926C54"/>
        </w:tc>
        <w:tc>
          <w:tcPr>
            <w:tcW w:w="1350" w:type="dxa"/>
          </w:tcPr>
          <w:p w14:paraId="607B1310" w14:textId="77777777" w:rsidR="00926C54" w:rsidRDefault="00926C54"/>
        </w:tc>
        <w:tc>
          <w:tcPr>
            <w:tcW w:w="1260" w:type="dxa"/>
          </w:tcPr>
          <w:p w14:paraId="6C972E71" w14:textId="77777777" w:rsidR="00926C54" w:rsidRDefault="00926C54"/>
        </w:tc>
        <w:tc>
          <w:tcPr>
            <w:tcW w:w="1170" w:type="dxa"/>
          </w:tcPr>
          <w:p w14:paraId="7EDD98E3" w14:textId="77777777" w:rsidR="00926C54" w:rsidRDefault="00926C54"/>
        </w:tc>
        <w:tc>
          <w:tcPr>
            <w:tcW w:w="1530" w:type="dxa"/>
          </w:tcPr>
          <w:p w14:paraId="163F35C7" w14:textId="77777777" w:rsidR="00926C54" w:rsidRDefault="00926C54"/>
        </w:tc>
        <w:tc>
          <w:tcPr>
            <w:tcW w:w="1170" w:type="dxa"/>
          </w:tcPr>
          <w:p w14:paraId="11FEC9C5" w14:textId="77777777" w:rsidR="00926C54" w:rsidRDefault="00926C54"/>
        </w:tc>
        <w:tc>
          <w:tcPr>
            <w:tcW w:w="1170" w:type="dxa"/>
          </w:tcPr>
          <w:p w14:paraId="768F4010" w14:textId="77777777" w:rsidR="00926C54" w:rsidRDefault="00926C54"/>
        </w:tc>
        <w:tc>
          <w:tcPr>
            <w:tcW w:w="1170" w:type="dxa"/>
          </w:tcPr>
          <w:p w14:paraId="70999A2C" w14:textId="77777777" w:rsidR="00926C54" w:rsidRDefault="00926C54"/>
        </w:tc>
        <w:tc>
          <w:tcPr>
            <w:tcW w:w="1710" w:type="dxa"/>
          </w:tcPr>
          <w:p w14:paraId="4FBC8DA2" w14:textId="77777777" w:rsidR="00926C54" w:rsidRDefault="00926C54"/>
        </w:tc>
        <w:tc>
          <w:tcPr>
            <w:tcW w:w="1134" w:type="dxa"/>
          </w:tcPr>
          <w:p w14:paraId="0F925F3D" w14:textId="77777777" w:rsidR="00926C54" w:rsidRDefault="00926C54"/>
        </w:tc>
        <w:tc>
          <w:tcPr>
            <w:tcW w:w="1309" w:type="dxa"/>
          </w:tcPr>
          <w:p w14:paraId="7D5C6366" w14:textId="77777777" w:rsidR="00926C54" w:rsidRDefault="00926C54"/>
        </w:tc>
      </w:tr>
      <w:tr w:rsidR="00926C54" w14:paraId="2D2D9926" w14:textId="77777777" w:rsidTr="00926C54">
        <w:trPr>
          <w:cantSplit/>
          <w:tblHeader/>
        </w:trPr>
        <w:tc>
          <w:tcPr>
            <w:tcW w:w="1417" w:type="dxa"/>
          </w:tcPr>
          <w:p w14:paraId="270D7323" w14:textId="77777777" w:rsidR="00926C54" w:rsidRDefault="00926C54"/>
        </w:tc>
        <w:tc>
          <w:tcPr>
            <w:tcW w:w="1350" w:type="dxa"/>
          </w:tcPr>
          <w:p w14:paraId="4A06E061" w14:textId="77777777" w:rsidR="00926C54" w:rsidRDefault="00926C54"/>
        </w:tc>
        <w:tc>
          <w:tcPr>
            <w:tcW w:w="1260" w:type="dxa"/>
          </w:tcPr>
          <w:p w14:paraId="04DABAD7" w14:textId="77777777" w:rsidR="00926C54" w:rsidRDefault="00926C54"/>
        </w:tc>
        <w:tc>
          <w:tcPr>
            <w:tcW w:w="1170" w:type="dxa"/>
          </w:tcPr>
          <w:p w14:paraId="563E762A" w14:textId="77777777" w:rsidR="00926C54" w:rsidRDefault="00926C54"/>
        </w:tc>
        <w:tc>
          <w:tcPr>
            <w:tcW w:w="1530" w:type="dxa"/>
          </w:tcPr>
          <w:p w14:paraId="3547FB9B" w14:textId="77777777" w:rsidR="00926C54" w:rsidRDefault="00926C54"/>
        </w:tc>
        <w:tc>
          <w:tcPr>
            <w:tcW w:w="1170" w:type="dxa"/>
          </w:tcPr>
          <w:p w14:paraId="258C34B0" w14:textId="77777777" w:rsidR="00926C54" w:rsidRDefault="00926C54"/>
        </w:tc>
        <w:tc>
          <w:tcPr>
            <w:tcW w:w="1170" w:type="dxa"/>
          </w:tcPr>
          <w:p w14:paraId="0ECE1371" w14:textId="77777777" w:rsidR="00926C54" w:rsidRDefault="00926C54"/>
        </w:tc>
        <w:tc>
          <w:tcPr>
            <w:tcW w:w="1170" w:type="dxa"/>
          </w:tcPr>
          <w:p w14:paraId="12CC7ED1" w14:textId="77777777" w:rsidR="00926C54" w:rsidRDefault="00926C54"/>
        </w:tc>
        <w:tc>
          <w:tcPr>
            <w:tcW w:w="1710" w:type="dxa"/>
          </w:tcPr>
          <w:p w14:paraId="4A29C435" w14:textId="77777777" w:rsidR="00926C54" w:rsidRDefault="00926C54"/>
        </w:tc>
        <w:tc>
          <w:tcPr>
            <w:tcW w:w="1134" w:type="dxa"/>
          </w:tcPr>
          <w:p w14:paraId="3F590C81" w14:textId="77777777" w:rsidR="00926C54" w:rsidRDefault="00926C54"/>
        </w:tc>
        <w:tc>
          <w:tcPr>
            <w:tcW w:w="1309" w:type="dxa"/>
          </w:tcPr>
          <w:p w14:paraId="5641963D" w14:textId="77777777" w:rsidR="00926C54" w:rsidRDefault="00926C54"/>
        </w:tc>
      </w:tr>
      <w:tr w:rsidR="00926C54" w14:paraId="79B8AE2E" w14:textId="77777777" w:rsidTr="00926C54">
        <w:trPr>
          <w:cantSplit/>
          <w:tblHeader/>
        </w:trPr>
        <w:tc>
          <w:tcPr>
            <w:tcW w:w="1417" w:type="dxa"/>
          </w:tcPr>
          <w:p w14:paraId="49590B5D" w14:textId="77777777" w:rsidR="00926C54" w:rsidRDefault="00926C54"/>
        </w:tc>
        <w:tc>
          <w:tcPr>
            <w:tcW w:w="1350" w:type="dxa"/>
          </w:tcPr>
          <w:p w14:paraId="7815D057" w14:textId="77777777" w:rsidR="00926C54" w:rsidRDefault="00926C54"/>
        </w:tc>
        <w:tc>
          <w:tcPr>
            <w:tcW w:w="1260" w:type="dxa"/>
          </w:tcPr>
          <w:p w14:paraId="77E68679" w14:textId="77777777" w:rsidR="00926C54" w:rsidRDefault="00926C54"/>
        </w:tc>
        <w:tc>
          <w:tcPr>
            <w:tcW w:w="1170" w:type="dxa"/>
          </w:tcPr>
          <w:p w14:paraId="61C1CD4F" w14:textId="77777777" w:rsidR="00926C54" w:rsidRDefault="00926C54"/>
        </w:tc>
        <w:tc>
          <w:tcPr>
            <w:tcW w:w="1530" w:type="dxa"/>
          </w:tcPr>
          <w:p w14:paraId="62EE4B8E" w14:textId="77777777" w:rsidR="00926C54" w:rsidRDefault="00926C54"/>
        </w:tc>
        <w:tc>
          <w:tcPr>
            <w:tcW w:w="1170" w:type="dxa"/>
          </w:tcPr>
          <w:p w14:paraId="6AD56A17" w14:textId="77777777" w:rsidR="00926C54" w:rsidRDefault="00926C54"/>
        </w:tc>
        <w:tc>
          <w:tcPr>
            <w:tcW w:w="1170" w:type="dxa"/>
          </w:tcPr>
          <w:p w14:paraId="1853D697" w14:textId="77777777" w:rsidR="00926C54" w:rsidRDefault="00926C54"/>
        </w:tc>
        <w:tc>
          <w:tcPr>
            <w:tcW w:w="1170" w:type="dxa"/>
          </w:tcPr>
          <w:p w14:paraId="635C176D" w14:textId="77777777" w:rsidR="00926C54" w:rsidRDefault="00926C54"/>
        </w:tc>
        <w:tc>
          <w:tcPr>
            <w:tcW w:w="1710" w:type="dxa"/>
          </w:tcPr>
          <w:p w14:paraId="5EFB8FC1" w14:textId="77777777" w:rsidR="00926C54" w:rsidRDefault="00926C54"/>
        </w:tc>
        <w:tc>
          <w:tcPr>
            <w:tcW w:w="1134" w:type="dxa"/>
          </w:tcPr>
          <w:p w14:paraId="73C6D32D" w14:textId="77777777" w:rsidR="00926C54" w:rsidRDefault="00926C54"/>
        </w:tc>
        <w:tc>
          <w:tcPr>
            <w:tcW w:w="1309" w:type="dxa"/>
          </w:tcPr>
          <w:p w14:paraId="2DA04D0D" w14:textId="77777777" w:rsidR="00926C54" w:rsidRDefault="00926C54"/>
        </w:tc>
      </w:tr>
      <w:tr w:rsidR="00926C54" w14:paraId="75D884C5" w14:textId="77777777" w:rsidTr="00926C54">
        <w:trPr>
          <w:cantSplit/>
          <w:tblHeader/>
        </w:trPr>
        <w:tc>
          <w:tcPr>
            <w:tcW w:w="1417" w:type="dxa"/>
          </w:tcPr>
          <w:p w14:paraId="3CFF1F56" w14:textId="77777777" w:rsidR="00926C54" w:rsidRDefault="00926C54"/>
        </w:tc>
        <w:tc>
          <w:tcPr>
            <w:tcW w:w="1350" w:type="dxa"/>
          </w:tcPr>
          <w:p w14:paraId="2261ED34" w14:textId="77777777" w:rsidR="00926C54" w:rsidRDefault="00926C54"/>
        </w:tc>
        <w:tc>
          <w:tcPr>
            <w:tcW w:w="1260" w:type="dxa"/>
          </w:tcPr>
          <w:p w14:paraId="21D597E5" w14:textId="77777777" w:rsidR="00926C54" w:rsidRDefault="00926C54"/>
        </w:tc>
        <w:tc>
          <w:tcPr>
            <w:tcW w:w="1170" w:type="dxa"/>
          </w:tcPr>
          <w:p w14:paraId="1A30E1EB" w14:textId="77777777" w:rsidR="00926C54" w:rsidRDefault="00926C54"/>
        </w:tc>
        <w:tc>
          <w:tcPr>
            <w:tcW w:w="1530" w:type="dxa"/>
          </w:tcPr>
          <w:p w14:paraId="6057B0E9" w14:textId="77777777" w:rsidR="00926C54" w:rsidRDefault="00926C54"/>
        </w:tc>
        <w:tc>
          <w:tcPr>
            <w:tcW w:w="1170" w:type="dxa"/>
          </w:tcPr>
          <w:p w14:paraId="1F2AD1DC" w14:textId="77777777" w:rsidR="00926C54" w:rsidRDefault="00926C54"/>
        </w:tc>
        <w:tc>
          <w:tcPr>
            <w:tcW w:w="1170" w:type="dxa"/>
          </w:tcPr>
          <w:p w14:paraId="48C19806" w14:textId="77777777" w:rsidR="00926C54" w:rsidRDefault="00926C54"/>
        </w:tc>
        <w:tc>
          <w:tcPr>
            <w:tcW w:w="1170" w:type="dxa"/>
          </w:tcPr>
          <w:p w14:paraId="45F1F360" w14:textId="77777777" w:rsidR="00926C54" w:rsidRDefault="00926C54"/>
        </w:tc>
        <w:tc>
          <w:tcPr>
            <w:tcW w:w="1710" w:type="dxa"/>
          </w:tcPr>
          <w:p w14:paraId="6E127181" w14:textId="77777777" w:rsidR="00926C54" w:rsidRDefault="00926C54"/>
        </w:tc>
        <w:tc>
          <w:tcPr>
            <w:tcW w:w="1134" w:type="dxa"/>
          </w:tcPr>
          <w:p w14:paraId="54995494" w14:textId="77777777" w:rsidR="00926C54" w:rsidRDefault="00926C54"/>
        </w:tc>
        <w:tc>
          <w:tcPr>
            <w:tcW w:w="1309" w:type="dxa"/>
          </w:tcPr>
          <w:p w14:paraId="194E8F34" w14:textId="77777777" w:rsidR="00926C54" w:rsidRDefault="00926C54"/>
        </w:tc>
      </w:tr>
      <w:tr w:rsidR="00926C54" w14:paraId="720A438B" w14:textId="77777777" w:rsidTr="00926C54">
        <w:trPr>
          <w:cantSplit/>
          <w:tblHeader/>
        </w:trPr>
        <w:tc>
          <w:tcPr>
            <w:tcW w:w="1417" w:type="dxa"/>
          </w:tcPr>
          <w:p w14:paraId="0E6A7354" w14:textId="77777777" w:rsidR="00926C54" w:rsidRDefault="00926C54"/>
        </w:tc>
        <w:tc>
          <w:tcPr>
            <w:tcW w:w="1350" w:type="dxa"/>
          </w:tcPr>
          <w:p w14:paraId="24D71770" w14:textId="77777777" w:rsidR="00926C54" w:rsidRDefault="00926C54"/>
        </w:tc>
        <w:tc>
          <w:tcPr>
            <w:tcW w:w="1260" w:type="dxa"/>
          </w:tcPr>
          <w:p w14:paraId="6AAAE6D2" w14:textId="77777777" w:rsidR="00926C54" w:rsidRDefault="00926C54"/>
        </w:tc>
        <w:tc>
          <w:tcPr>
            <w:tcW w:w="1170" w:type="dxa"/>
          </w:tcPr>
          <w:p w14:paraId="3965FCE7" w14:textId="77777777" w:rsidR="00926C54" w:rsidRDefault="00926C54"/>
        </w:tc>
        <w:tc>
          <w:tcPr>
            <w:tcW w:w="1530" w:type="dxa"/>
          </w:tcPr>
          <w:p w14:paraId="18A3F200" w14:textId="77777777" w:rsidR="00926C54" w:rsidRDefault="00926C54"/>
        </w:tc>
        <w:tc>
          <w:tcPr>
            <w:tcW w:w="1170" w:type="dxa"/>
          </w:tcPr>
          <w:p w14:paraId="6487B9CC" w14:textId="77777777" w:rsidR="00926C54" w:rsidRDefault="00926C54"/>
        </w:tc>
        <w:tc>
          <w:tcPr>
            <w:tcW w:w="1170" w:type="dxa"/>
          </w:tcPr>
          <w:p w14:paraId="45EFB21B" w14:textId="77777777" w:rsidR="00926C54" w:rsidRDefault="00926C54"/>
        </w:tc>
        <w:tc>
          <w:tcPr>
            <w:tcW w:w="1170" w:type="dxa"/>
          </w:tcPr>
          <w:p w14:paraId="17909E56" w14:textId="77777777" w:rsidR="00926C54" w:rsidRDefault="00926C54"/>
        </w:tc>
        <w:tc>
          <w:tcPr>
            <w:tcW w:w="1710" w:type="dxa"/>
          </w:tcPr>
          <w:p w14:paraId="22170BA1" w14:textId="77777777" w:rsidR="00926C54" w:rsidRDefault="00926C54"/>
        </w:tc>
        <w:tc>
          <w:tcPr>
            <w:tcW w:w="1134" w:type="dxa"/>
          </w:tcPr>
          <w:p w14:paraId="6925F6C7" w14:textId="77777777" w:rsidR="00926C54" w:rsidRDefault="00926C54"/>
        </w:tc>
        <w:tc>
          <w:tcPr>
            <w:tcW w:w="1309" w:type="dxa"/>
          </w:tcPr>
          <w:p w14:paraId="70792195" w14:textId="77777777" w:rsidR="00926C54" w:rsidRDefault="00926C54"/>
        </w:tc>
      </w:tr>
      <w:tr w:rsidR="00926C54" w14:paraId="6453FBA2" w14:textId="77777777" w:rsidTr="00926C54">
        <w:trPr>
          <w:cantSplit/>
          <w:tblHeader/>
        </w:trPr>
        <w:tc>
          <w:tcPr>
            <w:tcW w:w="1417" w:type="dxa"/>
          </w:tcPr>
          <w:p w14:paraId="0ECE136D" w14:textId="77777777" w:rsidR="00926C54" w:rsidRDefault="00926C54"/>
        </w:tc>
        <w:tc>
          <w:tcPr>
            <w:tcW w:w="1350" w:type="dxa"/>
          </w:tcPr>
          <w:p w14:paraId="12CBEDAE" w14:textId="77777777" w:rsidR="00926C54" w:rsidRDefault="00926C54"/>
        </w:tc>
        <w:tc>
          <w:tcPr>
            <w:tcW w:w="1260" w:type="dxa"/>
          </w:tcPr>
          <w:p w14:paraId="3469DEB7" w14:textId="77777777" w:rsidR="00926C54" w:rsidRDefault="00926C54"/>
        </w:tc>
        <w:tc>
          <w:tcPr>
            <w:tcW w:w="1170" w:type="dxa"/>
          </w:tcPr>
          <w:p w14:paraId="5C91D64A" w14:textId="77777777" w:rsidR="00926C54" w:rsidRDefault="00926C54"/>
        </w:tc>
        <w:tc>
          <w:tcPr>
            <w:tcW w:w="1530" w:type="dxa"/>
          </w:tcPr>
          <w:p w14:paraId="61D6BD7B" w14:textId="77777777" w:rsidR="00926C54" w:rsidRDefault="00926C54"/>
        </w:tc>
        <w:tc>
          <w:tcPr>
            <w:tcW w:w="1170" w:type="dxa"/>
          </w:tcPr>
          <w:p w14:paraId="06300768" w14:textId="77777777" w:rsidR="00926C54" w:rsidRDefault="00926C54"/>
        </w:tc>
        <w:tc>
          <w:tcPr>
            <w:tcW w:w="1170" w:type="dxa"/>
          </w:tcPr>
          <w:p w14:paraId="7B98CD96" w14:textId="77777777" w:rsidR="00926C54" w:rsidRDefault="00926C54"/>
        </w:tc>
        <w:tc>
          <w:tcPr>
            <w:tcW w:w="1170" w:type="dxa"/>
          </w:tcPr>
          <w:p w14:paraId="3013E529" w14:textId="77777777" w:rsidR="00926C54" w:rsidRDefault="00926C54"/>
        </w:tc>
        <w:tc>
          <w:tcPr>
            <w:tcW w:w="1710" w:type="dxa"/>
          </w:tcPr>
          <w:p w14:paraId="064B1E81" w14:textId="77777777" w:rsidR="00926C54" w:rsidRDefault="00926C54"/>
        </w:tc>
        <w:tc>
          <w:tcPr>
            <w:tcW w:w="1134" w:type="dxa"/>
          </w:tcPr>
          <w:p w14:paraId="0ADDEEB8" w14:textId="77777777" w:rsidR="00926C54" w:rsidRDefault="00926C54"/>
        </w:tc>
        <w:tc>
          <w:tcPr>
            <w:tcW w:w="1309" w:type="dxa"/>
          </w:tcPr>
          <w:p w14:paraId="7F1BB0A1" w14:textId="77777777" w:rsidR="00926C54" w:rsidRDefault="00926C54"/>
        </w:tc>
      </w:tr>
      <w:tr w:rsidR="00926C54" w14:paraId="332F3C49" w14:textId="77777777" w:rsidTr="00926C54">
        <w:trPr>
          <w:cantSplit/>
          <w:tblHeader/>
        </w:trPr>
        <w:tc>
          <w:tcPr>
            <w:tcW w:w="1417" w:type="dxa"/>
          </w:tcPr>
          <w:p w14:paraId="04E96C78" w14:textId="77777777" w:rsidR="00926C54" w:rsidRDefault="00926C54"/>
        </w:tc>
        <w:tc>
          <w:tcPr>
            <w:tcW w:w="1350" w:type="dxa"/>
          </w:tcPr>
          <w:p w14:paraId="09F2D951" w14:textId="77777777" w:rsidR="00926C54" w:rsidRDefault="00926C54"/>
        </w:tc>
        <w:tc>
          <w:tcPr>
            <w:tcW w:w="1260" w:type="dxa"/>
          </w:tcPr>
          <w:p w14:paraId="4487A1DC" w14:textId="77777777" w:rsidR="00926C54" w:rsidRDefault="00926C54"/>
        </w:tc>
        <w:tc>
          <w:tcPr>
            <w:tcW w:w="1170" w:type="dxa"/>
          </w:tcPr>
          <w:p w14:paraId="22595FEC" w14:textId="77777777" w:rsidR="00926C54" w:rsidRDefault="00926C54"/>
        </w:tc>
        <w:tc>
          <w:tcPr>
            <w:tcW w:w="1530" w:type="dxa"/>
          </w:tcPr>
          <w:p w14:paraId="59C1A2E5" w14:textId="77777777" w:rsidR="00926C54" w:rsidRDefault="00926C54"/>
        </w:tc>
        <w:tc>
          <w:tcPr>
            <w:tcW w:w="1170" w:type="dxa"/>
          </w:tcPr>
          <w:p w14:paraId="749313F0" w14:textId="77777777" w:rsidR="00926C54" w:rsidRDefault="00926C54"/>
        </w:tc>
        <w:tc>
          <w:tcPr>
            <w:tcW w:w="1170" w:type="dxa"/>
          </w:tcPr>
          <w:p w14:paraId="4970DBD8" w14:textId="77777777" w:rsidR="00926C54" w:rsidRDefault="00926C54"/>
        </w:tc>
        <w:tc>
          <w:tcPr>
            <w:tcW w:w="1170" w:type="dxa"/>
          </w:tcPr>
          <w:p w14:paraId="09AEB87A" w14:textId="77777777" w:rsidR="00926C54" w:rsidRDefault="00926C54"/>
        </w:tc>
        <w:tc>
          <w:tcPr>
            <w:tcW w:w="1710" w:type="dxa"/>
          </w:tcPr>
          <w:p w14:paraId="0EE7CCFB" w14:textId="77777777" w:rsidR="00926C54" w:rsidRDefault="00926C54"/>
        </w:tc>
        <w:tc>
          <w:tcPr>
            <w:tcW w:w="1134" w:type="dxa"/>
          </w:tcPr>
          <w:p w14:paraId="6DAF768C" w14:textId="77777777" w:rsidR="00926C54" w:rsidRDefault="00926C54"/>
        </w:tc>
        <w:tc>
          <w:tcPr>
            <w:tcW w:w="1309" w:type="dxa"/>
          </w:tcPr>
          <w:p w14:paraId="7F63CFFE" w14:textId="77777777" w:rsidR="00926C54" w:rsidRDefault="00926C54"/>
        </w:tc>
      </w:tr>
      <w:tr w:rsidR="00926C54" w14:paraId="185C04B0" w14:textId="77777777" w:rsidTr="00926C54">
        <w:trPr>
          <w:cantSplit/>
          <w:tblHeader/>
        </w:trPr>
        <w:tc>
          <w:tcPr>
            <w:tcW w:w="1417" w:type="dxa"/>
          </w:tcPr>
          <w:p w14:paraId="36287D7C" w14:textId="77777777" w:rsidR="00926C54" w:rsidRDefault="00926C54"/>
        </w:tc>
        <w:tc>
          <w:tcPr>
            <w:tcW w:w="1350" w:type="dxa"/>
          </w:tcPr>
          <w:p w14:paraId="4A62C408" w14:textId="77777777" w:rsidR="00926C54" w:rsidRDefault="00926C54"/>
        </w:tc>
        <w:tc>
          <w:tcPr>
            <w:tcW w:w="1260" w:type="dxa"/>
          </w:tcPr>
          <w:p w14:paraId="4A073368" w14:textId="77777777" w:rsidR="00926C54" w:rsidRDefault="00926C54"/>
        </w:tc>
        <w:tc>
          <w:tcPr>
            <w:tcW w:w="1170" w:type="dxa"/>
          </w:tcPr>
          <w:p w14:paraId="114C0815" w14:textId="77777777" w:rsidR="00926C54" w:rsidRDefault="00926C54"/>
        </w:tc>
        <w:tc>
          <w:tcPr>
            <w:tcW w:w="1530" w:type="dxa"/>
          </w:tcPr>
          <w:p w14:paraId="2CDEC54D" w14:textId="77777777" w:rsidR="00926C54" w:rsidRDefault="00926C54"/>
        </w:tc>
        <w:tc>
          <w:tcPr>
            <w:tcW w:w="1170" w:type="dxa"/>
          </w:tcPr>
          <w:p w14:paraId="7943F33C" w14:textId="77777777" w:rsidR="00926C54" w:rsidRDefault="00926C54"/>
        </w:tc>
        <w:tc>
          <w:tcPr>
            <w:tcW w:w="1170" w:type="dxa"/>
          </w:tcPr>
          <w:p w14:paraId="3ED743F3" w14:textId="77777777" w:rsidR="00926C54" w:rsidRDefault="00926C54"/>
        </w:tc>
        <w:tc>
          <w:tcPr>
            <w:tcW w:w="1170" w:type="dxa"/>
          </w:tcPr>
          <w:p w14:paraId="6356A48E" w14:textId="77777777" w:rsidR="00926C54" w:rsidRDefault="00926C54"/>
        </w:tc>
        <w:tc>
          <w:tcPr>
            <w:tcW w:w="1710" w:type="dxa"/>
          </w:tcPr>
          <w:p w14:paraId="0DF3CF47" w14:textId="77777777" w:rsidR="00926C54" w:rsidRDefault="00926C54"/>
        </w:tc>
        <w:tc>
          <w:tcPr>
            <w:tcW w:w="1134" w:type="dxa"/>
          </w:tcPr>
          <w:p w14:paraId="5D639BA7" w14:textId="77777777" w:rsidR="00926C54" w:rsidRDefault="00926C54"/>
        </w:tc>
        <w:tc>
          <w:tcPr>
            <w:tcW w:w="1309" w:type="dxa"/>
          </w:tcPr>
          <w:p w14:paraId="51572CBC" w14:textId="77777777" w:rsidR="00926C54" w:rsidRDefault="00926C54"/>
        </w:tc>
      </w:tr>
    </w:tbl>
    <w:p w14:paraId="1D2C85FE" w14:textId="2C51CF61" w:rsidR="00926C54" w:rsidRDefault="00926C54"/>
    <w:p w14:paraId="598D7B1A" w14:textId="0E9F0431" w:rsidR="005E3585" w:rsidRDefault="005E3585">
      <w:r>
        <w:br w:type="page"/>
      </w:r>
    </w:p>
    <w:p w14:paraId="08A0452E"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078ABCD2" w14:textId="77777777" w:rsidR="00926C54" w:rsidRPr="00D03255" w:rsidRDefault="00926C54" w:rsidP="005261FF">
      <w:pPr>
        <w:pStyle w:val="Heading1"/>
        <w:rPr>
          <w:rStyle w:val="Strong"/>
          <w:b/>
          <w:bCs w:val="0"/>
        </w:rPr>
      </w:pPr>
      <w:r w:rsidRPr="00D03255">
        <w:rPr>
          <w:rStyle w:val="Strong"/>
          <w:b/>
          <w:bCs w:val="0"/>
        </w:rPr>
        <w:t>Form OP-UA15 (Page 11)</w:t>
      </w:r>
    </w:p>
    <w:p w14:paraId="707A8639"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277C32EB" w14:textId="77777777" w:rsidR="00926C54" w:rsidRPr="00D03255" w:rsidRDefault="00926C54" w:rsidP="005261FF">
      <w:pPr>
        <w:pStyle w:val="Heading1"/>
        <w:rPr>
          <w:rStyle w:val="Strong"/>
          <w:b/>
          <w:bCs w:val="0"/>
        </w:rPr>
      </w:pPr>
      <w:bookmarkStart w:id="57" w:name="Tbl5a"/>
      <w:r w:rsidRPr="00D03255">
        <w:rPr>
          <w:rStyle w:val="Strong"/>
          <w:b/>
          <w:bCs w:val="0"/>
        </w:rPr>
        <w:t>Table 5a</w:t>
      </w:r>
      <w:bookmarkEnd w:id="57"/>
      <w:r w:rsidRPr="00D03255">
        <w:rPr>
          <w:rStyle w:val="Strong"/>
          <w:b/>
          <w:bCs w:val="0"/>
        </w:rPr>
        <w:t>:  Title 40 Code of Federal Regulations Part 63 (40 CFR Part 63)</w:t>
      </w:r>
    </w:p>
    <w:p w14:paraId="62BA1EBC" w14:textId="19309921" w:rsidR="00926C54" w:rsidRPr="00D03255" w:rsidRDefault="00926C54" w:rsidP="005261FF">
      <w:pPr>
        <w:pStyle w:val="Heading1"/>
        <w:rPr>
          <w:rStyle w:val="Strong"/>
          <w:b/>
          <w:bCs w:val="0"/>
        </w:rPr>
      </w:pPr>
      <w:r w:rsidRPr="00D03255">
        <w:rPr>
          <w:rStyle w:val="Strong"/>
          <w:b/>
          <w:bCs w:val="0"/>
        </w:rPr>
        <w:t>Subpart CC:  National Emission Standard for Hazardous Air Pollutants from Petroleum</w:t>
      </w:r>
    </w:p>
    <w:p w14:paraId="786F39F0" w14:textId="712F6A25" w:rsidR="008B6F53" w:rsidRPr="002E5976" w:rsidRDefault="008B6F53" w:rsidP="005261FF">
      <w:pPr>
        <w:pStyle w:val="Heading1"/>
      </w:pPr>
      <w:r w:rsidRPr="00D03255">
        <w:t>Texas Commission on Environmental Quality</w:t>
      </w:r>
    </w:p>
    <w:p w14:paraId="193A0970"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a:  Title 40 Code of Federal Regulations Part 63 (40 CFR Part 63)&#10;Subpart CC:  National Emission Standard for Hazardous Air Pollutants from Petroleum&#10;"/>
      </w:tblPr>
      <w:tblGrid>
        <w:gridCol w:w="4800"/>
        <w:gridCol w:w="4800"/>
        <w:gridCol w:w="4800"/>
      </w:tblGrid>
      <w:tr w:rsidR="00926C54" w:rsidRPr="00F25F0A" w14:paraId="04291D8E" w14:textId="77777777" w:rsidTr="00926C54">
        <w:trPr>
          <w:cantSplit/>
          <w:tblHeader/>
        </w:trPr>
        <w:tc>
          <w:tcPr>
            <w:tcW w:w="4800" w:type="dxa"/>
            <w:shd w:val="clear" w:color="auto" w:fill="D9D9D9" w:themeFill="background1" w:themeFillShade="D9"/>
          </w:tcPr>
          <w:p w14:paraId="6288B9D2"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324D869B" w14:textId="71A04191"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6331AF90" w14:textId="77777777" w:rsidR="00926C54" w:rsidRPr="00F25F0A" w:rsidRDefault="00926C54" w:rsidP="00926C54">
            <w:pPr>
              <w:jc w:val="center"/>
              <w:rPr>
                <w:b/>
                <w:bCs/>
              </w:rPr>
            </w:pPr>
            <w:r w:rsidRPr="00F25F0A">
              <w:rPr>
                <w:b/>
                <w:bCs/>
              </w:rPr>
              <w:t>Regulated Entity No.</w:t>
            </w:r>
          </w:p>
        </w:tc>
      </w:tr>
      <w:tr w:rsidR="00926C54" w14:paraId="35C3C963" w14:textId="77777777" w:rsidTr="00926C54">
        <w:trPr>
          <w:cantSplit/>
          <w:tblHeader/>
        </w:trPr>
        <w:tc>
          <w:tcPr>
            <w:tcW w:w="4800" w:type="dxa"/>
          </w:tcPr>
          <w:p w14:paraId="385F75D3" w14:textId="77777777" w:rsidR="00926C54" w:rsidRDefault="00926C54" w:rsidP="00926C54">
            <w:pPr>
              <w:rPr>
                <w:rFonts w:asciiTheme="majorHAnsi" w:hAnsiTheme="majorHAnsi" w:cstheme="majorHAnsi"/>
              </w:rPr>
            </w:pPr>
          </w:p>
        </w:tc>
        <w:tc>
          <w:tcPr>
            <w:tcW w:w="4800" w:type="dxa"/>
          </w:tcPr>
          <w:p w14:paraId="4138040E" w14:textId="77777777" w:rsidR="00926C54" w:rsidRDefault="00926C54" w:rsidP="00926C54">
            <w:pPr>
              <w:rPr>
                <w:rFonts w:asciiTheme="majorHAnsi" w:hAnsiTheme="majorHAnsi" w:cstheme="majorHAnsi"/>
              </w:rPr>
            </w:pPr>
          </w:p>
        </w:tc>
        <w:tc>
          <w:tcPr>
            <w:tcW w:w="4800" w:type="dxa"/>
          </w:tcPr>
          <w:p w14:paraId="1D007636" w14:textId="77777777" w:rsidR="00926C54" w:rsidRDefault="00926C54" w:rsidP="00926C54">
            <w:pPr>
              <w:rPr>
                <w:rFonts w:asciiTheme="majorHAnsi" w:hAnsiTheme="majorHAnsi" w:cstheme="majorHAnsi"/>
              </w:rPr>
            </w:pPr>
          </w:p>
        </w:tc>
      </w:tr>
    </w:tbl>
    <w:p w14:paraId="3311B7A7"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a:  Title 40 Code of Federal Regulations Part 63 (40 CFR Part 63)&#10;Subpart CC:  National Emission Standard for Hazardous Air Pollutants from Petroleum&#10;"/>
      </w:tblPr>
      <w:tblGrid>
        <w:gridCol w:w="1310"/>
        <w:gridCol w:w="1309"/>
        <w:gridCol w:w="1678"/>
        <w:gridCol w:w="1440"/>
        <w:gridCol w:w="1170"/>
        <w:gridCol w:w="1260"/>
        <w:gridCol w:w="1350"/>
        <w:gridCol w:w="956"/>
        <w:gridCol w:w="1309"/>
        <w:gridCol w:w="1309"/>
        <w:gridCol w:w="1309"/>
      </w:tblGrid>
      <w:tr w:rsidR="00926C54" w14:paraId="1573E29E" w14:textId="77777777" w:rsidTr="00926C54">
        <w:trPr>
          <w:cantSplit/>
          <w:tblHeader/>
        </w:trPr>
        <w:tc>
          <w:tcPr>
            <w:tcW w:w="1310" w:type="dxa"/>
            <w:shd w:val="clear" w:color="auto" w:fill="D9D9D9" w:themeFill="background1" w:themeFillShade="D9"/>
            <w:vAlign w:val="bottom"/>
          </w:tcPr>
          <w:p w14:paraId="49BF4F98" w14:textId="77777777" w:rsidR="00926C54" w:rsidRDefault="00926C54" w:rsidP="00926C54">
            <w:pPr>
              <w:jc w:val="center"/>
            </w:pPr>
            <w:r w:rsidRPr="00B667BB">
              <w:rPr>
                <w:rStyle w:val="Strong"/>
                <w:rFonts w:cs="Times New Roman"/>
                <w:sz w:val="20"/>
                <w:szCs w:val="20"/>
              </w:rPr>
              <w:t>Emission Point ID No.</w:t>
            </w:r>
          </w:p>
        </w:tc>
        <w:tc>
          <w:tcPr>
            <w:tcW w:w="1309" w:type="dxa"/>
            <w:shd w:val="clear" w:color="auto" w:fill="D9D9D9" w:themeFill="background1" w:themeFillShade="D9"/>
            <w:vAlign w:val="bottom"/>
          </w:tcPr>
          <w:p w14:paraId="4B5D5076" w14:textId="77777777" w:rsidR="00926C54" w:rsidRDefault="00926C54" w:rsidP="00926C54">
            <w:pPr>
              <w:jc w:val="center"/>
              <w:rPr>
                <w:rStyle w:val="Strong"/>
                <w:rFonts w:cs="Times New Roman"/>
                <w:sz w:val="20"/>
                <w:szCs w:val="20"/>
              </w:rPr>
            </w:pPr>
            <w:r w:rsidRPr="00B667BB">
              <w:rPr>
                <w:rStyle w:val="Strong"/>
                <w:rFonts w:cs="Times New Roman"/>
                <w:sz w:val="20"/>
                <w:szCs w:val="20"/>
              </w:rPr>
              <w:t>SOP</w:t>
            </w:r>
          </w:p>
          <w:p w14:paraId="55E49B54" w14:textId="77777777" w:rsidR="00926C54" w:rsidRDefault="00926C54" w:rsidP="00926C54">
            <w:pPr>
              <w:jc w:val="center"/>
            </w:pPr>
            <w:r w:rsidRPr="00B667BB">
              <w:rPr>
                <w:rStyle w:val="Strong"/>
                <w:rFonts w:cs="Times New Roman"/>
                <w:sz w:val="20"/>
                <w:szCs w:val="20"/>
              </w:rPr>
              <w:t>Index No.</w:t>
            </w:r>
          </w:p>
        </w:tc>
        <w:tc>
          <w:tcPr>
            <w:tcW w:w="1678" w:type="dxa"/>
            <w:shd w:val="clear" w:color="auto" w:fill="D9D9D9" w:themeFill="background1" w:themeFillShade="D9"/>
            <w:vAlign w:val="bottom"/>
          </w:tcPr>
          <w:p w14:paraId="3E27C4E6" w14:textId="77777777" w:rsidR="00926C54" w:rsidRPr="00B667BB" w:rsidRDefault="00926C54" w:rsidP="00926C54">
            <w:pPr>
              <w:jc w:val="center"/>
              <w:rPr>
                <w:rStyle w:val="Strong"/>
                <w:rFonts w:cs="Times New Roman"/>
                <w:sz w:val="20"/>
                <w:szCs w:val="20"/>
              </w:rPr>
            </w:pPr>
            <w:r w:rsidRPr="00B667BB">
              <w:rPr>
                <w:rStyle w:val="Strong"/>
                <w:rFonts w:cs="Times New Roman"/>
                <w:sz w:val="20"/>
                <w:szCs w:val="20"/>
              </w:rPr>
              <w:t>Specified in 40 CFR</w:t>
            </w:r>
          </w:p>
          <w:p w14:paraId="16B98E2A" w14:textId="77777777" w:rsidR="00926C54" w:rsidRDefault="00926C54" w:rsidP="00926C54">
            <w:pPr>
              <w:jc w:val="center"/>
            </w:pPr>
            <w:r w:rsidRPr="00B667BB">
              <w:rPr>
                <w:rStyle w:val="Strong"/>
                <w:rFonts w:cs="Times New Roman"/>
                <w:sz w:val="20"/>
                <w:szCs w:val="20"/>
              </w:rPr>
              <w:t>§63.640(g)(1)-(6)</w:t>
            </w:r>
          </w:p>
        </w:tc>
        <w:tc>
          <w:tcPr>
            <w:tcW w:w="1440" w:type="dxa"/>
            <w:shd w:val="clear" w:color="auto" w:fill="D9D9D9" w:themeFill="background1" w:themeFillShade="D9"/>
            <w:vAlign w:val="bottom"/>
          </w:tcPr>
          <w:p w14:paraId="678F963B" w14:textId="77777777" w:rsidR="00926C54" w:rsidRDefault="00926C54" w:rsidP="00926C54">
            <w:pPr>
              <w:jc w:val="center"/>
            </w:pPr>
            <w:r w:rsidRPr="00B667BB">
              <w:rPr>
                <w:rStyle w:val="Strong"/>
                <w:rFonts w:cs="Times New Roman"/>
                <w:sz w:val="20"/>
                <w:szCs w:val="20"/>
              </w:rPr>
              <w:t>Subject to 40 CFR Part 63, Subparts F, G, H, or I</w:t>
            </w:r>
          </w:p>
        </w:tc>
        <w:tc>
          <w:tcPr>
            <w:tcW w:w="1170" w:type="dxa"/>
            <w:shd w:val="clear" w:color="auto" w:fill="D9D9D9" w:themeFill="background1" w:themeFillShade="D9"/>
            <w:vAlign w:val="bottom"/>
          </w:tcPr>
          <w:p w14:paraId="0A833F63" w14:textId="77777777" w:rsidR="00926C54" w:rsidRDefault="00926C54" w:rsidP="00926C54">
            <w:pPr>
              <w:jc w:val="center"/>
            </w:pPr>
            <w:r>
              <w:rPr>
                <w:rStyle w:val="Strong"/>
                <w:rFonts w:cs="Times New Roman"/>
                <w:sz w:val="20"/>
                <w:szCs w:val="20"/>
              </w:rPr>
              <w:t>Vent Type</w:t>
            </w:r>
          </w:p>
        </w:tc>
        <w:tc>
          <w:tcPr>
            <w:tcW w:w="1260" w:type="dxa"/>
            <w:shd w:val="clear" w:color="auto" w:fill="D9D9D9" w:themeFill="background1" w:themeFillShade="D9"/>
            <w:vAlign w:val="bottom"/>
          </w:tcPr>
          <w:p w14:paraId="6823664B" w14:textId="77777777" w:rsidR="00926C54" w:rsidRDefault="00926C54" w:rsidP="00926C54">
            <w:pPr>
              <w:jc w:val="center"/>
            </w:pPr>
            <w:r w:rsidRPr="00B667BB">
              <w:rPr>
                <w:rStyle w:val="Strong"/>
                <w:rFonts w:cs="Times New Roman"/>
                <w:sz w:val="20"/>
                <w:szCs w:val="20"/>
              </w:rPr>
              <w:t>Engineering Assessment</w:t>
            </w:r>
          </w:p>
        </w:tc>
        <w:tc>
          <w:tcPr>
            <w:tcW w:w="1350" w:type="dxa"/>
            <w:shd w:val="clear" w:color="auto" w:fill="D9D9D9" w:themeFill="background1" w:themeFillShade="D9"/>
            <w:vAlign w:val="bottom"/>
          </w:tcPr>
          <w:p w14:paraId="31184754" w14:textId="77777777" w:rsidR="00926C54" w:rsidRPr="00B667BB" w:rsidRDefault="00926C54" w:rsidP="00926C54">
            <w:pPr>
              <w:jc w:val="center"/>
              <w:rPr>
                <w:rStyle w:val="Strong"/>
                <w:rFonts w:cs="Times New Roman"/>
                <w:sz w:val="20"/>
                <w:szCs w:val="20"/>
              </w:rPr>
            </w:pPr>
            <w:r>
              <w:rPr>
                <w:rStyle w:val="Strong"/>
                <w:rFonts w:cs="Times New Roman"/>
              </w:rPr>
              <w:t>Maintenance Vent Compliance</w:t>
            </w:r>
          </w:p>
        </w:tc>
        <w:tc>
          <w:tcPr>
            <w:tcW w:w="956" w:type="dxa"/>
            <w:shd w:val="clear" w:color="auto" w:fill="D9D9D9" w:themeFill="background1" w:themeFillShade="D9"/>
            <w:vAlign w:val="bottom"/>
          </w:tcPr>
          <w:p w14:paraId="0B753391" w14:textId="77777777" w:rsidR="00926C54" w:rsidRDefault="00926C54" w:rsidP="00926C54">
            <w:pPr>
              <w:jc w:val="center"/>
            </w:pPr>
            <w:r w:rsidRPr="00B667BB">
              <w:rPr>
                <w:rStyle w:val="Strong"/>
                <w:rFonts w:cs="Times New Roman"/>
                <w:sz w:val="20"/>
                <w:szCs w:val="20"/>
              </w:rPr>
              <w:t>Control Device</w:t>
            </w:r>
          </w:p>
        </w:tc>
        <w:tc>
          <w:tcPr>
            <w:tcW w:w="1309" w:type="dxa"/>
            <w:shd w:val="clear" w:color="auto" w:fill="D9D9D9" w:themeFill="background1" w:themeFillShade="D9"/>
            <w:vAlign w:val="bottom"/>
          </w:tcPr>
          <w:p w14:paraId="2A47F12F" w14:textId="77777777" w:rsidR="00926C54" w:rsidRDefault="00926C54" w:rsidP="00926C54">
            <w:pPr>
              <w:jc w:val="center"/>
            </w:pPr>
            <w:r w:rsidRPr="00B667BB">
              <w:rPr>
                <w:rStyle w:val="Strong"/>
                <w:rFonts w:cs="Times New Roman"/>
                <w:sz w:val="20"/>
                <w:szCs w:val="20"/>
              </w:rPr>
              <w:t>Control Device ID No.</w:t>
            </w:r>
          </w:p>
        </w:tc>
        <w:tc>
          <w:tcPr>
            <w:tcW w:w="1309" w:type="dxa"/>
            <w:shd w:val="clear" w:color="auto" w:fill="D9D9D9" w:themeFill="background1" w:themeFillShade="D9"/>
            <w:vAlign w:val="bottom"/>
          </w:tcPr>
          <w:p w14:paraId="24FC51B2" w14:textId="77777777" w:rsidR="00926C54" w:rsidRDefault="00926C54" w:rsidP="00926C54">
            <w:pPr>
              <w:jc w:val="center"/>
            </w:pPr>
            <w:r w:rsidRPr="00B667BB">
              <w:rPr>
                <w:rStyle w:val="Strong"/>
                <w:rFonts w:cs="Times New Roman"/>
                <w:sz w:val="20"/>
                <w:szCs w:val="20"/>
              </w:rPr>
              <w:t>Performance Test</w:t>
            </w:r>
          </w:p>
        </w:tc>
        <w:tc>
          <w:tcPr>
            <w:tcW w:w="1309" w:type="dxa"/>
            <w:shd w:val="clear" w:color="auto" w:fill="D9D9D9" w:themeFill="background1" w:themeFillShade="D9"/>
            <w:vAlign w:val="bottom"/>
          </w:tcPr>
          <w:p w14:paraId="7ED6E749" w14:textId="73B73008" w:rsidR="00926C54" w:rsidRDefault="00926C54" w:rsidP="00926C54">
            <w:pPr>
              <w:jc w:val="center"/>
            </w:pPr>
            <w:r w:rsidRPr="00B667BB">
              <w:rPr>
                <w:rStyle w:val="Strong"/>
                <w:rFonts w:cs="Times New Roman"/>
                <w:sz w:val="20"/>
                <w:szCs w:val="20"/>
              </w:rPr>
              <w:t>A</w:t>
            </w:r>
            <w:r w:rsidR="005901DF">
              <w:rPr>
                <w:rStyle w:val="Strong"/>
                <w:rFonts w:cs="Times New Roman"/>
                <w:sz w:val="20"/>
                <w:szCs w:val="20"/>
              </w:rPr>
              <w:t>lternate</w:t>
            </w:r>
            <w:r w:rsidRPr="00B667BB">
              <w:rPr>
                <w:rStyle w:val="Strong"/>
                <w:rFonts w:cs="Times New Roman"/>
                <w:sz w:val="20"/>
                <w:szCs w:val="20"/>
              </w:rPr>
              <w:t xml:space="preserve"> Parameter Monitoring</w:t>
            </w:r>
          </w:p>
        </w:tc>
      </w:tr>
      <w:tr w:rsidR="00926C54" w14:paraId="29FC5E52" w14:textId="77777777" w:rsidTr="00926C54">
        <w:trPr>
          <w:cantSplit/>
          <w:trHeight w:val="346"/>
        </w:trPr>
        <w:tc>
          <w:tcPr>
            <w:tcW w:w="1310" w:type="dxa"/>
          </w:tcPr>
          <w:p w14:paraId="19C98E0F" w14:textId="77777777" w:rsidR="00926C54" w:rsidRDefault="00926C54"/>
        </w:tc>
        <w:tc>
          <w:tcPr>
            <w:tcW w:w="1309" w:type="dxa"/>
          </w:tcPr>
          <w:p w14:paraId="645B93F0" w14:textId="77777777" w:rsidR="00926C54" w:rsidRDefault="00926C54"/>
        </w:tc>
        <w:tc>
          <w:tcPr>
            <w:tcW w:w="1678" w:type="dxa"/>
          </w:tcPr>
          <w:p w14:paraId="28474AC3" w14:textId="77777777" w:rsidR="00926C54" w:rsidRDefault="00926C54"/>
        </w:tc>
        <w:tc>
          <w:tcPr>
            <w:tcW w:w="1440" w:type="dxa"/>
          </w:tcPr>
          <w:p w14:paraId="520BD5E2" w14:textId="77777777" w:rsidR="00926C54" w:rsidRDefault="00926C54"/>
        </w:tc>
        <w:tc>
          <w:tcPr>
            <w:tcW w:w="1170" w:type="dxa"/>
          </w:tcPr>
          <w:p w14:paraId="2B191E0A" w14:textId="77777777" w:rsidR="00926C54" w:rsidRDefault="00926C54"/>
        </w:tc>
        <w:tc>
          <w:tcPr>
            <w:tcW w:w="1260" w:type="dxa"/>
          </w:tcPr>
          <w:p w14:paraId="7DA21E6D" w14:textId="77777777" w:rsidR="00926C54" w:rsidRDefault="00926C54"/>
        </w:tc>
        <w:tc>
          <w:tcPr>
            <w:tcW w:w="1350" w:type="dxa"/>
          </w:tcPr>
          <w:p w14:paraId="4F762FA9" w14:textId="77777777" w:rsidR="00926C54" w:rsidRDefault="00926C54"/>
        </w:tc>
        <w:tc>
          <w:tcPr>
            <w:tcW w:w="956" w:type="dxa"/>
          </w:tcPr>
          <w:p w14:paraId="040F4E2D" w14:textId="77777777" w:rsidR="00926C54" w:rsidRDefault="00926C54"/>
        </w:tc>
        <w:tc>
          <w:tcPr>
            <w:tcW w:w="1309" w:type="dxa"/>
          </w:tcPr>
          <w:p w14:paraId="5A36B76A" w14:textId="77777777" w:rsidR="00926C54" w:rsidRDefault="00926C54"/>
        </w:tc>
        <w:tc>
          <w:tcPr>
            <w:tcW w:w="1309" w:type="dxa"/>
          </w:tcPr>
          <w:p w14:paraId="002737A7" w14:textId="77777777" w:rsidR="00926C54" w:rsidRDefault="00926C54"/>
        </w:tc>
        <w:tc>
          <w:tcPr>
            <w:tcW w:w="1309" w:type="dxa"/>
          </w:tcPr>
          <w:p w14:paraId="7B8EA27C" w14:textId="77777777" w:rsidR="00926C54" w:rsidRDefault="00926C54"/>
        </w:tc>
      </w:tr>
      <w:tr w:rsidR="00926C54" w14:paraId="286BA4A8" w14:textId="77777777" w:rsidTr="00926C54">
        <w:trPr>
          <w:cantSplit/>
          <w:trHeight w:val="346"/>
        </w:trPr>
        <w:tc>
          <w:tcPr>
            <w:tcW w:w="1310" w:type="dxa"/>
          </w:tcPr>
          <w:p w14:paraId="51BB279C" w14:textId="77777777" w:rsidR="00926C54" w:rsidRDefault="00926C54"/>
        </w:tc>
        <w:tc>
          <w:tcPr>
            <w:tcW w:w="1309" w:type="dxa"/>
          </w:tcPr>
          <w:p w14:paraId="13EB71E1" w14:textId="77777777" w:rsidR="00926C54" w:rsidRDefault="00926C54"/>
        </w:tc>
        <w:tc>
          <w:tcPr>
            <w:tcW w:w="1678" w:type="dxa"/>
          </w:tcPr>
          <w:p w14:paraId="4A7C6EEC" w14:textId="77777777" w:rsidR="00926C54" w:rsidRDefault="00926C54"/>
        </w:tc>
        <w:tc>
          <w:tcPr>
            <w:tcW w:w="1440" w:type="dxa"/>
          </w:tcPr>
          <w:p w14:paraId="22B837B1" w14:textId="77777777" w:rsidR="00926C54" w:rsidRDefault="00926C54"/>
        </w:tc>
        <w:tc>
          <w:tcPr>
            <w:tcW w:w="1170" w:type="dxa"/>
          </w:tcPr>
          <w:p w14:paraId="103D409E" w14:textId="77777777" w:rsidR="00926C54" w:rsidRDefault="00926C54"/>
        </w:tc>
        <w:tc>
          <w:tcPr>
            <w:tcW w:w="1260" w:type="dxa"/>
          </w:tcPr>
          <w:p w14:paraId="18E4B389" w14:textId="77777777" w:rsidR="00926C54" w:rsidRDefault="00926C54"/>
        </w:tc>
        <w:tc>
          <w:tcPr>
            <w:tcW w:w="1350" w:type="dxa"/>
          </w:tcPr>
          <w:p w14:paraId="18C842D9" w14:textId="77777777" w:rsidR="00926C54" w:rsidRDefault="00926C54"/>
        </w:tc>
        <w:tc>
          <w:tcPr>
            <w:tcW w:w="956" w:type="dxa"/>
          </w:tcPr>
          <w:p w14:paraId="55B93B86" w14:textId="77777777" w:rsidR="00926C54" w:rsidRDefault="00926C54"/>
        </w:tc>
        <w:tc>
          <w:tcPr>
            <w:tcW w:w="1309" w:type="dxa"/>
          </w:tcPr>
          <w:p w14:paraId="3E2D6277" w14:textId="77777777" w:rsidR="00926C54" w:rsidRDefault="00926C54"/>
        </w:tc>
        <w:tc>
          <w:tcPr>
            <w:tcW w:w="1309" w:type="dxa"/>
          </w:tcPr>
          <w:p w14:paraId="6E274073" w14:textId="77777777" w:rsidR="00926C54" w:rsidRDefault="00926C54"/>
        </w:tc>
        <w:tc>
          <w:tcPr>
            <w:tcW w:w="1309" w:type="dxa"/>
          </w:tcPr>
          <w:p w14:paraId="72E07815" w14:textId="77777777" w:rsidR="00926C54" w:rsidRDefault="00926C54"/>
        </w:tc>
      </w:tr>
      <w:tr w:rsidR="00926C54" w14:paraId="41156F3D" w14:textId="77777777" w:rsidTr="00926C54">
        <w:trPr>
          <w:cantSplit/>
          <w:trHeight w:val="346"/>
        </w:trPr>
        <w:tc>
          <w:tcPr>
            <w:tcW w:w="1310" w:type="dxa"/>
          </w:tcPr>
          <w:p w14:paraId="44989194" w14:textId="77777777" w:rsidR="00926C54" w:rsidRDefault="00926C54"/>
        </w:tc>
        <w:tc>
          <w:tcPr>
            <w:tcW w:w="1309" w:type="dxa"/>
          </w:tcPr>
          <w:p w14:paraId="2C15BEB9" w14:textId="77777777" w:rsidR="00926C54" w:rsidRDefault="00926C54"/>
        </w:tc>
        <w:tc>
          <w:tcPr>
            <w:tcW w:w="1678" w:type="dxa"/>
          </w:tcPr>
          <w:p w14:paraId="59427E85" w14:textId="77777777" w:rsidR="00926C54" w:rsidRDefault="00926C54"/>
        </w:tc>
        <w:tc>
          <w:tcPr>
            <w:tcW w:w="1440" w:type="dxa"/>
          </w:tcPr>
          <w:p w14:paraId="66FCA0CF" w14:textId="77777777" w:rsidR="00926C54" w:rsidRDefault="00926C54"/>
        </w:tc>
        <w:tc>
          <w:tcPr>
            <w:tcW w:w="1170" w:type="dxa"/>
          </w:tcPr>
          <w:p w14:paraId="04B22601" w14:textId="77777777" w:rsidR="00926C54" w:rsidRDefault="00926C54"/>
        </w:tc>
        <w:tc>
          <w:tcPr>
            <w:tcW w:w="1260" w:type="dxa"/>
          </w:tcPr>
          <w:p w14:paraId="4168B10E" w14:textId="77777777" w:rsidR="00926C54" w:rsidRDefault="00926C54"/>
        </w:tc>
        <w:tc>
          <w:tcPr>
            <w:tcW w:w="1350" w:type="dxa"/>
          </w:tcPr>
          <w:p w14:paraId="685D44DE" w14:textId="77777777" w:rsidR="00926C54" w:rsidRDefault="00926C54"/>
        </w:tc>
        <w:tc>
          <w:tcPr>
            <w:tcW w:w="956" w:type="dxa"/>
          </w:tcPr>
          <w:p w14:paraId="5D27F03C" w14:textId="77777777" w:rsidR="00926C54" w:rsidRDefault="00926C54"/>
        </w:tc>
        <w:tc>
          <w:tcPr>
            <w:tcW w:w="1309" w:type="dxa"/>
          </w:tcPr>
          <w:p w14:paraId="603803BD" w14:textId="77777777" w:rsidR="00926C54" w:rsidRDefault="00926C54"/>
        </w:tc>
        <w:tc>
          <w:tcPr>
            <w:tcW w:w="1309" w:type="dxa"/>
          </w:tcPr>
          <w:p w14:paraId="5FF4509C" w14:textId="77777777" w:rsidR="00926C54" w:rsidRDefault="00926C54"/>
        </w:tc>
        <w:tc>
          <w:tcPr>
            <w:tcW w:w="1309" w:type="dxa"/>
          </w:tcPr>
          <w:p w14:paraId="3AC5608A" w14:textId="77777777" w:rsidR="00926C54" w:rsidRDefault="00926C54"/>
        </w:tc>
      </w:tr>
      <w:tr w:rsidR="00926C54" w14:paraId="76219D61" w14:textId="77777777" w:rsidTr="00926C54">
        <w:trPr>
          <w:cantSplit/>
          <w:trHeight w:val="346"/>
        </w:trPr>
        <w:tc>
          <w:tcPr>
            <w:tcW w:w="1310" w:type="dxa"/>
          </w:tcPr>
          <w:p w14:paraId="6E596095" w14:textId="77777777" w:rsidR="00926C54" w:rsidRDefault="00926C54"/>
        </w:tc>
        <w:tc>
          <w:tcPr>
            <w:tcW w:w="1309" w:type="dxa"/>
          </w:tcPr>
          <w:p w14:paraId="75DB23C5" w14:textId="77777777" w:rsidR="00926C54" w:rsidRDefault="00926C54"/>
        </w:tc>
        <w:tc>
          <w:tcPr>
            <w:tcW w:w="1678" w:type="dxa"/>
          </w:tcPr>
          <w:p w14:paraId="72F82F47" w14:textId="77777777" w:rsidR="00926C54" w:rsidRDefault="00926C54"/>
        </w:tc>
        <w:tc>
          <w:tcPr>
            <w:tcW w:w="1440" w:type="dxa"/>
          </w:tcPr>
          <w:p w14:paraId="363ABA98" w14:textId="77777777" w:rsidR="00926C54" w:rsidRDefault="00926C54"/>
        </w:tc>
        <w:tc>
          <w:tcPr>
            <w:tcW w:w="1170" w:type="dxa"/>
          </w:tcPr>
          <w:p w14:paraId="0615202E" w14:textId="77777777" w:rsidR="00926C54" w:rsidRDefault="00926C54"/>
        </w:tc>
        <w:tc>
          <w:tcPr>
            <w:tcW w:w="1260" w:type="dxa"/>
          </w:tcPr>
          <w:p w14:paraId="738038B5" w14:textId="77777777" w:rsidR="00926C54" w:rsidRDefault="00926C54"/>
        </w:tc>
        <w:tc>
          <w:tcPr>
            <w:tcW w:w="1350" w:type="dxa"/>
          </w:tcPr>
          <w:p w14:paraId="190C7A35" w14:textId="77777777" w:rsidR="00926C54" w:rsidRDefault="00926C54"/>
        </w:tc>
        <w:tc>
          <w:tcPr>
            <w:tcW w:w="956" w:type="dxa"/>
          </w:tcPr>
          <w:p w14:paraId="0EB8FFE0" w14:textId="77777777" w:rsidR="00926C54" w:rsidRDefault="00926C54"/>
        </w:tc>
        <w:tc>
          <w:tcPr>
            <w:tcW w:w="1309" w:type="dxa"/>
          </w:tcPr>
          <w:p w14:paraId="6A3CE5D3" w14:textId="77777777" w:rsidR="00926C54" w:rsidRDefault="00926C54"/>
        </w:tc>
        <w:tc>
          <w:tcPr>
            <w:tcW w:w="1309" w:type="dxa"/>
          </w:tcPr>
          <w:p w14:paraId="3D49CB5C" w14:textId="77777777" w:rsidR="00926C54" w:rsidRDefault="00926C54"/>
        </w:tc>
        <w:tc>
          <w:tcPr>
            <w:tcW w:w="1309" w:type="dxa"/>
          </w:tcPr>
          <w:p w14:paraId="530B5DFD" w14:textId="77777777" w:rsidR="00926C54" w:rsidRDefault="00926C54"/>
        </w:tc>
      </w:tr>
      <w:tr w:rsidR="00926C54" w14:paraId="7C913FB2" w14:textId="77777777" w:rsidTr="00926C54">
        <w:trPr>
          <w:cantSplit/>
          <w:trHeight w:val="346"/>
        </w:trPr>
        <w:tc>
          <w:tcPr>
            <w:tcW w:w="1310" w:type="dxa"/>
          </w:tcPr>
          <w:p w14:paraId="029F96B7" w14:textId="77777777" w:rsidR="00926C54" w:rsidRDefault="00926C54"/>
        </w:tc>
        <w:tc>
          <w:tcPr>
            <w:tcW w:w="1309" w:type="dxa"/>
          </w:tcPr>
          <w:p w14:paraId="3F65A35A" w14:textId="77777777" w:rsidR="00926C54" w:rsidRDefault="00926C54"/>
        </w:tc>
        <w:tc>
          <w:tcPr>
            <w:tcW w:w="1678" w:type="dxa"/>
          </w:tcPr>
          <w:p w14:paraId="3938885E" w14:textId="77777777" w:rsidR="00926C54" w:rsidRDefault="00926C54"/>
        </w:tc>
        <w:tc>
          <w:tcPr>
            <w:tcW w:w="1440" w:type="dxa"/>
          </w:tcPr>
          <w:p w14:paraId="48D4525E" w14:textId="77777777" w:rsidR="00926C54" w:rsidRDefault="00926C54"/>
        </w:tc>
        <w:tc>
          <w:tcPr>
            <w:tcW w:w="1170" w:type="dxa"/>
          </w:tcPr>
          <w:p w14:paraId="1468C049" w14:textId="77777777" w:rsidR="00926C54" w:rsidRDefault="00926C54"/>
        </w:tc>
        <w:tc>
          <w:tcPr>
            <w:tcW w:w="1260" w:type="dxa"/>
          </w:tcPr>
          <w:p w14:paraId="11A565B9" w14:textId="77777777" w:rsidR="00926C54" w:rsidRDefault="00926C54"/>
        </w:tc>
        <w:tc>
          <w:tcPr>
            <w:tcW w:w="1350" w:type="dxa"/>
          </w:tcPr>
          <w:p w14:paraId="113C1C56" w14:textId="77777777" w:rsidR="00926C54" w:rsidRDefault="00926C54"/>
        </w:tc>
        <w:tc>
          <w:tcPr>
            <w:tcW w:w="956" w:type="dxa"/>
          </w:tcPr>
          <w:p w14:paraId="4A17D693" w14:textId="77777777" w:rsidR="00926C54" w:rsidRDefault="00926C54"/>
        </w:tc>
        <w:tc>
          <w:tcPr>
            <w:tcW w:w="1309" w:type="dxa"/>
          </w:tcPr>
          <w:p w14:paraId="0F8F9C3F" w14:textId="77777777" w:rsidR="00926C54" w:rsidRDefault="00926C54"/>
        </w:tc>
        <w:tc>
          <w:tcPr>
            <w:tcW w:w="1309" w:type="dxa"/>
          </w:tcPr>
          <w:p w14:paraId="1369E45F" w14:textId="77777777" w:rsidR="00926C54" w:rsidRDefault="00926C54"/>
        </w:tc>
        <w:tc>
          <w:tcPr>
            <w:tcW w:w="1309" w:type="dxa"/>
          </w:tcPr>
          <w:p w14:paraId="606ACEED" w14:textId="77777777" w:rsidR="00926C54" w:rsidRDefault="00926C54"/>
        </w:tc>
      </w:tr>
      <w:tr w:rsidR="00926C54" w14:paraId="2FA7EB6A" w14:textId="77777777" w:rsidTr="00926C54">
        <w:trPr>
          <w:cantSplit/>
          <w:trHeight w:val="346"/>
        </w:trPr>
        <w:tc>
          <w:tcPr>
            <w:tcW w:w="1310" w:type="dxa"/>
          </w:tcPr>
          <w:p w14:paraId="6B459B8E" w14:textId="77777777" w:rsidR="00926C54" w:rsidRDefault="00926C54"/>
        </w:tc>
        <w:tc>
          <w:tcPr>
            <w:tcW w:w="1309" w:type="dxa"/>
          </w:tcPr>
          <w:p w14:paraId="686D7538" w14:textId="77777777" w:rsidR="00926C54" w:rsidRDefault="00926C54"/>
        </w:tc>
        <w:tc>
          <w:tcPr>
            <w:tcW w:w="1678" w:type="dxa"/>
          </w:tcPr>
          <w:p w14:paraId="4A36CF11" w14:textId="77777777" w:rsidR="00926C54" w:rsidRDefault="00926C54"/>
        </w:tc>
        <w:tc>
          <w:tcPr>
            <w:tcW w:w="1440" w:type="dxa"/>
          </w:tcPr>
          <w:p w14:paraId="33B2A454" w14:textId="77777777" w:rsidR="00926C54" w:rsidRDefault="00926C54"/>
        </w:tc>
        <w:tc>
          <w:tcPr>
            <w:tcW w:w="1170" w:type="dxa"/>
          </w:tcPr>
          <w:p w14:paraId="67570C98" w14:textId="77777777" w:rsidR="00926C54" w:rsidRDefault="00926C54"/>
        </w:tc>
        <w:tc>
          <w:tcPr>
            <w:tcW w:w="1260" w:type="dxa"/>
          </w:tcPr>
          <w:p w14:paraId="118B1A82" w14:textId="77777777" w:rsidR="00926C54" w:rsidRDefault="00926C54"/>
        </w:tc>
        <w:tc>
          <w:tcPr>
            <w:tcW w:w="1350" w:type="dxa"/>
          </w:tcPr>
          <w:p w14:paraId="2084A74C" w14:textId="77777777" w:rsidR="00926C54" w:rsidRDefault="00926C54"/>
        </w:tc>
        <w:tc>
          <w:tcPr>
            <w:tcW w:w="956" w:type="dxa"/>
          </w:tcPr>
          <w:p w14:paraId="1C12DFAF" w14:textId="77777777" w:rsidR="00926C54" w:rsidRDefault="00926C54"/>
        </w:tc>
        <w:tc>
          <w:tcPr>
            <w:tcW w:w="1309" w:type="dxa"/>
          </w:tcPr>
          <w:p w14:paraId="1B1C0495" w14:textId="77777777" w:rsidR="00926C54" w:rsidRDefault="00926C54"/>
        </w:tc>
        <w:tc>
          <w:tcPr>
            <w:tcW w:w="1309" w:type="dxa"/>
          </w:tcPr>
          <w:p w14:paraId="1CE890F6" w14:textId="77777777" w:rsidR="00926C54" w:rsidRDefault="00926C54"/>
        </w:tc>
        <w:tc>
          <w:tcPr>
            <w:tcW w:w="1309" w:type="dxa"/>
          </w:tcPr>
          <w:p w14:paraId="210DF620" w14:textId="77777777" w:rsidR="00926C54" w:rsidRDefault="00926C54"/>
        </w:tc>
      </w:tr>
      <w:tr w:rsidR="00926C54" w14:paraId="48B1B99E" w14:textId="77777777" w:rsidTr="00926C54">
        <w:trPr>
          <w:cantSplit/>
          <w:trHeight w:val="346"/>
        </w:trPr>
        <w:tc>
          <w:tcPr>
            <w:tcW w:w="1310" w:type="dxa"/>
          </w:tcPr>
          <w:p w14:paraId="57FF076A" w14:textId="77777777" w:rsidR="00926C54" w:rsidRDefault="00926C54"/>
        </w:tc>
        <w:tc>
          <w:tcPr>
            <w:tcW w:w="1309" w:type="dxa"/>
          </w:tcPr>
          <w:p w14:paraId="6DCC5967" w14:textId="77777777" w:rsidR="00926C54" w:rsidRDefault="00926C54"/>
        </w:tc>
        <w:tc>
          <w:tcPr>
            <w:tcW w:w="1678" w:type="dxa"/>
          </w:tcPr>
          <w:p w14:paraId="538EB3D6" w14:textId="77777777" w:rsidR="00926C54" w:rsidRDefault="00926C54"/>
        </w:tc>
        <w:tc>
          <w:tcPr>
            <w:tcW w:w="1440" w:type="dxa"/>
          </w:tcPr>
          <w:p w14:paraId="2495F67B" w14:textId="77777777" w:rsidR="00926C54" w:rsidRDefault="00926C54"/>
        </w:tc>
        <w:tc>
          <w:tcPr>
            <w:tcW w:w="1170" w:type="dxa"/>
          </w:tcPr>
          <w:p w14:paraId="281D8914" w14:textId="77777777" w:rsidR="00926C54" w:rsidRDefault="00926C54"/>
        </w:tc>
        <w:tc>
          <w:tcPr>
            <w:tcW w:w="1260" w:type="dxa"/>
          </w:tcPr>
          <w:p w14:paraId="1020872E" w14:textId="77777777" w:rsidR="00926C54" w:rsidRDefault="00926C54"/>
        </w:tc>
        <w:tc>
          <w:tcPr>
            <w:tcW w:w="1350" w:type="dxa"/>
          </w:tcPr>
          <w:p w14:paraId="4AEEAB0E" w14:textId="77777777" w:rsidR="00926C54" w:rsidRDefault="00926C54"/>
        </w:tc>
        <w:tc>
          <w:tcPr>
            <w:tcW w:w="956" w:type="dxa"/>
          </w:tcPr>
          <w:p w14:paraId="41250C88" w14:textId="77777777" w:rsidR="00926C54" w:rsidRDefault="00926C54"/>
        </w:tc>
        <w:tc>
          <w:tcPr>
            <w:tcW w:w="1309" w:type="dxa"/>
          </w:tcPr>
          <w:p w14:paraId="455E8C15" w14:textId="77777777" w:rsidR="00926C54" w:rsidRDefault="00926C54"/>
        </w:tc>
        <w:tc>
          <w:tcPr>
            <w:tcW w:w="1309" w:type="dxa"/>
          </w:tcPr>
          <w:p w14:paraId="5730D0D4" w14:textId="77777777" w:rsidR="00926C54" w:rsidRDefault="00926C54"/>
        </w:tc>
        <w:tc>
          <w:tcPr>
            <w:tcW w:w="1309" w:type="dxa"/>
          </w:tcPr>
          <w:p w14:paraId="06C82EA2" w14:textId="77777777" w:rsidR="00926C54" w:rsidRDefault="00926C54"/>
        </w:tc>
      </w:tr>
      <w:tr w:rsidR="00926C54" w14:paraId="47F3AD89" w14:textId="77777777" w:rsidTr="00926C54">
        <w:trPr>
          <w:cantSplit/>
          <w:trHeight w:val="346"/>
        </w:trPr>
        <w:tc>
          <w:tcPr>
            <w:tcW w:w="1310" w:type="dxa"/>
          </w:tcPr>
          <w:p w14:paraId="652AC826" w14:textId="77777777" w:rsidR="00926C54" w:rsidRDefault="00926C54"/>
        </w:tc>
        <w:tc>
          <w:tcPr>
            <w:tcW w:w="1309" w:type="dxa"/>
          </w:tcPr>
          <w:p w14:paraId="354D4D45" w14:textId="77777777" w:rsidR="00926C54" w:rsidRDefault="00926C54"/>
        </w:tc>
        <w:tc>
          <w:tcPr>
            <w:tcW w:w="1678" w:type="dxa"/>
          </w:tcPr>
          <w:p w14:paraId="719A2662" w14:textId="77777777" w:rsidR="00926C54" w:rsidRDefault="00926C54"/>
        </w:tc>
        <w:tc>
          <w:tcPr>
            <w:tcW w:w="1440" w:type="dxa"/>
          </w:tcPr>
          <w:p w14:paraId="41BF6108" w14:textId="77777777" w:rsidR="00926C54" w:rsidRDefault="00926C54"/>
        </w:tc>
        <w:tc>
          <w:tcPr>
            <w:tcW w:w="1170" w:type="dxa"/>
          </w:tcPr>
          <w:p w14:paraId="65FA4B3E" w14:textId="77777777" w:rsidR="00926C54" w:rsidRDefault="00926C54"/>
        </w:tc>
        <w:tc>
          <w:tcPr>
            <w:tcW w:w="1260" w:type="dxa"/>
          </w:tcPr>
          <w:p w14:paraId="4E257379" w14:textId="77777777" w:rsidR="00926C54" w:rsidRDefault="00926C54"/>
        </w:tc>
        <w:tc>
          <w:tcPr>
            <w:tcW w:w="1350" w:type="dxa"/>
          </w:tcPr>
          <w:p w14:paraId="0DCBBCA8" w14:textId="77777777" w:rsidR="00926C54" w:rsidRDefault="00926C54"/>
        </w:tc>
        <w:tc>
          <w:tcPr>
            <w:tcW w:w="956" w:type="dxa"/>
          </w:tcPr>
          <w:p w14:paraId="5C112862" w14:textId="77777777" w:rsidR="00926C54" w:rsidRDefault="00926C54"/>
        </w:tc>
        <w:tc>
          <w:tcPr>
            <w:tcW w:w="1309" w:type="dxa"/>
          </w:tcPr>
          <w:p w14:paraId="19473004" w14:textId="77777777" w:rsidR="00926C54" w:rsidRDefault="00926C54"/>
        </w:tc>
        <w:tc>
          <w:tcPr>
            <w:tcW w:w="1309" w:type="dxa"/>
          </w:tcPr>
          <w:p w14:paraId="5B09B8F5" w14:textId="77777777" w:rsidR="00926C54" w:rsidRDefault="00926C54"/>
        </w:tc>
        <w:tc>
          <w:tcPr>
            <w:tcW w:w="1309" w:type="dxa"/>
          </w:tcPr>
          <w:p w14:paraId="1F096EFD" w14:textId="77777777" w:rsidR="00926C54" w:rsidRDefault="00926C54"/>
        </w:tc>
      </w:tr>
      <w:tr w:rsidR="00926C54" w14:paraId="25945917" w14:textId="77777777" w:rsidTr="00926C54">
        <w:trPr>
          <w:cantSplit/>
          <w:trHeight w:val="346"/>
        </w:trPr>
        <w:tc>
          <w:tcPr>
            <w:tcW w:w="1310" w:type="dxa"/>
          </w:tcPr>
          <w:p w14:paraId="6A554180" w14:textId="77777777" w:rsidR="00926C54" w:rsidRDefault="00926C54"/>
        </w:tc>
        <w:tc>
          <w:tcPr>
            <w:tcW w:w="1309" w:type="dxa"/>
          </w:tcPr>
          <w:p w14:paraId="63BEB872" w14:textId="77777777" w:rsidR="00926C54" w:rsidRDefault="00926C54"/>
        </w:tc>
        <w:tc>
          <w:tcPr>
            <w:tcW w:w="1678" w:type="dxa"/>
          </w:tcPr>
          <w:p w14:paraId="26B6CB4D" w14:textId="77777777" w:rsidR="00926C54" w:rsidRDefault="00926C54"/>
        </w:tc>
        <w:tc>
          <w:tcPr>
            <w:tcW w:w="1440" w:type="dxa"/>
          </w:tcPr>
          <w:p w14:paraId="4DA2134D" w14:textId="77777777" w:rsidR="00926C54" w:rsidRDefault="00926C54"/>
        </w:tc>
        <w:tc>
          <w:tcPr>
            <w:tcW w:w="1170" w:type="dxa"/>
          </w:tcPr>
          <w:p w14:paraId="5DCB5201" w14:textId="77777777" w:rsidR="00926C54" w:rsidRDefault="00926C54"/>
        </w:tc>
        <w:tc>
          <w:tcPr>
            <w:tcW w:w="1260" w:type="dxa"/>
          </w:tcPr>
          <w:p w14:paraId="5C15D2D1" w14:textId="77777777" w:rsidR="00926C54" w:rsidRDefault="00926C54"/>
        </w:tc>
        <w:tc>
          <w:tcPr>
            <w:tcW w:w="1350" w:type="dxa"/>
          </w:tcPr>
          <w:p w14:paraId="4C458FB1" w14:textId="77777777" w:rsidR="00926C54" w:rsidRDefault="00926C54"/>
        </w:tc>
        <w:tc>
          <w:tcPr>
            <w:tcW w:w="956" w:type="dxa"/>
          </w:tcPr>
          <w:p w14:paraId="23A64521" w14:textId="77777777" w:rsidR="00926C54" w:rsidRDefault="00926C54"/>
        </w:tc>
        <w:tc>
          <w:tcPr>
            <w:tcW w:w="1309" w:type="dxa"/>
          </w:tcPr>
          <w:p w14:paraId="3CB6D5EF" w14:textId="77777777" w:rsidR="00926C54" w:rsidRDefault="00926C54"/>
        </w:tc>
        <w:tc>
          <w:tcPr>
            <w:tcW w:w="1309" w:type="dxa"/>
          </w:tcPr>
          <w:p w14:paraId="4D3A0E96" w14:textId="77777777" w:rsidR="00926C54" w:rsidRDefault="00926C54"/>
        </w:tc>
        <w:tc>
          <w:tcPr>
            <w:tcW w:w="1309" w:type="dxa"/>
          </w:tcPr>
          <w:p w14:paraId="474E6563" w14:textId="77777777" w:rsidR="00926C54" w:rsidRDefault="00926C54"/>
        </w:tc>
      </w:tr>
      <w:tr w:rsidR="00926C54" w14:paraId="10C7C7D4" w14:textId="77777777" w:rsidTr="00926C54">
        <w:trPr>
          <w:cantSplit/>
          <w:trHeight w:val="346"/>
        </w:trPr>
        <w:tc>
          <w:tcPr>
            <w:tcW w:w="1310" w:type="dxa"/>
          </w:tcPr>
          <w:p w14:paraId="472A7DD4" w14:textId="77777777" w:rsidR="00926C54" w:rsidRDefault="00926C54"/>
        </w:tc>
        <w:tc>
          <w:tcPr>
            <w:tcW w:w="1309" w:type="dxa"/>
          </w:tcPr>
          <w:p w14:paraId="442A09E1" w14:textId="77777777" w:rsidR="00926C54" w:rsidRDefault="00926C54"/>
        </w:tc>
        <w:tc>
          <w:tcPr>
            <w:tcW w:w="1678" w:type="dxa"/>
          </w:tcPr>
          <w:p w14:paraId="1BC9CABE" w14:textId="77777777" w:rsidR="00926C54" w:rsidRDefault="00926C54"/>
        </w:tc>
        <w:tc>
          <w:tcPr>
            <w:tcW w:w="1440" w:type="dxa"/>
          </w:tcPr>
          <w:p w14:paraId="277391DF" w14:textId="77777777" w:rsidR="00926C54" w:rsidRDefault="00926C54"/>
        </w:tc>
        <w:tc>
          <w:tcPr>
            <w:tcW w:w="1170" w:type="dxa"/>
          </w:tcPr>
          <w:p w14:paraId="17AFF05B" w14:textId="77777777" w:rsidR="00926C54" w:rsidRDefault="00926C54"/>
        </w:tc>
        <w:tc>
          <w:tcPr>
            <w:tcW w:w="1260" w:type="dxa"/>
          </w:tcPr>
          <w:p w14:paraId="53A48C74" w14:textId="77777777" w:rsidR="00926C54" w:rsidRDefault="00926C54"/>
        </w:tc>
        <w:tc>
          <w:tcPr>
            <w:tcW w:w="1350" w:type="dxa"/>
          </w:tcPr>
          <w:p w14:paraId="6AAD1D39" w14:textId="77777777" w:rsidR="00926C54" w:rsidRDefault="00926C54"/>
        </w:tc>
        <w:tc>
          <w:tcPr>
            <w:tcW w:w="956" w:type="dxa"/>
          </w:tcPr>
          <w:p w14:paraId="0E4700CE" w14:textId="77777777" w:rsidR="00926C54" w:rsidRDefault="00926C54"/>
        </w:tc>
        <w:tc>
          <w:tcPr>
            <w:tcW w:w="1309" w:type="dxa"/>
          </w:tcPr>
          <w:p w14:paraId="54F6A44B" w14:textId="77777777" w:rsidR="00926C54" w:rsidRDefault="00926C54"/>
        </w:tc>
        <w:tc>
          <w:tcPr>
            <w:tcW w:w="1309" w:type="dxa"/>
          </w:tcPr>
          <w:p w14:paraId="1509B9B3" w14:textId="77777777" w:rsidR="00926C54" w:rsidRDefault="00926C54"/>
        </w:tc>
        <w:tc>
          <w:tcPr>
            <w:tcW w:w="1309" w:type="dxa"/>
          </w:tcPr>
          <w:p w14:paraId="3125C372" w14:textId="77777777" w:rsidR="00926C54" w:rsidRDefault="00926C54"/>
        </w:tc>
      </w:tr>
    </w:tbl>
    <w:p w14:paraId="5B49DA91" w14:textId="3AE1F150" w:rsidR="00926C54" w:rsidRDefault="00926C54"/>
    <w:p w14:paraId="08F34A94" w14:textId="0110B934" w:rsidR="005E3585" w:rsidRDefault="005E3585">
      <w:r>
        <w:br w:type="page"/>
      </w:r>
    </w:p>
    <w:p w14:paraId="75CC7720"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4002FB83" w14:textId="77777777" w:rsidR="00926C54" w:rsidRPr="00D03255" w:rsidRDefault="00926C54" w:rsidP="005261FF">
      <w:pPr>
        <w:pStyle w:val="Heading1"/>
        <w:rPr>
          <w:rStyle w:val="Strong"/>
          <w:b/>
          <w:bCs w:val="0"/>
        </w:rPr>
      </w:pPr>
      <w:r w:rsidRPr="00D03255">
        <w:rPr>
          <w:rStyle w:val="Strong"/>
          <w:b/>
          <w:bCs w:val="0"/>
        </w:rPr>
        <w:t>Form OP-UA15 (Page 12)</w:t>
      </w:r>
    </w:p>
    <w:p w14:paraId="4D77B837"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04E2F7D7" w14:textId="77777777" w:rsidR="00926C54" w:rsidRPr="00D03255" w:rsidRDefault="00926C54" w:rsidP="005261FF">
      <w:pPr>
        <w:pStyle w:val="Heading1"/>
        <w:rPr>
          <w:rStyle w:val="Strong"/>
          <w:b/>
          <w:bCs w:val="0"/>
        </w:rPr>
      </w:pPr>
      <w:bookmarkStart w:id="58" w:name="Tbl5b"/>
      <w:r w:rsidRPr="00D03255">
        <w:rPr>
          <w:rStyle w:val="Strong"/>
          <w:b/>
          <w:bCs w:val="0"/>
        </w:rPr>
        <w:t>Table 5b</w:t>
      </w:r>
      <w:bookmarkEnd w:id="58"/>
      <w:r w:rsidRPr="00D03255">
        <w:rPr>
          <w:rStyle w:val="Strong"/>
          <w:b/>
          <w:bCs w:val="0"/>
        </w:rPr>
        <w:t>:  Title 40 Code of Federal Regulations Part 63 (40 CFR Part 63)</w:t>
      </w:r>
    </w:p>
    <w:p w14:paraId="124AAF20" w14:textId="43080660" w:rsidR="00926C54" w:rsidRPr="00D03255" w:rsidRDefault="00926C54" w:rsidP="005261FF">
      <w:pPr>
        <w:pStyle w:val="Heading1"/>
        <w:rPr>
          <w:rStyle w:val="Strong"/>
          <w:b/>
          <w:bCs w:val="0"/>
        </w:rPr>
      </w:pPr>
      <w:r w:rsidRPr="00D03255">
        <w:rPr>
          <w:rStyle w:val="Strong"/>
          <w:b/>
          <w:bCs w:val="0"/>
        </w:rPr>
        <w:t>Subpart CC, National Emission Standard for Hazardous Air Pollutants from Petroleum</w:t>
      </w:r>
    </w:p>
    <w:p w14:paraId="25E9714F" w14:textId="079FD7F1" w:rsidR="008B6F53" w:rsidRPr="002E5976" w:rsidRDefault="008B6F53" w:rsidP="005261FF">
      <w:pPr>
        <w:pStyle w:val="Heading1"/>
      </w:pPr>
      <w:r w:rsidRPr="00D03255">
        <w:t xml:space="preserve">Texas Commission on Environmental </w:t>
      </w:r>
      <w:r>
        <w:t>Quality</w:t>
      </w:r>
    </w:p>
    <w:p w14:paraId="562D250E"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b:  Title 40 Code of Federal Regulations Part 63 (40 CFR Part 63)&#10;Subpart CC, National Emission Standard for Hazardous Air Pollutants from Petroleum&#10;"/>
      </w:tblPr>
      <w:tblGrid>
        <w:gridCol w:w="4800"/>
        <w:gridCol w:w="4800"/>
        <w:gridCol w:w="4800"/>
      </w:tblGrid>
      <w:tr w:rsidR="00926C54" w:rsidRPr="00F25F0A" w14:paraId="6A9D6447" w14:textId="77777777" w:rsidTr="00926C54">
        <w:trPr>
          <w:cantSplit/>
          <w:tblHeader/>
        </w:trPr>
        <w:tc>
          <w:tcPr>
            <w:tcW w:w="4800" w:type="dxa"/>
            <w:shd w:val="clear" w:color="auto" w:fill="D9D9D9" w:themeFill="background1" w:themeFillShade="D9"/>
          </w:tcPr>
          <w:p w14:paraId="1CF38066"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4919BA0" w14:textId="56FAE140"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210C2969" w14:textId="77777777" w:rsidR="00926C54" w:rsidRPr="00F25F0A" w:rsidRDefault="00926C54" w:rsidP="00926C54">
            <w:pPr>
              <w:jc w:val="center"/>
              <w:rPr>
                <w:b/>
                <w:bCs/>
              </w:rPr>
            </w:pPr>
            <w:r w:rsidRPr="00F25F0A">
              <w:rPr>
                <w:b/>
                <w:bCs/>
              </w:rPr>
              <w:t>Regulated Entity No.</w:t>
            </w:r>
          </w:p>
        </w:tc>
      </w:tr>
      <w:tr w:rsidR="00926C54" w14:paraId="2C8231B4" w14:textId="77777777" w:rsidTr="00926C54">
        <w:trPr>
          <w:cantSplit/>
          <w:tblHeader/>
        </w:trPr>
        <w:tc>
          <w:tcPr>
            <w:tcW w:w="4800" w:type="dxa"/>
          </w:tcPr>
          <w:p w14:paraId="331CEE68" w14:textId="77777777" w:rsidR="00926C54" w:rsidRDefault="00926C54" w:rsidP="00926C54">
            <w:pPr>
              <w:rPr>
                <w:rFonts w:asciiTheme="majorHAnsi" w:hAnsiTheme="majorHAnsi" w:cstheme="majorHAnsi"/>
              </w:rPr>
            </w:pPr>
          </w:p>
        </w:tc>
        <w:tc>
          <w:tcPr>
            <w:tcW w:w="4800" w:type="dxa"/>
          </w:tcPr>
          <w:p w14:paraId="77F2D3DC" w14:textId="77777777" w:rsidR="00926C54" w:rsidRDefault="00926C54" w:rsidP="00926C54">
            <w:pPr>
              <w:rPr>
                <w:rFonts w:asciiTheme="majorHAnsi" w:hAnsiTheme="majorHAnsi" w:cstheme="majorHAnsi"/>
              </w:rPr>
            </w:pPr>
          </w:p>
        </w:tc>
        <w:tc>
          <w:tcPr>
            <w:tcW w:w="4800" w:type="dxa"/>
          </w:tcPr>
          <w:p w14:paraId="39B69516" w14:textId="77777777" w:rsidR="00926C54" w:rsidRDefault="00926C54" w:rsidP="00926C54">
            <w:pPr>
              <w:rPr>
                <w:rFonts w:asciiTheme="majorHAnsi" w:hAnsiTheme="majorHAnsi" w:cstheme="majorHAnsi"/>
              </w:rPr>
            </w:pPr>
          </w:p>
        </w:tc>
      </w:tr>
    </w:tbl>
    <w:p w14:paraId="19B98F86"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b:  Title 40 Code of Federal Regulations Part 63 (40 CFR Part 63)&#10;Subpart CC, National Emission Standard for Hazardous Air Pollutants from Petroleum&#10;"/>
      </w:tblPr>
      <w:tblGrid>
        <w:gridCol w:w="1800"/>
        <w:gridCol w:w="1800"/>
        <w:gridCol w:w="1800"/>
        <w:gridCol w:w="1800"/>
        <w:gridCol w:w="1800"/>
        <w:gridCol w:w="1800"/>
        <w:gridCol w:w="1800"/>
        <w:gridCol w:w="1800"/>
      </w:tblGrid>
      <w:tr w:rsidR="00926C54" w:rsidRPr="00680537" w14:paraId="5D509554" w14:textId="77777777" w:rsidTr="00926C54">
        <w:trPr>
          <w:cantSplit/>
          <w:tblHeader/>
        </w:trPr>
        <w:tc>
          <w:tcPr>
            <w:tcW w:w="2058" w:type="dxa"/>
            <w:shd w:val="clear" w:color="auto" w:fill="D9D9D9" w:themeFill="background1" w:themeFillShade="D9"/>
            <w:vAlign w:val="bottom"/>
          </w:tcPr>
          <w:p w14:paraId="7EC3C5F1" w14:textId="77777777" w:rsidR="00926C54" w:rsidRPr="00680537" w:rsidRDefault="00926C54" w:rsidP="00926C54">
            <w:pPr>
              <w:jc w:val="center"/>
              <w:rPr>
                <w:rStyle w:val="Strong"/>
                <w:rFonts w:cs="Times New Roman"/>
                <w:sz w:val="20"/>
                <w:szCs w:val="20"/>
              </w:rPr>
            </w:pPr>
            <w:r w:rsidRPr="00680537">
              <w:rPr>
                <w:rStyle w:val="Strong"/>
                <w:rFonts w:cs="Times New Roman"/>
                <w:sz w:val="20"/>
                <w:szCs w:val="20"/>
              </w:rPr>
              <w:t>Emission Point</w:t>
            </w:r>
          </w:p>
          <w:p w14:paraId="378DAC95" w14:textId="77777777" w:rsidR="00926C54" w:rsidRPr="00680537" w:rsidRDefault="00926C54" w:rsidP="00926C54">
            <w:pPr>
              <w:jc w:val="center"/>
              <w:rPr>
                <w:sz w:val="20"/>
                <w:szCs w:val="20"/>
              </w:rPr>
            </w:pPr>
            <w:r w:rsidRPr="00680537">
              <w:rPr>
                <w:rStyle w:val="Strong"/>
                <w:rFonts w:cs="Times New Roman"/>
                <w:sz w:val="20"/>
                <w:szCs w:val="20"/>
              </w:rPr>
              <w:t>ID No.</w:t>
            </w:r>
          </w:p>
        </w:tc>
        <w:tc>
          <w:tcPr>
            <w:tcW w:w="2057" w:type="dxa"/>
            <w:shd w:val="clear" w:color="auto" w:fill="D9D9D9" w:themeFill="background1" w:themeFillShade="D9"/>
            <w:vAlign w:val="bottom"/>
          </w:tcPr>
          <w:p w14:paraId="512297AF" w14:textId="77777777" w:rsidR="00926C54" w:rsidRPr="00680537" w:rsidRDefault="00926C54" w:rsidP="00926C54">
            <w:pPr>
              <w:jc w:val="center"/>
              <w:rPr>
                <w:sz w:val="20"/>
                <w:szCs w:val="20"/>
              </w:rPr>
            </w:pPr>
            <w:r w:rsidRPr="00680537">
              <w:rPr>
                <w:rStyle w:val="Strong"/>
                <w:rFonts w:cs="Times New Roman"/>
                <w:sz w:val="20"/>
                <w:szCs w:val="20"/>
              </w:rPr>
              <w:t>SOP Index No.</w:t>
            </w:r>
          </w:p>
        </w:tc>
        <w:tc>
          <w:tcPr>
            <w:tcW w:w="2057" w:type="dxa"/>
            <w:shd w:val="clear" w:color="auto" w:fill="D9D9D9" w:themeFill="background1" w:themeFillShade="D9"/>
            <w:vAlign w:val="bottom"/>
          </w:tcPr>
          <w:p w14:paraId="37220052" w14:textId="77777777" w:rsidR="00926C54" w:rsidRPr="00680537" w:rsidRDefault="00926C54" w:rsidP="00926C54">
            <w:pPr>
              <w:jc w:val="center"/>
              <w:rPr>
                <w:sz w:val="20"/>
                <w:szCs w:val="20"/>
              </w:rPr>
            </w:pPr>
            <w:r w:rsidRPr="00680537">
              <w:rPr>
                <w:rStyle w:val="Strong"/>
                <w:rFonts w:cs="Times New Roman"/>
                <w:sz w:val="20"/>
                <w:szCs w:val="20"/>
              </w:rPr>
              <w:t>98% Reduction</w:t>
            </w:r>
          </w:p>
        </w:tc>
        <w:tc>
          <w:tcPr>
            <w:tcW w:w="2057" w:type="dxa"/>
            <w:shd w:val="clear" w:color="auto" w:fill="D9D9D9" w:themeFill="background1" w:themeFillShade="D9"/>
            <w:vAlign w:val="bottom"/>
          </w:tcPr>
          <w:p w14:paraId="2E732B46" w14:textId="77777777" w:rsidR="00926C54" w:rsidRPr="00680537" w:rsidRDefault="00926C54" w:rsidP="00926C54">
            <w:pPr>
              <w:jc w:val="center"/>
              <w:rPr>
                <w:sz w:val="20"/>
                <w:szCs w:val="20"/>
              </w:rPr>
            </w:pPr>
            <w:r w:rsidRPr="00680537">
              <w:rPr>
                <w:rStyle w:val="Strong"/>
                <w:rFonts w:cs="Times New Roman"/>
                <w:sz w:val="20"/>
                <w:szCs w:val="20"/>
              </w:rPr>
              <w:t>Divert Vent Stream</w:t>
            </w:r>
          </w:p>
        </w:tc>
        <w:tc>
          <w:tcPr>
            <w:tcW w:w="2057" w:type="dxa"/>
            <w:shd w:val="clear" w:color="auto" w:fill="D9D9D9" w:themeFill="background1" w:themeFillShade="D9"/>
            <w:vAlign w:val="bottom"/>
          </w:tcPr>
          <w:p w14:paraId="134FDBF9" w14:textId="77777777" w:rsidR="00926C54" w:rsidRPr="00680537" w:rsidRDefault="00926C54" w:rsidP="00926C54">
            <w:pPr>
              <w:jc w:val="center"/>
              <w:rPr>
                <w:sz w:val="20"/>
                <w:szCs w:val="20"/>
              </w:rPr>
            </w:pPr>
            <w:r w:rsidRPr="00680537">
              <w:rPr>
                <w:rStyle w:val="Strong"/>
                <w:rFonts w:cs="Times New Roman"/>
                <w:sz w:val="20"/>
                <w:szCs w:val="20"/>
              </w:rPr>
              <w:t>Secured Bypass Line</w:t>
            </w:r>
          </w:p>
        </w:tc>
        <w:tc>
          <w:tcPr>
            <w:tcW w:w="2057" w:type="dxa"/>
            <w:shd w:val="clear" w:color="auto" w:fill="D9D9D9" w:themeFill="background1" w:themeFillShade="D9"/>
            <w:vAlign w:val="bottom"/>
          </w:tcPr>
          <w:p w14:paraId="79B69421" w14:textId="77777777" w:rsidR="00926C54" w:rsidRPr="00680537" w:rsidRDefault="00926C54" w:rsidP="00926C54">
            <w:pPr>
              <w:jc w:val="center"/>
              <w:rPr>
                <w:rStyle w:val="Strong"/>
                <w:rFonts w:cs="Times New Roman"/>
                <w:sz w:val="20"/>
                <w:szCs w:val="20"/>
              </w:rPr>
            </w:pPr>
            <w:r w:rsidRPr="00680537">
              <w:rPr>
                <w:rStyle w:val="Strong"/>
                <w:rFonts w:cs="Times New Roman"/>
                <w:sz w:val="20"/>
                <w:szCs w:val="20"/>
              </w:rPr>
              <w:t>Continuous Operating Parameter Alternative</w:t>
            </w:r>
          </w:p>
        </w:tc>
        <w:tc>
          <w:tcPr>
            <w:tcW w:w="2057" w:type="dxa"/>
            <w:shd w:val="clear" w:color="auto" w:fill="D9D9D9" w:themeFill="background1" w:themeFillShade="D9"/>
            <w:vAlign w:val="bottom"/>
          </w:tcPr>
          <w:p w14:paraId="6C5DAA6D" w14:textId="77777777" w:rsidR="00926C54" w:rsidRPr="00680537" w:rsidRDefault="00926C54" w:rsidP="00926C54">
            <w:pPr>
              <w:jc w:val="center"/>
              <w:rPr>
                <w:sz w:val="20"/>
                <w:szCs w:val="20"/>
              </w:rPr>
            </w:pPr>
            <w:r w:rsidRPr="00680537">
              <w:rPr>
                <w:rStyle w:val="Strong"/>
                <w:rFonts w:cs="Times New Roman"/>
                <w:sz w:val="20"/>
                <w:szCs w:val="20"/>
              </w:rPr>
              <w:t>Automated Data Recording</w:t>
            </w:r>
          </w:p>
        </w:tc>
        <w:tc>
          <w:tcPr>
            <w:tcW w:w="2057" w:type="dxa"/>
            <w:shd w:val="clear" w:color="auto" w:fill="D9D9D9" w:themeFill="background1" w:themeFillShade="D9"/>
            <w:vAlign w:val="bottom"/>
          </w:tcPr>
          <w:p w14:paraId="605FFBED" w14:textId="77777777" w:rsidR="00926C54" w:rsidRPr="00680537" w:rsidRDefault="00926C54" w:rsidP="00926C54">
            <w:pPr>
              <w:jc w:val="center"/>
              <w:rPr>
                <w:sz w:val="20"/>
                <w:szCs w:val="20"/>
              </w:rPr>
            </w:pPr>
            <w:r w:rsidRPr="00680537">
              <w:rPr>
                <w:rStyle w:val="Strong"/>
                <w:rFonts w:cs="Times New Roman"/>
                <w:sz w:val="20"/>
                <w:szCs w:val="20"/>
              </w:rPr>
              <w:t>Alternative ID No.</w:t>
            </w:r>
          </w:p>
        </w:tc>
      </w:tr>
      <w:tr w:rsidR="00926C54" w14:paraId="6FAFDB43" w14:textId="77777777" w:rsidTr="00926C54">
        <w:trPr>
          <w:trHeight w:val="346"/>
        </w:trPr>
        <w:tc>
          <w:tcPr>
            <w:tcW w:w="2058" w:type="dxa"/>
          </w:tcPr>
          <w:p w14:paraId="777D965F" w14:textId="77777777" w:rsidR="00926C54" w:rsidRDefault="00926C54"/>
        </w:tc>
        <w:tc>
          <w:tcPr>
            <w:tcW w:w="2057" w:type="dxa"/>
          </w:tcPr>
          <w:p w14:paraId="27FEB911" w14:textId="77777777" w:rsidR="00926C54" w:rsidRDefault="00926C54"/>
        </w:tc>
        <w:tc>
          <w:tcPr>
            <w:tcW w:w="2057" w:type="dxa"/>
          </w:tcPr>
          <w:p w14:paraId="720E9312" w14:textId="77777777" w:rsidR="00926C54" w:rsidRDefault="00926C54"/>
        </w:tc>
        <w:tc>
          <w:tcPr>
            <w:tcW w:w="2057" w:type="dxa"/>
          </w:tcPr>
          <w:p w14:paraId="342D07D6" w14:textId="77777777" w:rsidR="00926C54" w:rsidRDefault="00926C54"/>
        </w:tc>
        <w:tc>
          <w:tcPr>
            <w:tcW w:w="2057" w:type="dxa"/>
          </w:tcPr>
          <w:p w14:paraId="3E925E9B" w14:textId="77777777" w:rsidR="00926C54" w:rsidRDefault="00926C54"/>
        </w:tc>
        <w:tc>
          <w:tcPr>
            <w:tcW w:w="2057" w:type="dxa"/>
          </w:tcPr>
          <w:p w14:paraId="10442D30" w14:textId="77777777" w:rsidR="00926C54" w:rsidRDefault="00926C54"/>
        </w:tc>
        <w:tc>
          <w:tcPr>
            <w:tcW w:w="2057" w:type="dxa"/>
          </w:tcPr>
          <w:p w14:paraId="22864BDA" w14:textId="77777777" w:rsidR="00926C54" w:rsidRDefault="00926C54"/>
        </w:tc>
        <w:tc>
          <w:tcPr>
            <w:tcW w:w="2057" w:type="dxa"/>
          </w:tcPr>
          <w:p w14:paraId="1518B3A1" w14:textId="77777777" w:rsidR="00926C54" w:rsidRDefault="00926C54"/>
        </w:tc>
      </w:tr>
      <w:tr w:rsidR="00926C54" w14:paraId="194DE47E" w14:textId="77777777" w:rsidTr="00926C54">
        <w:trPr>
          <w:trHeight w:val="346"/>
        </w:trPr>
        <w:tc>
          <w:tcPr>
            <w:tcW w:w="2058" w:type="dxa"/>
          </w:tcPr>
          <w:p w14:paraId="487B86E3" w14:textId="77777777" w:rsidR="00926C54" w:rsidRDefault="00926C54"/>
        </w:tc>
        <w:tc>
          <w:tcPr>
            <w:tcW w:w="2057" w:type="dxa"/>
          </w:tcPr>
          <w:p w14:paraId="45F27B85" w14:textId="77777777" w:rsidR="00926C54" w:rsidRDefault="00926C54"/>
        </w:tc>
        <w:tc>
          <w:tcPr>
            <w:tcW w:w="2057" w:type="dxa"/>
          </w:tcPr>
          <w:p w14:paraId="02797AFB" w14:textId="77777777" w:rsidR="00926C54" w:rsidRDefault="00926C54"/>
        </w:tc>
        <w:tc>
          <w:tcPr>
            <w:tcW w:w="2057" w:type="dxa"/>
          </w:tcPr>
          <w:p w14:paraId="096FA49C" w14:textId="77777777" w:rsidR="00926C54" w:rsidRDefault="00926C54"/>
        </w:tc>
        <w:tc>
          <w:tcPr>
            <w:tcW w:w="2057" w:type="dxa"/>
          </w:tcPr>
          <w:p w14:paraId="1B0ABBB5" w14:textId="77777777" w:rsidR="00926C54" w:rsidRDefault="00926C54"/>
        </w:tc>
        <w:tc>
          <w:tcPr>
            <w:tcW w:w="2057" w:type="dxa"/>
          </w:tcPr>
          <w:p w14:paraId="05CFE0B8" w14:textId="77777777" w:rsidR="00926C54" w:rsidRDefault="00926C54"/>
        </w:tc>
        <w:tc>
          <w:tcPr>
            <w:tcW w:w="2057" w:type="dxa"/>
          </w:tcPr>
          <w:p w14:paraId="12ECB280" w14:textId="77777777" w:rsidR="00926C54" w:rsidRDefault="00926C54"/>
        </w:tc>
        <w:tc>
          <w:tcPr>
            <w:tcW w:w="2057" w:type="dxa"/>
          </w:tcPr>
          <w:p w14:paraId="1D888473" w14:textId="77777777" w:rsidR="00926C54" w:rsidRDefault="00926C54"/>
        </w:tc>
      </w:tr>
      <w:tr w:rsidR="00926C54" w14:paraId="4E63E86C" w14:textId="77777777" w:rsidTr="00926C54">
        <w:trPr>
          <w:trHeight w:val="346"/>
        </w:trPr>
        <w:tc>
          <w:tcPr>
            <w:tcW w:w="2058" w:type="dxa"/>
          </w:tcPr>
          <w:p w14:paraId="5C437426" w14:textId="77777777" w:rsidR="00926C54" w:rsidRDefault="00926C54"/>
        </w:tc>
        <w:tc>
          <w:tcPr>
            <w:tcW w:w="2057" w:type="dxa"/>
          </w:tcPr>
          <w:p w14:paraId="22CBCB1B" w14:textId="77777777" w:rsidR="00926C54" w:rsidRDefault="00926C54"/>
        </w:tc>
        <w:tc>
          <w:tcPr>
            <w:tcW w:w="2057" w:type="dxa"/>
          </w:tcPr>
          <w:p w14:paraId="7F3B9F2D" w14:textId="77777777" w:rsidR="00926C54" w:rsidRDefault="00926C54"/>
        </w:tc>
        <w:tc>
          <w:tcPr>
            <w:tcW w:w="2057" w:type="dxa"/>
          </w:tcPr>
          <w:p w14:paraId="2D566F6B" w14:textId="77777777" w:rsidR="00926C54" w:rsidRDefault="00926C54"/>
        </w:tc>
        <w:tc>
          <w:tcPr>
            <w:tcW w:w="2057" w:type="dxa"/>
          </w:tcPr>
          <w:p w14:paraId="67FD2F44" w14:textId="77777777" w:rsidR="00926C54" w:rsidRDefault="00926C54"/>
        </w:tc>
        <w:tc>
          <w:tcPr>
            <w:tcW w:w="2057" w:type="dxa"/>
          </w:tcPr>
          <w:p w14:paraId="770B23E8" w14:textId="77777777" w:rsidR="00926C54" w:rsidRDefault="00926C54"/>
        </w:tc>
        <w:tc>
          <w:tcPr>
            <w:tcW w:w="2057" w:type="dxa"/>
          </w:tcPr>
          <w:p w14:paraId="016D842E" w14:textId="77777777" w:rsidR="00926C54" w:rsidRDefault="00926C54"/>
        </w:tc>
        <w:tc>
          <w:tcPr>
            <w:tcW w:w="2057" w:type="dxa"/>
          </w:tcPr>
          <w:p w14:paraId="617486CA" w14:textId="77777777" w:rsidR="00926C54" w:rsidRDefault="00926C54"/>
        </w:tc>
      </w:tr>
      <w:tr w:rsidR="00926C54" w14:paraId="0C16A927" w14:textId="77777777" w:rsidTr="00926C54">
        <w:trPr>
          <w:trHeight w:val="346"/>
        </w:trPr>
        <w:tc>
          <w:tcPr>
            <w:tcW w:w="2058" w:type="dxa"/>
          </w:tcPr>
          <w:p w14:paraId="69D851E5" w14:textId="77777777" w:rsidR="00926C54" w:rsidRDefault="00926C54"/>
        </w:tc>
        <w:tc>
          <w:tcPr>
            <w:tcW w:w="2057" w:type="dxa"/>
          </w:tcPr>
          <w:p w14:paraId="2ACAB627" w14:textId="77777777" w:rsidR="00926C54" w:rsidRDefault="00926C54"/>
        </w:tc>
        <w:tc>
          <w:tcPr>
            <w:tcW w:w="2057" w:type="dxa"/>
          </w:tcPr>
          <w:p w14:paraId="3DBAC897" w14:textId="77777777" w:rsidR="00926C54" w:rsidRDefault="00926C54"/>
        </w:tc>
        <w:tc>
          <w:tcPr>
            <w:tcW w:w="2057" w:type="dxa"/>
          </w:tcPr>
          <w:p w14:paraId="41AE1B34" w14:textId="77777777" w:rsidR="00926C54" w:rsidRDefault="00926C54"/>
        </w:tc>
        <w:tc>
          <w:tcPr>
            <w:tcW w:w="2057" w:type="dxa"/>
          </w:tcPr>
          <w:p w14:paraId="4F566545" w14:textId="77777777" w:rsidR="00926C54" w:rsidRDefault="00926C54"/>
        </w:tc>
        <w:tc>
          <w:tcPr>
            <w:tcW w:w="2057" w:type="dxa"/>
          </w:tcPr>
          <w:p w14:paraId="4077D791" w14:textId="77777777" w:rsidR="00926C54" w:rsidRDefault="00926C54"/>
        </w:tc>
        <w:tc>
          <w:tcPr>
            <w:tcW w:w="2057" w:type="dxa"/>
          </w:tcPr>
          <w:p w14:paraId="5095A4CD" w14:textId="77777777" w:rsidR="00926C54" w:rsidRDefault="00926C54"/>
        </w:tc>
        <w:tc>
          <w:tcPr>
            <w:tcW w:w="2057" w:type="dxa"/>
          </w:tcPr>
          <w:p w14:paraId="17E01F1F" w14:textId="77777777" w:rsidR="00926C54" w:rsidRDefault="00926C54"/>
        </w:tc>
      </w:tr>
      <w:tr w:rsidR="00926C54" w14:paraId="1B11D758" w14:textId="77777777" w:rsidTr="00926C54">
        <w:trPr>
          <w:trHeight w:val="346"/>
        </w:trPr>
        <w:tc>
          <w:tcPr>
            <w:tcW w:w="2058" w:type="dxa"/>
          </w:tcPr>
          <w:p w14:paraId="5C63FC2E" w14:textId="77777777" w:rsidR="00926C54" w:rsidRDefault="00926C54"/>
        </w:tc>
        <w:tc>
          <w:tcPr>
            <w:tcW w:w="2057" w:type="dxa"/>
          </w:tcPr>
          <w:p w14:paraId="02CE67B3" w14:textId="77777777" w:rsidR="00926C54" w:rsidRDefault="00926C54"/>
        </w:tc>
        <w:tc>
          <w:tcPr>
            <w:tcW w:w="2057" w:type="dxa"/>
          </w:tcPr>
          <w:p w14:paraId="436D0296" w14:textId="77777777" w:rsidR="00926C54" w:rsidRDefault="00926C54"/>
        </w:tc>
        <w:tc>
          <w:tcPr>
            <w:tcW w:w="2057" w:type="dxa"/>
          </w:tcPr>
          <w:p w14:paraId="4809160D" w14:textId="77777777" w:rsidR="00926C54" w:rsidRDefault="00926C54"/>
        </w:tc>
        <w:tc>
          <w:tcPr>
            <w:tcW w:w="2057" w:type="dxa"/>
          </w:tcPr>
          <w:p w14:paraId="1F9FCE3C" w14:textId="77777777" w:rsidR="00926C54" w:rsidRDefault="00926C54"/>
        </w:tc>
        <w:tc>
          <w:tcPr>
            <w:tcW w:w="2057" w:type="dxa"/>
          </w:tcPr>
          <w:p w14:paraId="50B7A1A6" w14:textId="77777777" w:rsidR="00926C54" w:rsidRDefault="00926C54"/>
        </w:tc>
        <w:tc>
          <w:tcPr>
            <w:tcW w:w="2057" w:type="dxa"/>
          </w:tcPr>
          <w:p w14:paraId="2FC12C95" w14:textId="77777777" w:rsidR="00926C54" w:rsidRDefault="00926C54"/>
        </w:tc>
        <w:tc>
          <w:tcPr>
            <w:tcW w:w="2057" w:type="dxa"/>
          </w:tcPr>
          <w:p w14:paraId="20D80A5A" w14:textId="77777777" w:rsidR="00926C54" w:rsidRDefault="00926C54"/>
        </w:tc>
      </w:tr>
      <w:tr w:rsidR="00926C54" w14:paraId="19BE30F7" w14:textId="77777777" w:rsidTr="00926C54">
        <w:trPr>
          <w:trHeight w:val="346"/>
        </w:trPr>
        <w:tc>
          <w:tcPr>
            <w:tcW w:w="2058" w:type="dxa"/>
          </w:tcPr>
          <w:p w14:paraId="167F0ABC" w14:textId="77777777" w:rsidR="00926C54" w:rsidRDefault="00926C54"/>
        </w:tc>
        <w:tc>
          <w:tcPr>
            <w:tcW w:w="2057" w:type="dxa"/>
          </w:tcPr>
          <w:p w14:paraId="22CB97E1" w14:textId="77777777" w:rsidR="00926C54" w:rsidRDefault="00926C54"/>
        </w:tc>
        <w:tc>
          <w:tcPr>
            <w:tcW w:w="2057" w:type="dxa"/>
          </w:tcPr>
          <w:p w14:paraId="778E5473" w14:textId="77777777" w:rsidR="00926C54" w:rsidRDefault="00926C54"/>
        </w:tc>
        <w:tc>
          <w:tcPr>
            <w:tcW w:w="2057" w:type="dxa"/>
          </w:tcPr>
          <w:p w14:paraId="2A4AA515" w14:textId="77777777" w:rsidR="00926C54" w:rsidRDefault="00926C54"/>
        </w:tc>
        <w:tc>
          <w:tcPr>
            <w:tcW w:w="2057" w:type="dxa"/>
          </w:tcPr>
          <w:p w14:paraId="0CABE049" w14:textId="77777777" w:rsidR="00926C54" w:rsidRDefault="00926C54"/>
        </w:tc>
        <w:tc>
          <w:tcPr>
            <w:tcW w:w="2057" w:type="dxa"/>
          </w:tcPr>
          <w:p w14:paraId="38C81933" w14:textId="77777777" w:rsidR="00926C54" w:rsidRDefault="00926C54"/>
        </w:tc>
        <w:tc>
          <w:tcPr>
            <w:tcW w:w="2057" w:type="dxa"/>
          </w:tcPr>
          <w:p w14:paraId="6F7B9AB5" w14:textId="77777777" w:rsidR="00926C54" w:rsidRDefault="00926C54"/>
        </w:tc>
        <w:tc>
          <w:tcPr>
            <w:tcW w:w="2057" w:type="dxa"/>
          </w:tcPr>
          <w:p w14:paraId="73EB0225" w14:textId="77777777" w:rsidR="00926C54" w:rsidRDefault="00926C54"/>
        </w:tc>
      </w:tr>
      <w:tr w:rsidR="00926C54" w14:paraId="13966E42" w14:textId="77777777" w:rsidTr="00926C54">
        <w:trPr>
          <w:trHeight w:val="346"/>
        </w:trPr>
        <w:tc>
          <w:tcPr>
            <w:tcW w:w="2058" w:type="dxa"/>
          </w:tcPr>
          <w:p w14:paraId="30694062" w14:textId="77777777" w:rsidR="00926C54" w:rsidRDefault="00926C54"/>
        </w:tc>
        <w:tc>
          <w:tcPr>
            <w:tcW w:w="2057" w:type="dxa"/>
          </w:tcPr>
          <w:p w14:paraId="50D7C279" w14:textId="77777777" w:rsidR="00926C54" w:rsidRDefault="00926C54"/>
        </w:tc>
        <w:tc>
          <w:tcPr>
            <w:tcW w:w="2057" w:type="dxa"/>
          </w:tcPr>
          <w:p w14:paraId="004C71C1" w14:textId="77777777" w:rsidR="00926C54" w:rsidRDefault="00926C54"/>
        </w:tc>
        <w:tc>
          <w:tcPr>
            <w:tcW w:w="2057" w:type="dxa"/>
          </w:tcPr>
          <w:p w14:paraId="0FB4ABC5" w14:textId="77777777" w:rsidR="00926C54" w:rsidRDefault="00926C54"/>
        </w:tc>
        <w:tc>
          <w:tcPr>
            <w:tcW w:w="2057" w:type="dxa"/>
          </w:tcPr>
          <w:p w14:paraId="212E4FF4" w14:textId="77777777" w:rsidR="00926C54" w:rsidRDefault="00926C54"/>
        </w:tc>
        <w:tc>
          <w:tcPr>
            <w:tcW w:w="2057" w:type="dxa"/>
          </w:tcPr>
          <w:p w14:paraId="08BE0C02" w14:textId="77777777" w:rsidR="00926C54" w:rsidRDefault="00926C54"/>
        </w:tc>
        <w:tc>
          <w:tcPr>
            <w:tcW w:w="2057" w:type="dxa"/>
          </w:tcPr>
          <w:p w14:paraId="7DDF4F89" w14:textId="77777777" w:rsidR="00926C54" w:rsidRDefault="00926C54"/>
        </w:tc>
        <w:tc>
          <w:tcPr>
            <w:tcW w:w="2057" w:type="dxa"/>
          </w:tcPr>
          <w:p w14:paraId="7AFB3E6A" w14:textId="77777777" w:rsidR="00926C54" w:rsidRDefault="00926C54"/>
        </w:tc>
      </w:tr>
      <w:tr w:rsidR="00926C54" w14:paraId="1E353543" w14:textId="77777777" w:rsidTr="00926C54">
        <w:trPr>
          <w:trHeight w:val="346"/>
        </w:trPr>
        <w:tc>
          <w:tcPr>
            <w:tcW w:w="2058" w:type="dxa"/>
          </w:tcPr>
          <w:p w14:paraId="0D10964C" w14:textId="77777777" w:rsidR="00926C54" w:rsidRDefault="00926C54"/>
        </w:tc>
        <w:tc>
          <w:tcPr>
            <w:tcW w:w="2057" w:type="dxa"/>
          </w:tcPr>
          <w:p w14:paraId="50629D8D" w14:textId="77777777" w:rsidR="00926C54" w:rsidRDefault="00926C54"/>
        </w:tc>
        <w:tc>
          <w:tcPr>
            <w:tcW w:w="2057" w:type="dxa"/>
          </w:tcPr>
          <w:p w14:paraId="7243100C" w14:textId="77777777" w:rsidR="00926C54" w:rsidRDefault="00926C54"/>
        </w:tc>
        <w:tc>
          <w:tcPr>
            <w:tcW w:w="2057" w:type="dxa"/>
          </w:tcPr>
          <w:p w14:paraId="11CB96CC" w14:textId="77777777" w:rsidR="00926C54" w:rsidRDefault="00926C54"/>
        </w:tc>
        <w:tc>
          <w:tcPr>
            <w:tcW w:w="2057" w:type="dxa"/>
          </w:tcPr>
          <w:p w14:paraId="4A64BC18" w14:textId="77777777" w:rsidR="00926C54" w:rsidRDefault="00926C54"/>
        </w:tc>
        <w:tc>
          <w:tcPr>
            <w:tcW w:w="2057" w:type="dxa"/>
          </w:tcPr>
          <w:p w14:paraId="1590B019" w14:textId="77777777" w:rsidR="00926C54" w:rsidRDefault="00926C54"/>
        </w:tc>
        <w:tc>
          <w:tcPr>
            <w:tcW w:w="2057" w:type="dxa"/>
          </w:tcPr>
          <w:p w14:paraId="6AC07E94" w14:textId="77777777" w:rsidR="00926C54" w:rsidRDefault="00926C54"/>
        </w:tc>
        <w:tc>
          <w:tcPr>
            <w:tcW w:w="2057" w:type="dxa"/>
          </w:tcPr>
          <w:p w14:paraId="75C4E940" w14:textId="77777777" w:rsidR="00926C54" w:rsidRDefault="00926C54"/>
        </w:tc>
      </w:tr>
      <w:tr w:rsidR="00926C54" w14:paraId="77592085" w14:textId="77777777" w:rsidTr="00926C54">
        <w:trPr>
          <w:trHeight w:val="346"/>
        </w:trPr>
        <w:tc>
          <w:tcPr>
            <w:tcW w:w="2058" w:type="dxa"/>
          </w:tcPr>
          <w:p w14:paraId="7A490C4D" w14:textId="77777777" w:rsidR="00926C54" w:rsidRDefault="00926C54"/>
        </w:tc>
        <w:tc>
          <w:tcPr>
            <w:tcW w:w="2057" w:type="dxa"/>
          </w:tcPr>
          <w:p w14:paraId="5F69D251" w14:textId="77777777" w:rsidR="00926C54" w:rsidRDefault="00926C54"/>
        </w:tc>
        <w:tc>
          <w:tcPr>
            <w:tcW w:w="2057" w:type="dxa"/>
          </w:tcPr>
          <w:p w14:paraId="79B66070" w14:textId="77777777" w:rsidR="00926C54" w:rsidRDefault="00926C54"/>
        </w:tc>
        <w:tc>
          <w:tcPr>
            <w:tcW w:w="2057" w:type="dxa"/>
          </w:tcPr>
          <w:p w14:paraId="649EA1EB" w14:textId="77777777" w:rsidR="00926C54" w:rsidRDefault="00926C54"/>
        </w:tc>
        <w:tc>
          <w:tcPr>
            <w:tcW w:w="2057" w:type="dxa"/>
          </w:tcPr>
          <w:p w14:paraId="34B6B0AE" w14:textId="77777777" w:rsidR="00926C54" w:rsidRDefault="00926C54"/>
        </w:tc>
        <w:tc>
          <w:tcPr>
            <w:tcW w:w="2057" w:type="dxa"/>
          </w:tcPr>
          <w:p w14:paraId="5FA4C3CC" w14:textId="77777777" w:rsidR="00926C54" w:rsidRDefault="00926C54"/>
        </w:tc>
        <w:tc>
          <w:tcPr>
            <w:tcW w:w="2057" w:type="dxa"/>
          </w:tcPr>
          <w:p w14:paraId="4EF858FA" w14:textId="77777777" w:rsidR="00926C54" w:rsidRDefault="00926C54"/>
        </w:tc>
        <w:tc>
          <w:tcPr>
            <w:tcW w:w="2057" w:type="dxa"/>
          </w:tcPr>
          <w:p w14:paraId="287A4FEE" w14:textId="77777777" w:rsidR="00926C54" w:rsidRDefault="00926C54"/>
        </w:tc>
      </w:tr>
      <w:tr w:rsidR="00926C54" w14:paraId="6DAF9698" w14:textId="77777777" w:rsidTr="00926C54">
        <w:trPr>
          <w:trHeight w:val="346"/>
        </w:trPr>
        <w:tc>
          <w:tcPr>
            <w:tcW w:w="2058" w:type="dxa"/>
          </w:tcPr>
          <w:p w14:paraId="31417DF6" w14:textId="77777777" w:rsidR="00926C54" w:rsidRDefault="00926C54"/>
        </w:tc>
        <w:tc>
          <w:tcPr>
            <w:tcW w:w="2057" w:type="dxa"/>
          </w:tcPr>
          <w:p w14:paraId="388A12B8" w14:textId="77777777" w:rsidR="00926C54" w:rsidRDefault="00926C54"/>
        </w:tc>
        <w:tc>
          <w:tcPr>
            <w:tcW w:w="2057" w:type="dxa"/>
          </w:tcPr>
          <w:p w14:paraId="23FCFA35" w14:textId="77777777" w:rsidR="00926C54" w:rsidRDefault="00926C54"/>
        </w:tc>
        <w:tc>
          <w:tcPr>
            <w:tcW w:w="2057" w:type="dxa"/>
          </w:tcPr>
          <w:p w14:paraId="3B17832B" w14:textId="77777777" w:rsidR="00926C54" w:rsidRDefault="00926C54"/>
        </w:tc>
        <w:tc>
          <w:tcPr>
            <w:tcW w:w="2057" w:type="dxa"/>
          </w:tcPr>
          <w:p w14:paraId="100FE024" w14:textId="77777777" w:rsidR="00926C54" w:rsidRDefault="00926C54"/>
        </w:tc>
        <w:tc>
          <w:tcPr>
            <w:tcW w:w="2057" w:type="dxa"/>
          </w:tcPr>
          <w:p w14:paraId="4C167E8C" w14:textId="77777777" w:rsidR="00926C54" w:rsidRDefault="00926C54"/>
        </w:tc>
        <w:tc>
          <w:tcPr>
            <w:tcW w:w="2057" w:type="dxa"/>
          </w:tcPr>
          <w:p w14:paraId="1601A6EA" w14:textId="77777777" w:rsidR="00926C54" w:rsidRDefault="00926C54"/>
        </w:tc>
        <w:tc>
          <w:tcPr>
            <w:tcW w:w="2057" w:type="dxa"/>
          </w:tcPr>
          <w:p w14:paraId="586D219E" w14:textId="77777777" w:rsidR="00926C54" w:rsidRDefault="00926C54"/>
        </w:tc>
      </w:tr>
    </w:tbl>
    <w:p w14:paraId="04312A27" w14:textId="395D9B2B" w:rsidR="00926C54" w:rsidRDefault="00926C54"/>
    <w:p w14:paraId="57169AC2" w14:textId="2BC09916" w:rsidR="005E3585" w:rsidRDefault="005E3585">
      <w:r>
        <w:br w:type="page"/>
      </w:r>
    </w:p>
    <w:p w14:paraId="1C3D1A58"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6F2856F1" w14:textId="77777777" w:rsidR="00926C54" w:rsidRPr="00D03255" w:rsidRDefault="00926C54" w:rsidP="005261FF">
      <w:pPr>
        <w:pStyle w:val="Heading1"/>
        <w:rPr>
          <w:rStyle w:val="Strong"/>
          <w:b/>
          <w:bCs w:val="0"/>
        </w:rPr>
      </w:pPr>
      <w:r w:rsidRPr="00D03255">
        <w:rPr>
          <w:rStyle w:val="Strong"/>
          <w:b/>
          <w:bCs w:val="0"/>
        </w:rPr>
        <w:t>Form OP-UA15 (Page 13)</w:t>
      </w:r>
    </w:p>
    <w:p w14:paraId="799C457F"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7B231357" w14:textId="77777777" w:rsidR="00926C54" w:rsidRPr="00D03255" w:rsidRDefault="00926C54" w:rsidP="005261FF">
      <w:pPr>
        <w:pStyle w:val="Heading1"/>
        <w:rPr>
          <w:rStyle w:val="Strong"/>
          <w:b/>
          <w:bCs w:val="0"/>
        </w:rPr>
      </w:pPr>
      <w:bookmarkStart w:id="59" w:name="Tbl6a"/>
      <w:r w:rsidRPr="00D03255">
        <w:rPr>
          <w:rStyle w:val="Strong"/>
          <w:b/>
          <w:bCs w:val="0"/>
        </w:rPr>
        <w:t>Table 6a</w:t>
      </w:r>
      <w:bookmarkEnd w:id="59"/>
      <w:r w:rsidRPr="00D03255">
        <w:rPr>
          <w:rStyle w:val="Strong"/>
          <w:b/>
          <w:bCs w:val="0"/>
        </w:rPr>
        <w:t>:  Title 40 Code of Federal Regulations Part 63 (40 CFR Part 63)</w:t>
      </w:r>
    </w:p>
    <w:p w14:paraId="0BA9FAB4" w14:textId="77777777" w:rsidR="00926C54" w:rsidRPr="00D03255" w:rsidRDefault="00926C54" w:rsidP="005261FF">
      <w:pPr>
        <w:pStyle w:val="Heading1"/>
        <w:rPr>
          <w:rStyle w:val="Strong"/>
          <w:b/>
          <w:bCs w:val="0"/>
        </w:rPr>
      </w:pPr>
      <w:r w:rsidRPr="00D03255">
        <w:rPr>
          <w:rStyle w:val="Strong"/>
          <w:b/>
          <w:bCs w:val="0"/>
        </w:rPr>
        <w:t>Subpart G:  National Emission Standards for Organic Hazardous Air Pollutants From the Synthetic</w:t>
      </w:r>
    </w:p>
    <w:p w14:paraId="130375E1" w14:textId="1A2BDB05" w:rsidR="00926C54" w:rsidRPr="00D03255" w:rsidRDefault="00926C54" w:rsidP="005261FF">
      <w:pPr>
        <w:pStyle w:val="Heading1"/>
        <w:rPr>
          <w:rStyle w:val="Strong"/>
          <w:b/>
          <w:bCs w:val="0"/>
        </w:rPr>
      </w:pPr>
      <w:r w:rsidRPr="00D03255">
        <w:rPr>
          <w:rStyle w:val="Strong"/>
          <w:b/>
          <w:bCs w:val="0"/>
        </w:rPr>
        <w:t>Organic Chemical Manufacturing Industry for Process Vents</w:t>
      </w:r>
    </w:p>
    <w:p w14:paraId="1F7E1793" w14:textId="1A8831B6" w:rsidR="008B6F53" w:rsidRPr="002E5976" w:rsidRDefault="008B6F53" w:rsidP="005261FF">
      <w:pPr>
        <w:pStyle w:val="Heading1"/>
      </w:pPr>
      <w:r w:rsidRPr="00D03255">
        <w:t>Texas Commission on Environmental Qu</w:t>
      </w:r>
      <w:r>
        <w:t>ality</w:t>
      </w:r>
    </w:p>
    <w:p w14:paraId="06CDEBD8"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40 Code of Federal Regulations Part 63 (40 CFR Part 63)&#10;Subpart G:  National Emission Standards for Organic Hazardous Air Pollutants From the Synthetic Organic Chemical Manufacturing Industry for Process Vents&#10;"/>
      </w:tblPr>
      <w:tblGrid>
        <w:gridCol w:w="4800"/>
        <w:gridCol w:w="4800"/>
        <w:gridCol w:w="4800"/>
      </w:tblGrid>
      <w:tr w:rsidR="00926C54" w:rsidRPr="00F25F0A" w14:paraId="31B813C2" w14:textId="77777777" w:rsidTr="00926C54">
        <w:trPr>
          <w:cantSplit/>
          <w:tblHeader/>
        </w:trPr>
        <w:tc>
          <w:tcPr>
            <w:tcW w:w="4800" w:type="dxa"/>
            <w:shd w:val="clear" w:color="auto" w:fill="D9D9D9" w:themeFill="background1" w:themeFillShade="D9"/>
          </w:tcPr>
          <w:p w14:paraId="24DD6C4D"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5D908D9A" w14:textId="14F004F5"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0D953FAA" w14:textId="77777777" w:rsidR="00926C54" w:rsidRPr="00F25F0A" w:rsidRDefault="00926C54" w:rsidP="00926C54">
            <w:pPr>
              <w:jc w:val="center"/>
              <w:rPr>
                <w:b/>
                <w:bCs/>
              </w:rPr>
            </w:pPr>
            <w:r w:rsidRPr="00F25F0A">
              <w:rPr>
                <w:b/>
                <w:bCs/>
              </w:rPr>
              <w:t>Regulated Entity No.</w:t>
            </w:r>
          </w:p>
        </w:tc>
      </w:tr>
      <w:tr w:rsidR="00926C54" w14:paraId="43293E06" w14:textId="77777777" w:rsidTr="00926C54">
        <w:trPr>
          <w:cantSplit/>
          <w:tblHeader/>
        </w:trPr>
        <w:tc>
          <w:tcPr>
            <w:tcW w:w="4800" w:type="dxa"/>
          </w:tcPr>
          <w:p w14:paraId="7DDAB963" w14:textId="77777777" w:rsidR="00926C54" w:rsidRDefault="00926C54" w:rsidP="00926C54">
            <w:pPr>
              <w:rPr>
                <w:rFonts w:asciiTheme="majorHAnsi" w:hAnsiTheme="majorHAnsi" w:cstheme="majorHAnsi"/>
              </w:rPr>
            </w:pPr>
          </w:p>
        </w:tc>
        <w:tc>
          <w:tcPr>
            <w:tcW w:w="4800" w:type="dxa"/>
          </w:tcPr>
          <w:p w14:paraId="4B0708D8" w14:textId="77777777" w:rsidR="00926C54" w:rsidRDefault="00926C54" w:rsidP="00926C54">
            <w:pPr>
              <w:rPr>
                <w:rFonts w:asciiTheme="majorHAnsi" w:hAnsiTheme="majorHAnsi" w:cstheme="majorHAnsi"/>
              </w:rPr>
            </w:pPr>
          </w:p>
        </w:tc>
        <w:tc>
          <w:tcPr>
            <w:tcW w:w="4800" w:type="dxa"/>
          </w:tcPr>
          <w:p w14:paraId="67EB264D" w14:textId="77777777" w:rsidR="00926C54" w:rsidRDefault="00926C54" w:rsidP="00926C54">
            <w:pPr>
              <w:rPr>
                <w:rFonts w:asciiTheme="majorHAnsi" w:hAnsiTheme="majorHAnsi" w:cstheme="majorHAnsi"/>
              </w:rPr>
            </w:pPr>
          </w:p>
        </w:tc>
      </w:tr>
    </w:tbl>
    <w:p w14:paraId="203D5528"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Part 63 (40 CFR Part 63)&#10;Subpart G:  National Emission Standards for Organic Hazardous Air Pollutants From the Synthetic Organic Chemical Manufacturing Industry for Process Vents&#10;"/>
      </w:tblPr>
      <w:tblGrid>
        <w:gridCol w:w="1308"/>
        <w:gridCol w:w="1309"/>
        <w:gridCol w:w="1309"/>
        <w:gridCol w:w="1309"/>
        <w:gridCol w:w="1309"/>
        <w:gridCol w:w="1443"/>
        <w:gridCol w:w="1175"/>
        <w:gridCol w:w="1309"/>
        <w:gridCol w:w="1309"/>
        <w:gridCol w:w="1310"/>
        <w:gridCol w:w="1310"/>
      </w:tblGrid>
      <w:tr w:rsidR="00926C54" w14:paraId="7BAEB72C" w14:textId="77777777" w:rsidTr="00926C54">
        <w:trPr>
          <w:tblHeader/>
        </w:trPr>
        <w:tc>
          <w:tcPr>
            <w:tcW w:w="1308" w:type="dxa"/>
            <w:shd w:val="clear" w:color="auto" w:fill="D9D9D9" w:themeFill="background1" w:themeFillShade="D9"/>
            <w:vAlign w:val="bottom"/>
          </w:tcPr>
          <w:p w14:paraId="6BF8A55D" w14:textId="77777777" w:rsidR="00926C54" w:rsidRDefault="00926C54" w:rsidP="00926C54">
            <w:pPr>
              <w:jc w:val="center"/>
            </w:pPr>
            <w:r w:rsidRPr="00060F5A">
              <w:rPr>
                <w:rStyle w:val="Strong"/>
                <w:rFonts w:cs="Times New Roman"/>
                <w:sz w:val="20"/>
                <w:szCs w:val="20"/>
              </w:rPr>
              <w:t>Emission Point ID No.</w:t>
            </w:r>
          </w:p>
        </w:tc>
        <w:tc>
          <w:tcPr>
            <w:tcW w:w="1309" w:type="dxa"/>
            <w:shd w:val="clear" w:color="auto" w:fill="D9D9D9" w:themeFill="background1" w:themeFillShade="D9"/>
            <w:vAlign w:val="bottom"/>
          </w:tcPr>
          <w:p w14:paraId="3CECC5B7" w14:textId="77777777" w:rsidR="00926C54" w:rsidRDefault="00926C54" w:rsidP="00926C54">
            <w:pPr>
              <w:jc w:val="center"/>
              <w:rPr>
                <w:rStyle w:val="Strong"/>
                <w:rFonts w:cs="Times New Roman"/>
                <w:sz w:val="20"/>
                <w:szCs w:val="20"/>
              </w:rPr>
            </w:pPr>
            <w:r w:rsidRPr="00060F5A">
              <w:rPr>
                <w:rStyle w:val="Strong"/>
                <w:rFonts w:cs="Times New Roman"/>
                <w:sz w:val="20"/>
                <w:szCs w:val="20"/>
              </w:rPr>
              <w:t>SOP</w:t>
            </w:r>
          </w:p>
          <w:p w14:paraId="6269CABB" w14:textId="77777777" w:rsidR="00926C54" w:rsidRDefault="00926C54" w:rsidP="00926C54">
            <w:pPr>
              <w:jc w:val="center"/>
            </w:pPr>
            <w:r w:rsidRPr="00060F5A">
              <w:rPr>
                <w:rStyle w:val="Strong"/>
                <w:rFonts w:cs="Times New Roman"/>
                <w:sz w:val="20"/>
                <w:szCs w:val="20"/>
              </w:rPr>
              <w:t>Index No.</w:t>
            </w:r>
          </w:p>
        </w:tc>
        <w:tc>
          <w:tcPr>
            <w:tcW w:w="1309" w:type="dxa"/>
            <w:shd w:val="clear" w:color="auto" w:fill="D9D9D9" w:themeFill="background1" w:themeFillShade="D9"/>
            <w:vAlign w:val="bottom"/>
          </w:tcPr>
          <w:p w14:paraId="0F934C31" w14:textId="77777777" w:rsidR="00926C54" w:rsidRDefault="00926C54" w:rsidP="00926C54">
            <w:pPr>
              <w:jc w:val="center"/>
            </w:pPr>
            <w:r w:rsidRPr="00060F5A">
              <w:rPr>
                <w:rStyle w:val="Strong"/>
                <w:rFonts w:cs="Times New Roman"/>
                <w:sz w:val="20"/>
                <w:szCs w:val="20"/>
              </w:rPr>
              <w:t>Overlap</w:t>
            </w:r>
          </w:p>
        </w:tc>
        <w:tc>
          <w:tcPr>
            <w:tcW w:w="1309" w:type="dxa"/>
            <w:shd w:val="clear" w:color="auto" w:fill="D9D9D9" w:themeFill="background1" w:themeFillShade="D9"/>
            <w:vAlign w:val="bottom"/>
          </w:tcPr>
          <w:p w14:paraId="20DEA8A1" w14:textId="77777777" w:rsidR="00926C54" w:rsidRDefault="00926C54" w:rsidP="00926C54">
            <w:pPr>
              <w:jc w:val="center"/>
            </w:pPr>
            <w:r w:rsidRPr="00060F5A">
              <w:rPr>
                <w:rStyle w:val="Strong"/>
                <w:rFonts w:cs="Times New Roman"/>
                <w:sz w:val="20"/>
                <w:szCs w:val="20"/>
              </w:rPr>
              <w:t>Group 1</w:t>
            </w:r>
          </w:p>
        </w:tc>
        <w:tc>
          <w:tcPr>
            <w:tcW w:w="1309" w:type="dxa"/>
            <w:shd w:val="clear" w:color="auto" w:fill="D9D9D9" w:themeFill="background1" w:themeFillShade="D9"/>
            <w:vAlign w:val="bottom"/>
          </w:tcPr>
          <w:p w14:paraId="18F7DE24" w14:textId="77777777" w:rsidR="00926C54" w:rsidRDefault="00926C54" w:rsidP="00926C54">
            <w:pPr>
              <w:jc w:val="center"/>
            </w:pPr>
            <w:r w:rsidRPr="00060F5A">
              <w:rPr>
                <w:rStyle w:val="Strong"/>
                <w:rFonts w:cs="Times New Roman"/>
                <w:sz w:val="20"/>
                <w:szCs w:val="20"/>
              </w:rPr>
              <w:t>Regulation</w:t>
            </w:r>
          </w:p>
        </w:tc>
        <w:tc>
          <w:tcPr>
            <w:tcW w:w="1443" w:type="dxa"/>
            <w:shd w:val="clear" w:color="auto" w:fill="D9D9D9" w:themeFill="background1" w:themeFillShade="D9"/>
            <w:vAlign w:val="bottom"/>
          </w:tcPr>
          <w:p w14:paraId="7811C0A6" w14:textId="77777777" w:rsidR="00926C54" w:rsidRDefault="00926C54" w:rsidP="00926C54">
            <w:pPr>
              <w:jc w:val="center"/>
            </w:pPr>
            <w:r w:rsidRPr="00060F5A">
              <w:rPr>
                <w:rStyle w:val="Strong"/>
                <w:rFonts w:cs="Times New Roman"/>
                <w:sz w:val="20"/>
                <w:szCs w:val="20"/>
              </w:rPr>
              <w:t>HAP Concentration</w:t>
            </w:r>
          </w:p>
        </w:tc>
        <w:tc>
          <w:tcPr>
            <w:tcW w:w="1175" w:type="dxa"/>
            <w:shd w:val="clear" w:color="auto" w:fill="D9D9D9" w:themeFill="background1" w:themeFillShade="D9"/>
            <w:vAlign w:val="bottom"/>
          </w:tcPr>
          <w:p w14:paraId="5C189BA3" w14:textId="77777777" w:rsidR="00926C54" w:rsidRDefault="00926C54" w:rsidP="00926C54">
            <w:pPr>
              <w:jc w:val="center"/>
            </w:pPr>
            <w:r w:rsidRPr="00060F5A">
              <w:rPr>
                <w:rStyle w:val="Strong"/>
                <w:rFonts w:cs="Times New Roman"/>
                <w:sz w:val="20"/>
                <w:szCs w:val="20"/>
              </w:rPr>
              <w:t>Flow Rate</w:t>
            </w:r>
          </w:p>
        </w:tc>
        <w:tc>
          <w:tcPr>
            <w:tcW w:w="1309" w:type="dxa"/>
            <w:shd w:val="clear" w:color="auto" w:fill="D9D9D9" w:themeFill="background1" w:themeFillShade="D9"/>
            <w:vAlign w:val="bottom"/>
          </w:tcPr>
          <w:p w14:paraId="37179575" w14:textId="77777777" w:rsidR="00926C54" w:rsidRDefault="00926C54" w:rsidP="00926C54">
            <w:pPr>
              <w:jc w:val="center"/>
            </w:pPr>
            <w:r w:rsidRPr="00060F5A">
              <w:rPr>
                <w:rStyle w:val="Strong"/>
                <w:rFonts w:cs="Times New Roman"/>
                <w:sz w:val="20"/>
                <w:szCs w:val="20"/>
              </w:rPr>
              <w:t>Electing Control</w:t>
            </w:r>
          </w:p>
        </w:tc>
        <w:tc>
          <w:tcPr>
            <w:tcW w:w="1309" w:type="dxa"/>
            <w:shd w:val="clear" w:color="auto" w:fill="D9D9D9" w:themeFill="background1" w:themeFillShade="D9"/>
            <w:vAlign w:val="bottom"/>
          </w:tcPr>
          <w:p w14:paraId="1ECD69CB" w14:textId="77777777" w:rsidR="00926C54" w:rsidRDefault="00926C54" w:rsidP="00926C54">
            <w:pPr>
              <w:jc w:val="center"/>
            </w:pPr>
            <w:r w:rsidRPr="00060F5A">
              <w:rPr>
                <w:rStyle w:val="Strong"/>
                <w:rFonts w:cs="Times New Roman"/>
                <w:sz w:val="20"/>
                <w:szCs w:val="20"/>
              </w:rPr>
              <w:t>NSPS TRE Index Value</w:t>
            </w:r>
          </w:p>
        </w:tc>
        <w:tc>
          <w:tcPr>
            <w:tcW w:w="1310" w:type="dxa"/>
            <w:shd w:val="clear" w:color="auto" w:fill="D9D9D9" w:themeFill="background1" w:themeFillShade="D9"/>
            <w:vAlign w:val="bottom"/>
          </w:tcPr>
          <w:p w14:paraId="496064BE" w14:textId="77777777" w:rsidR="00926C54" w:rsidRDefault="00926C54" w:rsidP="00926C54">
            <w:pPr>
              <w:jc w:val="center"/>
            </w:pPr>
            <w:r w:rsidRPr="00060F5A">
              <w:rPr>
                <w:rStyle w:val="Strong"/>
                <w:rFonts w:cs="Times New Roman"/>
                <w:sz w:val="20"/>
                <w:szCs w:val="20"/>
              </w:rPr>
              <w:t>MACT TRE Index Value</w:t>
            </w:r>
          </w:p>
        </w:tc>
        <w:tc>
          <w:tcPr>
            <w:tcW w:w="1310" w:type="dxa"/>
            <w:shd w:val="clear" w:color="auto" w:fill="D9D9D9" w:themeFill="background1" w:themeFillShade="D9"/>
            <w:vAlign w:val="bottom"/>
          </w:tcPr>
          <w:p w14:paraId="12059841" w14:textId="77777777" w:rsidR="00926C54" w:rsidRDefault="00926C54" w:rsidP="00926C54">
            <w:pPr>
              <w:jc w:val="center"/>
            </w:pPr>
            <w:r w:rsidRPr="00060F5A">
              <w:rPr>
                <w:rStyle w:val="Strong"/>
                <w:rFonts w:cs="Times New Roman"/>
                <w:sz w:val="20"/>
                <w:szCs w:val="20"/>
              </w:rPr>
              <w:t>Plant Type</w:t>
            </w:r>
          </w:p>
        </w:tc>
      </w:tr>
      <w:tr w:rsidR="00926C54" w14:paraId="139E526A" w14:textId="77777777" w:rsidTr="00926C54">
        <w:trPr>
          <w:cantSplit/>
          <w:trHeight w:val="346"/>
        </w:trPr>
        <w:tc>
          <w:tcPr>
            <w:tcW w:w="1308" w:type="dxa"/>
          </w:tcPr>
          <w:p w14:paraId="78B610B6" w14:textId="77777777" w:rsidR="00926C54" w:rsidRDefault="00926C54"/>
        </w:tc>
        <w:tc>
          <w:tcPr>
            <w:tcW w:w="1309" w:type="dxa"/>
          </w:tcPr>
          <w:p w14:paraId="7BAC0E86" w14:textId="77777777" w:rsidR="00926C54" w:rsidRDefault="00926C54"/>
        </w:tc>
        <w:tc>
          <w:tcPr>
            <w:tcW w:w="1309" w:type="dxa"/>
          </w:tcPr>
          <w:p w14:paraId="12B626FD" w14:textId="77777777" w:rsidR="00926C54" w:rsidRDefault="00926C54"/>
        </w:tc>
        <w:tc>
          <w:tcPr>
            <w:tcW w:w="1309" w:type="dxa"/>
          </w:tcPr>
          <w:p w14:paraId="71027892" w14:textId="77777777" w:rsidR="00926C54" w:rsidRDefault="00926C54"/>
        </w:tc>
        <w:tc>
          <w:tcPr>
            <w:tcW w:w="1309" w:type="dxa"/>
          </w:tcPr>
          <w:p w14:paraId="06D86FE1" w14:textId="77777777" w:rsidR="00926C54" w:rsidRDefault="00926C54"/>
        </w:tc>
        <w:tc>
          <w:tcPr>
            <w:tcW w:w="1443" w:type="dxa"/>
          </w:tcPr>
          <w:p w14:paraId="3848C183" w14:textId="77777777" w:rsidR="00926C54" w:rsidRDefault="00926C54"/>
        </w:tc>
        <w:tc>
          <w:tcPr>
            <w:tcW w:w="1175" w:type="dxa"/>
          </w:tcPr>
          <w:p w14:paraId="5A348FF6" w14:textId="77777777" w:rsidR="00926C54" w:rsidRDefault="00926C54"/>
        </w:tc>
        <w:tc>
          <w:tcPr>
            <w:tcW w:w="1309" w:type="dxa"/>
          </w:tcPr>
          <w:p w14:paraId="2D83B440" w14:textId="77777777" w:rsidR="00926C54" w:rsidRDefault="00926C54"/>
        </w:tc>
        <w:tc>
          <w:tcPr>
            <w:tcW w:w="1309" w:type="dxa"/>
          </w:tcPr>
          <w:p w14:paraId="30A6B399" w14:textId="77777777" w:rsidR="00926C54" w:rsidRDefault="00926C54"/>
        </w:tc>
        <w:tc>
          <w:tcPr>
            <w:tcW w:w="1310" w:type="dxa"/>
          </w:tcPr>
          <w:p w14:paraId="0644BED7" w14:textId="77777777" w:rsidR="00926C54" w:rsidRDefault="00926C54"/>
        </w:tc>
        <w:tc>
          <w:tcPr>
            <w:tcW w:w="1310" w:type="dxa"/>
          </w:tcPr>
          <w:p w14:paraId="1659F1CF" w14:textId="77777777" w:rsidR="00926C54" w:rsidRDefault="00926C54"/>
        </w:tc>
      </w:tr>
      <w:tr w:rsidR="00926C54" w14:paraId="6EC0E6B2" w14:textId="77777777" w:rsidTr="00926C54">
        <w:trPr>
          <w:cantSplit/>
          <w:trHeight w:val="346"/>
        </w:trPr>
        <w:tc>
          <w:tcPr>
            <w:tcW w:w="1308" w:type="dxa"/>
          </w:tcPr>
          <w:p w14:paraId="3BCC7989" w14:textId="77777777" w:rsidR="00926C54" w:rsidRDefault="00926C54"/>
        </w:tc>
        <w:tc>
          <w:tcPr>
            <w:tcW w:w="1309" w:type="dxa"/>
          </w:tcPr>
          <w:p w14:paraId="2E5F4C1F" w14:textId="77777777" w:rsidR="00926C54" w:rsidRDefault="00926C54"/>
        </w:tc>
        <w:tc>
          <w:tcPr>
            <w:tcW w:w="1309" w:type="dxa"/>
          </w:tcPr>
          <w:p w14:paraId="18F80274" w14:textId="77777777" w:rsidR="00926C54" w:rsidRDefault="00926C54"/>
        </w:tc>
        <w:tc>
          <w:tcPr>
            <w:tcW w:w="1309" w:type="dxa"/>
          </w:tcPr>
          <w:p w14:paraId="7D82D0A9" w14:textId="77777777" w:rsidR="00926C54" w:rsidRDefault="00926C54"/>
        </w:tc>
        <w:tc>
          <w:tcPr>
            <w:tcW w:w="1309" w:type="dxa"/>
          </w:tcPr>
          <w:p w14:paraId="1E8BF043" w14:textId="77777777" w:rsidR="00926C54" w:rsidRDefault="00926C54"/>
        </w:tc>
        <w:tc>
          <w:tcPr>
            <w:tcW w:w="1443" w:type="dxa"/>
          </w:tcPr>
          <w:p w14:paraId="798D0065" w14:textId="77777777" w:rsidR="00926C54" w:rsidRDefault="00926C54"/>
        </w:tc>
        <w:tc>
          <w:tcPr>
            <w:tcW w:w="1175" w:type="dxa"/>
          </w:tcPr>
          <w:p w14:paraId="31551C87" w14:textId="77777777" w:rsidR="00926C54" w:rsidRDefault="00926C54"/>
        </w:tc>
        <w:tc>
          <w:tcPr>
            <w:tcW w:w="1309" w:type="dxa"/>
          </w:tcPr>
          <w:p w14:paraId="29342802" w14:textId="77777777" w:rsidR="00926C54" w:rsidRDefault="00926C54"/>
        </w:tc>
        <w:tc>
          <w:tcPr>
            <w:tcW w:w="1309" w:type="dxa"/>
          </w:tcPr>
          <w:p w14:paraId="50EF9AB5" w14:textId="77777777" w:rsidR="00926C54" w:rsidRDefault="00926C54"/>
        </w:tc>
        <w:tc>
          <w:tcPr>
            <w:tcW w:w="1310" w:type="dxa"/>
          </w:tcPr>
          <w:p w14:paraId="130F049F" w14:textId="77777777" w:rsidR="00926C54" w:rsidRDefault="00926C54"/>
        </w:tc>
        <w:tc>
          <w:tcPr>
            <w:tcW w:w="1310" w:type="dxa"/>
          </w:tcPr>
          <w:p w14:paraId="42310CB2" w14:textId="77777777" w:rsidR="00926C54" w:rsidRDefault="00926C54"/>
        </w:tc>
      </w:tr>
      <w:tr w:rsidR="00926C54" w14:paraId="5E608243" w14:textId="77777777" w:rsidTr="00926C54">
        <w:trPr>
          <w:cantSplit/>
          <w:trHeight w:val="346"/>
        </w:trPr>
        <w:tc>
          <w:tcPr>
            <w:tcW w:w="1308" w:type="dxa"/>
          </w:tcPr>
          <w:p w14:paraId="795F394A" w14:textId="77777777" w:rsidR="00926C54" w:rsidRDefault="00926C54"/>
        </w:tc>
        <w:tc>
          <w:tcPr>
            <w:tcW w:w="1309" w:type="dxa"/>
          </w:tcPr>
          <w:p w14:paraId="5525CB2F" w14:textId="77777777" w:rsidR="00926C54" w:rsidRDefault="00926C54"/>
        </w:tc>
        <w:tc>
          <w:tcPr>
            <w:tcW w:w="1309" w:type="dxa"/>
          </w:tcPr>
          <w:p w14:paraId="25F0BB4B" w14:textId="77777777" w:rsidR="00926C54" w:rsidRDefault="00926C54"/>
        </w:tc>
        <w:tc>
          <w:tcPr>
            <w:tcW w:w="1309" w:type="dxa"/>
          </w:tcPr>
          <w:p w14:paraId="1F4DF155" w14:textId="77777777" w:rsidR="00926C54" w:rsidRDefault="00926C54"/>
        </w:tc>
        <w:tc>
          <w:tcPr>
            <w:tcW w:w="1309" w:type="dxa"/>
          </w:tcPr>
          <w:p w14:paraId="0C300F7E" w14:textId="77777777" w:rsidR="00926C54" w:rsidRDefault="00926C54"/>
        </w:tc>
        <w:tc>
          <w:tcPr>
            <w:tcW w:w="1443" w:type="dxa"/>
          </w:tcPr>
          <w:p w14:paraId="2ACEFE6F" w14:textId="77777777" w:rsidR="00926C54" w:rsidRDefault="00926C54"/>
        </w:tc>
        <w:tc>
          <w:tcPr>
            <w:tcW w:w="1175" w:type="dxa"/>
          </w:tcPr>
          <w:p w14:paraId="6203C1DD" w14:textId="77777777" w:rsidR="00926C54" w:rsidRDefault="00926C54"/>
        </w:tc>
        <w:tc>
          <w:tcPr>
            <w:tcW w:w="1309" w:type="dxa"/>
          </w:tcPr>
          <w:p w14:paraId="45311772" w14:textId="77777777" w:rsidR="00926C54" w:rsidRDefault="00926C54"/>
        </w:tc>
        <w:tc>
          <w:tcPr>
            <w:tcW w:w="1309" w:type="dxa"/>
          </w:tcPr>
          <w:p w14:paraId="075D5A4B" w14:textId="77777777" w:rsidR="00926C54" w:rsidRDefault="00926C54"/>
        </w:tc>
        <w:tc>
          <w:tcPr>
            <w:tcW w:w="1310" w:type="dxa"/>
          </w:tcPr>
          <w:p w14:paraId="235D959D" w14:textId="77777777" w:rsidR="00926C54" w:rsidRDefault="00926C54"/>
        </w:tc>
        <w:tc>
          <w:tcPr>
            <w:tcW w:w="1310" w:type="dxa"/>
          </w:tcPr>
          <w:p w14:paraId="58415B82" w14:textId="77777777" w:rsidR="00926C54" w:rsidRDefault="00926C54"/>
        </w:tc>
      </w:tr>
      <w:tr w:rsidR="00926C54" w14:paraId="18DE8350" w14:textId="77777777" w:rsidTr="00926C54">
        <w:trPr>
          <w:cantSplit/>
          <w:trHeight w:val="346"/>
        </w:trPr>
        <w:tc>
          <w:tcPr>
            <w:tcW w:w="1308" w:type="dxa"/>
          </w:tcPr>
          <w:p w14:paraId="37721DBB" w14:textId="77777777" w:rsidR="00926C54" w:rsidRDefault="00926C54"/>
        </w:tc>
        <w:tc>
          <w:tcPr>
            <w:tcW w:w="1309" w:type="dxa"/>
          </w:tcPr>
          <w:p w14:paraId="2FEB5D29" w14:textId="77777777" w:rsidR="00926C54" w:rsidRDefault="00926C54"/>
        </w:tc>
        <w:tc>
          <w:tcPr>
            <w:tcW w:w="1309" w:type="dxa"/>
          </w:tcPr>
          <w:p w14:paraId="7361B9A5" w14:textId="77777777" w:rsidR="00926C54" w:rsidRDefault="00926C54"/>
        </w:tc>
        <w:tc>
          <w:tcPr>
            <w:tcW w:w="1309" w:type="dxa"/>
          </w:tcPr>
          <w:p w14:paraId="071BE149" w14:textId="77777777" w:rsidR="00926C54" w:rsidRDefault="00926C54"/>
        </w:tc>
        <w:tc>
          <w:tcPr>
            <w:tcW w:w="1309" w:type="dxa"/>
          </w:tcPr>
          <w:p w14:paraId="539E6830" w14:textId="77777777" w:rsidR="00926C54" w:rsidRDefault="00926C54"/>
        </w:tc>
        <w:tc>
          <w:tcPr>
            <w:tcW w:w="1443" w:type="dxa"/>
          </w:tcPr>
          <w:p w14:paraId="7F0FDBE4" w14:textId="77777777" w:rsidR="00926C54" w:rsidRDefault="00926C54"/>
        </w:tc>
        <w:tc>
          <w:tcPr>
            <w:tcW w:w="1175" w:type="dxa"/>
          </w:tcPr>
          <w:p w14:paraId="1E73AD98" w14:textId="77777777" w:rsidR="00926C54" w:rsidRDefault="00926C54"/>
        </w:tc>
        <w:tc>
          <w:tcPr>
            <w:tcW w:w="1309" w:type="dxa"/>
          </w:tcPr>
          <w:p w14:paraId="56D76C1F" w14:textId="77777777" w:rsidR="00926C54" w:rsidRDefault="00926C54"/>
        </w:tc>
        <w:tc>
          <w:tcPr>
            <w:tcW w:w="1309" w:type="dxa"/>
          </w:tcPr>
          <w:p w14:paraId="215BBB2E" w14:textId="77777777" w:rsidR="00926C54" w:rsidRDefault="00926C54"/>
        </w:tc>
        <w:tc>
          <w:tcPr>
            <w:tcW w:w="1310" w:type="dxa"/>
          </w:tcPr>
          <w:p w14:paraId="572885FD" w14:textId="77777777" w:rsidR="00926C54" w:rsidRDefault="00926C54"/>
        </w:tc>
        <w:tc>
          <w:tcPr>
            <w:tcW w:w="1310" w:type="dxa"/>
          </w:tcPr>
          <w:p w14:paraId="48A9102E" w14:textId="77777777" w:rsidR="00926C54" w:rsidRDefault="00926C54"/>
        </w:tc>
      </w:tr>
      <w:tr w:rsidR="00926C54" w14:paraId="1E3A5562" w14:textId="77777777" w:rsidTr="00926C54">
        <w:trPr>
          <w:cantSplit/>
          <w:trHeight w:val="346"/>
        </w:trPr>
        <w:tc>
          <w:tcPr>
            <w:tcW w:w="1308" w:type="dxa"/>
          </w:tcPr>
          <w:p w14:paraId="2B605C4C" w14:textId="77777777" w:rsidR="00926C54" w:rsidRDefault="00926C54"/>
        </w:tc>
        <w:tc>
          <w:tcPr>
            <w:tcW w:w="1309" w:type="dxa"/>
          </w:tcPr>
          <w:p w14:paraId="2AC186FC" w14:textId="77777777" w:rsidR="00926C54" w:rsidRDefault="00926C54"/>
        </w:tc>
        <w:tc>
          <w:tcPr>
            <w:tcW w:w="1309" w:type="dxa"/>
          </w:tcPr>
          <w:p w14:paraId="5D642DF0" w14:textId="77777777" w:rsidR="00926C54" w:rsidRDefault="00926C54"/>
        </w:tc>
        <w:tc>
          <w:tcPr>
            <w:tcW w:w="1309" w:type="dxa"/>
          </w:tcPr>
          <w:p w14:paraId="67433976" w14:textId="77777777" w:rsidR="00926C54" w:rsidRDefault="00926C54"/>
        </w:tc>
        <w:tc>
          <w:tcPr>
            <w:tcW w:w="1309" w:type="dxa"/>
          </w:tcPr>
          <w:p w14:paraId="19004594" w14:textId="77777777" w:rsidR="00926C54" w:rsidRDefault="00926C54"/>
        </w:tc>
        <w:tc>
          <w:tcPr>
            <w:tcW w:w="1443" w:type="dxa"/>
          </w:tcPr>
          <w:p w14:paraId="3A79ECD9" w14:textId="77777777" w:rsidR="00926C54" w:rsidRDefault="00926C54"/>
        </w:tc>
        <w:tc>
          <w:tcPr>
            <w:tcW w:w="1175" w:type="dxa"/>
          </w:tcPr>
          <w:p w14:paraId="72800F81" w14:textId="77777777" w:rsidR="00926C54" w:rsidRDefault="00926C54"/>
        </w:tc>
        <w:tc>
          <w:tcPr>
            <w:tcW w:w="1309" w:type="dxa"/>
          </w:tcPr>
          <w:p w14:paraId="35DFBD6D" w14:textId="77777777" w:rsidR="00926C54" w:rsidRDefault="00926C54"/>
        </w:tc>
        <w:tc>
          <w:tcPr>
            <w:tcW w:w="1309" w:type="dxa"/>
          </w:tcPr>
          <w:p w14:paraId="6372D849" w14:textId="77777777" w:rsidR="00926C54" w:rsidRDefault="00926C54"/>
        </w:tc>
        <w:tc>
          <w:tcPr>
            <w:tcW w:w="1310" w:type="dxa"/>
          </w:tcPr>
          <w:p w14:paraId="47E0529E" w14:textId="77777777" w:rsidR="00926C54" w:rsidRDefault="00926C54"/>
        </w:tc>
        <w:tc>
          <w:tcPr>
            <w:tcW w:w="1310" w:type="dxa"/>
          </w:tcPr>
          <w:p w14:paraId="03CE5909" w14:textId="77777777" w:rsidR="00926C54" w:rsidRDefault="00926C54"/>
        </w:tc>
      </w:tr>
      <w:tr w:rsidR="00926C54" w14:paraId="6CBE0C84" w14:textId="77777777" w:rsidTr="00926C54">
        <w:trPr>
          <w:cantSplit/>
          <w:trHeight w:val="346"/>
        </w:trPr>
        <w:tc>
          <w:tcPr>
            <w:tcW w:w="1308" w:type="dxa"/>
          </w:tcPr>
          <w:p w14:paraId="3EEA6366" w14:textId="77777777" w:rsidR="00926C54" w:rsidRDefault="00926C54"/>
        </w:tc>
        <w:tc>
          <w:tcPr>
            <w:tcW w:w="1309" w:type="dxa"/>
          </w:tcPr>
          <w:p w14:paraId="40F40EE1" w14:textId="77777777" w:rsidR="00926C54" w:rsidRDefault="00926C54"/>
        </w:tc>
        <w:tc>
          <w:tcPr>
            <w:tcW w:w="1309" w:type="dxa"/>
          </w:tcPr>
          <w:p w14:paraId="6DEBAADF" w14:textId="77777777" w:rsidR="00926C54" w:rsidRDefault="00926C54"/>
        </w:tc>
        <w:tc>
          <w:tcPr>
            <w:tcW w:w="1309" w:type="dxa"/>
          </w:tcPr>
          <w:p w14:paraId="050724C0" w14:textId="77777777" w:rsidR="00926C54" w:rsidRDefault="00926C54"/>
        </w:tc>
        <w:tc>
          <w:tcPr>
            <w:tcW w:w="1309" w:type="dxa"/>
          </w:tcPr>
          <w:p w14:paraId="7E19976A" w14:textId="77777777" w:rsidR="00926C54" w:rsidRDefault="00926C54"/>
        </w:tc>
        <w:tc>
          <w:tcPr>
            <w:tcW w:w="1443" w:type="dxa"/>
          </w:tcPr>
          <w:p w14:paraId="36D2AA28" w14:textId="77777777" w:rsidR="00926C54" w:rsidRDefault="00926C54"/>
        </w:tc>
        <w:tc>
          <w:tcPr>
            <w:tcW w:w="1175" w:type="dxa"/>
          </w:tcPr>
          <w:p w14:paraId="4AD682B1" w14:textId="77777777" w:rsidR="00926C54" w:rsidRDefault="00926C54"/>
        </w:tc>
        <w:tc>
          <w:tcPr>
            <w:tcW w:w="1309" w:type="dxa"/>
          </w:tcPr>
          <w:p w14:paraId="2260A90D" w14:textId="77777777" w:rsidR="00926C54" w:rsidRDefault="00926C54"/>
        </w:tc>
        <w:tc>
          <w:tcPr>
            <w:tcW w:w="1309" w:type="dxa"/>
          </w:tcPr>
          <w:p w14:paraId="71422F03" w14:textId="77777777" w:rsidR="00926C54" w:rsidRDefault="00926C54"/>
        </w:tc>
        <w:tc>
          <w:tcPr>
            <w:tcW w:w="1310" w:type="dxa"/>
          </w:tcPr>
          <w:p w14:paraId="13127762" w14:textId="77777777" w:rsidR="00926C54" w:rsidRDefault="00926C54"/>
        </w:tc>
        <w:tc>
          <w:tcPr>
            <w:tcW w:w="1310" w:type="dxa"/>
          </w:tcPr>
          <w:p w14:paraId="467AB6A7" w14:textId="77777777" w:rsidR="00926C54" w:rsidRDefault="00926C54"/>
        </w:tc>
      </w:tr>
      <w:tr w:rsidR="00926C54" w14:paraId="7F679B11" w14:textId="77777777" w:rsidTr="00926C54">
        <w:trPr>
          <w:cantSplit/>
          <w:trHeight w:val="346"/>
        </w:trPr>
        <w:tc>
          <w:tcPr>
            <w:tcW w:w="1308" w:type="dxa"/>
          </w:tcPr>
          <w:p w14:paraId="51F31AB7" w14:textId="77777777" w:rsidR="00926C54" w:rsidRDefault="00926C54"/>
        </w:tc>
        <w:tc>
          <w:tcPr>
            <w:tcW w:w="1309" w:type="dxa"/>
          </w:tcPr>
          <w:p w14:paraId="7654B492" w14:textId="77777777" w:rsidR="00926C54" w:rsidRDefault="00926C54"/>
        </w:tc>
        <w:tc>
          <w:tcPr>
            <w:tcW w:w="1309" w:type="dxa"/>
          </w:tcPr>
          <w:p w14:paraId="2AA039EE" w14:textId="77777777" w:rsidR="00926C54" w:rsidRDefault="00926C54"/>
        </w:tc>
        <w:tc>
          <w:tcPr>
            <w:tcW w:w="1309" w:type="dxa"/>
          </w:tcPr>
          <w:p w14:paraId="5FDB20B9" w14:textId="77777777" w:rsidR="00926C54" w:rsidRDefault="00926C54"/>
        </w:tc>
        <w:tc>
          <w:tcPr>
            <w:tcW w:w="1309" w:type="dxa"/>
          </w:tcPr>
          <w:p w14:paraId="74833B0F" w14:textId="77777777" w:rsidR="00926C54" w:rsidRDefault="00926C54"/>
        </w:tc>
        <w:tc>
          <w:tcPr>
            <w:tcW w:w="1443" w:type="dxa"/>
          </w:tcPr>
          <w:p w14:paraId="697DB731" w14:textId="77777777" w:rsidR="00926C54" w:rsidRDefault="00926C54"/>
        </w:tc>
        <w:tc>
          <w:tcPr>
            <w:tcW w:w="1175" w:type="dxa"/>
          </w:tcPr>
          <w:p w14:paraId="16E9BFAD" w14:textId="77777777" w:rsidR="00926C54" w:rsidRDefault="00926C54"/>
        </w:tc>
        <w:tc>
          <w:tcPr>
            <w:tcW w:w="1309" w:type="dxa"/>
          </w:tcPr>
          <w:p w14:paraId="206B0067" w14:textId="77777777" w:rsidR="00926C54" w:rsidRDefault="00926C54"/>
        </w:tc>
        <w:tc>
          <w:tcPr>
            <w:tcW w:w="1309" w:type="dxa"/>
          </w:tcPr>
          <w:p w14:paraId="43FB3DDE" w14:textId="77777777" w:rsidR="00926C54" w:rsidRDefault="00926C54"/>
        </w:tc>
        <w:tc>
          <w:tcPr>
            <w:tcW w:w="1310" w:type="dxa"/>
          </w:tcPr>
          <w:p w14:paraId="18814E4F" w14:textId="77777777" w:rsidR="00926C54" w:rsidRDefault="00926C54"/>
        </w:tc>
        <w:tc>
          <w:tcPr>
            <w:tcW w:w="1310" w:type="dxa"/>
          </w:tcPr>
          <w:p w14:paraId="33A5EC50" w14:textId="77777777" w:rsidR="00926C54" w:rsidRDefault="00926C54"/>
        </w:tc>
      </w:tr>
      <w:tr w:rsidR="00926C54" w14:paraId="7EA5FD51" w14:textId="77777777" w:rsidTr="00926C54">
        <w:trPr>
          <w:cantSplit/>
          <w:trHeight w:val="346"/>
        </w:trPr>
        <w:tc>
          <w:tcPr>
            <w:tcW w:w="1308" w:type="dxa"/>
          </w:tcPr>
          <w:p w14:paraId="44B4CB7E" w14:textId="77777777" w:rsidR="00926C54" w:rsidRDefault="00926C54"/>
        </w:tc>
        <w:tc>
          <w:tcPr>
            <w:tcW w:w="1309" w:type="dxa"/>
          </w:tcPr>
          <w:p w14:paraId="66EF8566" w14:textId="77777777" w:rsidR="00926C54" w:rsidRDefault="00926C54"/>
        </w:tc>
        <w:tc>
          <w:tcPr>
            <w:tcW w:w="1309" w:type="dxa"/>
          </w:tcPr>
          <w:p w14:paraId="0DDD9816" w14:textId="77777777" w:rsidR="00926C54" w:rsidRDefault="00926C54"/>
        </w:tc>
        <w:tc>
          <w:tcPr>
            <w:tcW w:w="1309" w:type="dxa"/>
          </w:tcPr>
          <w:p w14:paraId="09204B67" w14:textId="77777777" w:rsidR="00926C54" w:rsidRDefault="00926C54"/>
        </w:tc>
        <w:tc>
          <w:tcPr>
            <w:tcW w:w="1309" w:type="dxa"/>
          </w:tcPr>
          <w:p w14:paraId="36F965DE" w14:textId="77777777" w:rsidR="00926C54" w:rsidRDefault="00926C54"/>
        </w:tc>
        <w:tc>
          <w:tcPr>
            <w:tcW w:w="1443" w:type="dxa"/>
          </w:tcPr>
          <w:p w14:paraId="18C5B903" w14:textId="77777777" w:rsidR="00926C54" w:rsidRDefault="00926C54"/>
        </w:tc>
        <w:tc>
          <w:tcPr>
            <w:tcW w:w="1175" w:type="dxa"/>
          </w:tcPr>
          <w:p w14:paraId="745766E0" w14:textId="77777777" w:rsidR="00926C54" w:rsidRDefault="00926C54"/>
        </w:tc>
        <w:tc>
          <w:tcPr>
            <w:tcW w:w="1309" w:type="dxa"/>
          </w:tcPr>
          <w:p w14:paraId="5812A7D1" w14:textId="77777777" w:rsidR="00926C54" w:rsidRDefault="00926C54"/>
        </w:tc>
        <w:tc>
          <w:tcPr>
            <w:tcW w:w="1309" w:type="dxa"/>
          </w:tcPr>
          <w:p w14:paraId="5EBCF449" w14:textId="77777777" w:rsidR="00926C54" w:rsidRDefault="00926C54"/>
        </w:tc>
        <w:tc>
          <w:tcPr>
            <w:tcW w:w="1310" w:type="dxa"/>
          </w:tcPr>
          <w:p w14:paraId="11F47BEC" w14:textId="77777777" w:rsidR="00926C54" w:rsidRDefault="00926C54"/>
        </w:tc>
        <w:tc>
          <w:tcPr>
            <w:tcW w:w="1310" w:type="dxa"/>
          </w:tcPr>
          <w:p w14:paraId="6B42D9AF" w14:textId="77777777" w:rsidR="00926C54" w:rsidRDefault="00926C54"/>
        </w:tc>
      </w:tr>
      <w:tr w:rsidR="00926C54" w14:paraId="28A45C34" w14:textId="77777777" w:rsidTr="00926C54">
        <w:trPr>
          <w:cantSplit/>
          <w:trHeight w:val="346"/>
        </w:trPr>
        <w:tc>
          <w:tcPr>
            <w:tcW w:w="1308" w:type="dxa"/>
          </w:tcPr>
          <w:p w14:paraId="40F3F83F" w14:textId="77777777" w:rsidR="00926C54" w:rsidRDefault="00926C54"/>
        </w:tc>
        <w:tc>
          <w:tcPr>
            <w:tcW w:w="1309" w:type="dxa"/>
          </w:tcPr>
          <w:p w14:paraId="6A877169" w14:textId="77777777" w:rsidR="00926C54" w:rsidRDefault="00926C54"/>
        </w:tc>
        <w:tc>
          <w:tcPr>
            <w:tcW w:w="1309" w:type="dxa"/>
          </w:tcPr>
          <w:p w14:paraId="6916B1E4" w14:textId="77777777" w:rsidR="00926C54" w:rsidRDefault="00926C54"/>
        </w:tc>
        <w:tc>
          <w:tcPr>
            <w:tcW w:w="1309" w:type="dxa"/>
          </w:tcPr>
          <w:p w14:paraId="26B3757C" w14:textId="77777777" w:rsidR="00926C54" w:rsidRDefault="00926C54"/>
        </w:tc>
        <w:tc>
          <w:tcPr>
            <w:tcW w:w="1309" w:type="dxa"/>
          </w:tcPr>
          <w:p w14:paraId="4DAEE0FA" w14:textId="77777777" w:rsidR="00926C54" w:rsidRDefault="00926C54"/>
        </w:tc>
        <w:tc>
          <w:tcPr>
            <w:tcW w:w="1443" w:type="dxa"/>
          </w:tcPr>
          <w:p w14:paraId="48F9A2DF" w14:textId="77777777" w:rsidR="00926C54" w:rsidRDefault="00926C54"/>
        </w:tc>
        <w:tc>
          <w:tcPr>
            <w:tcW w:w="1175" w:type="dxa"/>
          </w:tcPr>
          <w:p w14:paraId="2BEA2CDD" w14:textId="77777777" w:rsidR="00926C54" w:rsidRDefault="00926C54"/>
        </w:tc>
        <w:tc>
          <w:tcPr>
            <w:tcW w:w="1309" w:type="dxa"/>
          </w:tcPr>
          <w:p w14:paraId="51C7EAAF" w14:textId="77777777" w:rsidR="00926C54" w:rsidRDefault="00926C54"/>
        </w:tc>
        <w:tc>
          <w:tcPr>
            <w:tcW w:w="1309" w:type="dxa"/>
          </w:tcPr>
          <w:p w14:paraId="7D831197" w14:textId="77777777" w:rsidR="00926C54" w:rsidRDefault="00926C54"/>
        </w:tc>
        <w:tc>
          <w:tcPr>
            <w:tcW w:w="1310" w:type="dxa"/>
          </w:tcPr>
          <w:p w14:paraId="2846BBC7" w14:textId="77777777" w:rsidR="00926C54" w:rsidRDefault="00926C54"/>
        </w:tc>
        <w:tc>
          <w:tcPr>
            <w:tcW w:w="1310" w:type="dxa"/>
          </w:tcPr>
          <w:p w14:paraId="3C9E86C1" w14:textId="77777777" w:rsidR="00926C54" w:rsidRDefault="00926C54"/>
        </w:tc>
      </w:tr>
      <w:tr w:rsidR="00926C54" w14:paraId="05116276" w14:textId="77777777" w:rsidTr="00926C54">
        <w:trPr>
          <w:cantSplit/>
          <w:trHeight w:val="346"/>
        </w:trPr>
        <w:tc>
          <w:tcPr>
            <w:tcW w:w="1308" w:type="dxa"/>
          </w:tcPr>
          <w:p w14:paraId="4471F24F" w14:textId="77777777" w:rsidR="00926C54" w:rsidRDefault="00926C54"/>
        </w:tc>
        <w:tc>
          <w:tcPr>
            <w:tcW w:w="1309" w:type="dxa"/>
          </w:tcPr>
          <w:p w14:paraId="62699C1C" w14:textId="77777777" w:rsidR="00926C54" w:rsidRDefault="00926C54"/>
        </w:tc>
        <w:tc>
          <w:tcPr>
            <w:tcW w:w="1309" w:type="dxa"/>
          </w:tcPr>
          <w:p w14:paraId="0896CF18" w14:textId="77777777" w:rsidR="00926C54" w:rsidRDefault="00926C54"/>
        </w:tc>
        <w:tc>
          <w:tcPr>
            <w:tcW w:w="1309" w:type="dxa"/>
          </w:tcPr>
          <w:p w14:paraId="1C9374EF" w14:textId="77777777" w:rsidR="00926C54" w:rsidRDefault="00926C54"/>
        </w:tc>
        <w:tc>
          <w:tcPr>
            <w:tcW w:w="1309" w:type="dxa"/>
          </w:tcPr>
          <w:p w14:paraId="5FF9A48D" w14:textId="77777777" w:rsidR="00926C54" w:rsidRDefault="00926C54"/>
        </w:tc>
        <w:tc>
          <w:tcPr>
            <w:tcW w:w="1443" w:type="dxa"/>
          </w:tcPr>
          <w:p w14:paraId="072AAA1D" w14:textId="77777777" w:rsidR="00926C54" w:rsidRDefault="00926C54"/>
        </w:tc>
        <w:tc>
          <w:tcPr>
            <w:tcW w:w="1175" w:type="dxa"/>
          </w:tcPr>
          <w:p w14:paraId="0ACCDBCD" w14:textId="77777777" w:rsidR="00926C54" w:rsidRDefault="00926C54"/>
        </w:tc>
        <w:tc>
          <w:tcPr>
            <w:tcW w:w="1309" w:type="dxa"/>
          </w:tcPr>
          <w:p w14:paraId="701902F7" w14:textId="77777777" w:rsidR="00926C54" w:rsidRDefault="00926C54"/>
        </w:tc>
        <w:tc>
          <w:tcPr>
            <w:tcW w:w="1309" w:type="dxa"/>
          </w:tcPr>
          <w:p w14:paraId="0A93A01D" w14:textId="77777777" w:rsidR="00926C54" w:rsidRDefault="00926C54"/>
        </w:tc>
        <w:tc>
          <w:tcPr>
            <w:tcW w:w="1310" w:type="dxa"/>
          </w:tcPr>
          <w:p w14:paraId="5C723F0B" w14:textId="77777777" w:rsidR="00926C54" w:rsidRDefault="00926C54"/>
        </w:tc>
        <w:tc>
          <w:tcPr>
            <w:tcW w:w="1310" w:type="dxa"/>
          </w:tcPr>
          <w:p w14:paraId="25E95FEA" w14:textId="77777777" w:rsidR="00926C54" w:rsidRDefault="00926C54"/>
        </w:tc>
      </w:tr>
    </w:tbl>
    <w:p w14:paraId="06FB032A" w14:textId="1AB2125F" w:rsidR="00926C54" w:rsidRDefault="00926C54"/>
    <w:p w14:paraId="3C779543" w14:textId="4594ADB8" w:rsidR="00633710" w:rsidRDefault="00633710">
      <w:r>
        <w:br w:type="page"/>
      </w:r>
    </w:p>
    <w:p w14:paraId="4DE14A04"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56E16BC5" w14:textId="77777777" w:rsidR="00926C54" w:rsidRPr="00D03255" w:rsidRDefault="00926C54" w:rsidP="005261FF">
      <w:pPr>
        <w:pStyle w:val="Heading1"/>
        <w:rPr>
          <w:rStyle w:val="Strong"/>
          <w:b/>
          <w:bCs w:val="0"/>
        </w:rPr>
      </w:pPr>
      <w:r w:rsidRPr="00D03255">
        <w:rPr>
          <w:rStyle w:val="Strong"/>
          <w:b/>
          <w:bCs w:val="0"/>
        </w:rPr>
        <w:t>Form OP-UA15 (Page 14)</w:t>
      </w:r>
    </w:p>
    <w:p w14:paraId="20F0491F"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3D31FAF6" w14:textId="77777777" w:rsidR="00926C54" w:rsidRPr="00D03255" w:rsidRDefault="00926C54" w:rsidP="005261FF">
      <w:pPr>
        <w:pStyle w:val="Heading1"/>
        <w:rPr>
          <w:rStyle w:val="Strong"/>
          <w:b/>
          <w:bCs w:val="0"/>
        </w:rPr>
      </w:pPr>
      <w:bookmarkStart w:id="60" w:name="Tbl6b"/>
      <w:r w:rsidRPr="00D03255">
        <w:rPr>
          <w:rStyle w:val="Strong"/>
          <w:b/>
          <w:bCs w:val="0"/>
        </w:rPr>
        <w:t>Table 6b</w:t>
      </w:r>
      <w:bookmarkEnd w:id="60"/>
      <w:r w:rsidRPr="00D03255">
        <w:rPr>
          <w:rStyle w:val="Strong"/>
          <w:b/>
          <w:bCs w:val="0"/>
        </w:rPr>
        <w:t>:  Title 40 Code of Federal Regulations Part 63 (40 CFR Part 63)</w:t>
      </w:r>
    </w:p>
    <w:p w14:paraId="41757AE5" w14:textId="77777777" w:rsidR="00926C54" w:rsidRPr="00D03255" w:rsidRDefault="00926C54" w:rsidP="005261FF">
      <w:pPr>
        <w:pStyle w:val="Heading1"/>
        <w:rPr>
          <w:rStyle w:val="Strong"/>
          <w:b/>
          <w:bCs w:val="0"/>
        </w:rPr>
      </w:pPr>
      <w:r w:rsidRPr="00D03255">
        <w:rPr>
          <w:rStyle w:val="Strong"/>
          <w:b/>
          <w:bCs w:val="0"/>
        </w:rPr>
        <w:t>Subpart G:  National Emission Standards for Organic Hazardous Air Pollutants From the Synthetic</w:t>
      </w:r>
    </w:p>
    <w:p w14:paraId="52F880A0" w14:textId="75E7D8A6" w:rsidR="00926C54" w:rsidRPr="00D03255" w:rsidRDefault="00926C54" w:rsidP="005261FF">
      <w:pPr>
        <w:pStyle w:val="Heading1"/>
        <w:rPr>
          <w:rStyle w:val="Strong"/>
          <w:b/>
          <w:bCs w:val="0"/>
        </w:rPr>
      </w:pPr>
      <w:r w:rsidRPr="00D03255">
        <w:rPr>
          <w:rStyle w:val="Strong"/>
          <w:b/>
          <w:bCs w:val="0"/>
        </w:rPr>
        <w:t>Organic Chemical Manufacturing Industry for Process Vents</w:t>
      </w:r>
    </w:p>
    <w:p w14:paraId="5A6F47B9" w14:textId="20FD3D4F" w:rsidR="008B6F53" w:rsidRPr="002E5976" w:rsidRDefault="008B6F53" w:rsidP="005261FF">
      <w:pPr>
        <w:pStyle w:val="Heading1"/>
      </w:pPr>
      <w:r w:rsidRPr="00D03255">
        <w:t>Texas Commission on Envi</w:t>
      </w:r>
      <w:r>
        <w:t>ronmental Quality</w:t>
      </w:r>
    </w:p>
    <w:p w14:paraId="226B675F"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b:  Title 40 Code of Federal Regulations Part 63 (40 CFR Part 63)&#10;Subpart G:  National Emission Standards for Organic Hazardous Air Pollutants From the Synthetic Organic Chemical Manufacturing Industry for Process Vents&#10;"/>
      </w:tblPr>
      <w:tblGrid>
        <w:gridCol w:w="4800"/>
        <w:gridCol w:w="4800"/>
        <w:gridCol w:w="4800"/>
      </w:tblGrid>
      <w:tr w:rsidR="00926C54" w:rsidRPr="00F25F0A" w14:paraId="3FD620EC" w14:textId="77777777" w:rsidTr="00926C54">
        <w:trPr>
          <w:cantSplit/>
          <w:tblHeader/>
        </w:trPr>
        <w:tc>
          <w:tcPr>
            <w:tcW w:w="4800" w:type="dxa"/>
            <w:shd w:val="clear" w:color="auto" w:fill="D9D9D9" w:themeFill="background1" w:themeFillShade="D9"/>
          </w:tcPr>
          <w:p w14:paraId="0D697AE9"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229CF67E" w14:textId="1C08B40D"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7AA8FBF0" w14:textId="77777777" w:rsidR="00926C54" w:rsidRPr="00F25F0A" w:rsidRDefault="00926C54" w:rsidP="00926C54">
            <w:pPr>
              <w:jc w:val="center"/>
              <w:rPr>
                <w:b/>
                <w:bCs/>
              </w:rPr>
            </w:pPr>
            <w:r w:rsidRPr="00F25F0A">
              <w:rPr>
                <w:b/>
                <w:bCs/>
              </w:rPr>
              <w:t>Regulated Entity No.</w:t>
            </w:r>
          </w:p>
        </w:tc>
      </w:tr>
      <w:tr w:rsidR="00926C54" w14:paraId="68D718CE" w14:textId="77777777" w:rsidTr="00926C54">
        <w:trPr>
          <w:cantSplit/>
          <w:tblHeader/>
        </w:trPr>
        <w:tc>
          <w:tcPr>
            <w:tcW w:w="4800" w:type="dxa"/>
          </w:tcPr>
          <w:p w14:paraId="14B9C598" w14:textId="77777777" w:rsidR="00926C54" w:rsidRDefault="00926C54" w:rsidP="00926C54">
            <w:pPr>
              <w:rPr>
                <w:rFonts w:asciiTheme="majorHAnsi" w:hAnsiTheme="majorHAnsi" w:cstheme="majorHAnsi"/>
              </w:rPr>
            </w:pPr>
          </w:p>
        </w:tc>
        <w:tc>
          <w:tcPr>
            <w:tcW w:w="4800" w:type="dxa"/>
          </w:tcPr>
          <w:p w14:paraId="35DE131D" w14:textId="77777777" w:rsidR="00926C54" w:rsidRDefault="00926C54" w:rsidP="00926C54">
            <w:pPr>
              <w:rPr>
                <w:rFonts w:asciiTheme="majorHAnsi" w:hAnsiTheme="majorHAnsi" w:cstheme="majorHAnsi"/>
              </w:rPr>
            </w:pPr>
          </w:p>
        </w:tc>
        <w:tc>
          <w:tcPr>
            <w:tcW w:w="4800" w:type="dxa"/>
          </w:tcPr>
          <w:p w14:paraId="23901089" w14:textId="77777777" w:rsidR="00926C54" w:rsidRDefault="00926C54" w:rsidP="00926C54">
            <w:pPr>
              <w:rPr>
                <w:rFonts w:asciiTheme="majorHAnsi" w:hAnsiTheme="majorHAnsi" w:cstheme="majorHAnsi"/>
              </w:rPr>
            </w:pPr>
          </w:p>
        </w:tc>
      </w:tr>
    </w:tbl>
    <w:p w14:paraId="1EDF8A27"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40 Code of Federal Regulations Part 63 (40 CFR Part 63)&#10;Subpart G:  National Emission Standards for Organic Hazardous Air Pollutants From the Synthetic Organic Chemical Manufacturing Industry for Process Vents&#10;"/>
      </w:tblPr>
      <w:tblGrid>
        <w:gridCol w:w="1600"/>
        <w:gridCol w:w="1600"/>
        <w:gridCol w:w="1600"/>
        <w:gridCol w:w="1600"/>
        <w:gridCol w:w="1600"/>
        <w:gridCol w:w="1600"/>
        <w:gridCol w:w="1600"/>
        <w:gridCol w:w="1600"/>
        <w:gridCol w:w="1600"/>
      </w:tblGrid>
      <w:tr w:rsidR="00926C54" w14:paraId="272F5A74" w14:textId="77777777" w:rsidTr="00926C54">
        <w:trPr>
          <w:cantSplit/>
          <w:tblHeader/>
        </w:trPr>
        <w:tc>
          <w:tcPr>
            <w:tcW w:w="1600" w:type="dxa"/>
            <w:shd w:val="clear" w:color="auto" w:fill="D9D9D9" w:themeFill="background1" w:themeFillShade="D9"/>
            <w:vAlign w:val="bottom"/>
          </w:tcPr>
          <w:p w14:paraId="00C3C28E" w14:textId="77777777" w:rsidR="00926C54" w:rsidRDefault="00926C54" w:rsidP="00926C54">
            <w:pPr>
              <w:jc w:val="center"/>
            </w:pPr>
            <w:r w:rsidRPr="00060F5A">
              <w:rPr>
                <w:rStyle w:val="Strong"/>
                <w:rFonts w:cs="Times New Roman"/>
                <w:sz w:val="20"/>
                <w:szCs w:val="20"/>
              </w:rPr>
              <w:t>Emission Point ID No.</w:t>
            </w:r>
          </w:p>
        </w:tc>
        <w:tc>
          <w:tcPr>
            <w:tcW w:w="1600" w:type="dxa"/>
            <w:shd w:val="clear" w:color="auto" w:fill="D9D9D9" w:themeFill="background1" w:themeFillShade="D9"/>
            <w:vAlign w:val="bottom"/>
          </w:tcPr>
          <w:p w14:paraId="710B6087" w14:textId="77777777" w:rsidR="00926C54" w:rsidRDefault="00926C54" w:rsidP="00926C54">
            <w:pPr>
              <w:jc w:val="center"/>
            </w:pPr>
            <w:r w:rsidRPr="00060F5A">
              <w:rPr>
                <w:rStyle w:val="Strong"/>
                <w:rFonts w:cs="Times New Roman"/>
                <w:sz w:val="20"/>
                <w:szCs w:val="20"/>
              </w:rPr>
              <w:t>SOP Index No.</w:t>
            </w:r>
          </w:p>
        </w:tc>
        <w:tc>
          <w:tcPr>
            <w:tcW w:w="1600" w:type="dxa"/>
            <w:shd w:val="clear" w:color="auto" w:fill="D9D9D9" w:themeFill="background1" w:themeFillShade="D9"/>
            <w:vAlign w:val="bottom"/>
          </w:tcPr>
          <w:p w14:paraId="5C831BEB" w14:textId="77777777" w:rsidR="00926C54" w:rsidRDefault="00926C54" w:rsidP="00926C54">
            <w:pPr>
              <w:jc w:val="center"/>
            </w:pPr>
            <w:r w:rsidRPr="00060F5A">
              <w:rPr>
                <w:rStyle w:val="Strong"/>
                <w:rFonts w:cs="Times New Roman"/>
                <w:sz w:val="20"/>
                <w:szCs w:val="20"/>
              </w:rPr>
              <w:t>Control Device</w:t>
            </w:r>
          </w:p>
        </w:tc>
        <w:tc>
          <w:tcPr>
            <w:tcW w:w="1600" w:type="dxa"/>
            <w:shd w:val="clear" w:color="auto" w:fill="D9D9D9" w:themeFill="background1" w:themeFillShade="D9"/>
            <w:vAlign w:val="bottom"/>
          </w:tcPr>
          <w:p w14:paraId="2CD2FBEF" w14:textId="77777777" w:rsidR="00926C54" w:rsidRDefault="00926C54" w:rsidP="00926C54">
            <w:pPr>
              <w:jc w:val="center"/>
            </w:pPr>
            <w:r w:rsidRPr="00060F5A">
              <w:rPr>
                <w:rStyle w:val="Strong"/>
                <w:rFonts w:cs="Times New Roman"/>
                <w:sz w:val="20"/>
                <w:szCs w:val="20"/>
              </w:rPr>
              <w:t>Control Device ID No.</w:t>
            </w:r>
          </w:p>
        </w:tc>
        <w:tc>
          <w:tcPr>
            <w:tcW w:w="1600" w:type="dxa"/>
            <w:shd w:val="clear" w:color="auto" w:fill="D9D9D9" w:themeFill="background1" w:themeFillShade="D9"/>
            <w:vAlign w:val="bottom"/>
          </w:tcPr>
          <w:p w14:paraId="3517D970" w14:textId="77777777" w:rsidR="00926C54" w:rsidRDefault="00926C54" w:rsidP="00926C54">
            <w:pPr>
              <w:jc w:val="center"/>
            </w:pPr>
            <w:r w:rsidRPr="00060F5A">
              <w:rPr>
                <w:rStyle w:val="Strong"/>
                <w:rFonts w:cs="Times New Roman"/>
                <w:sz w:val="20"/>
                <w:szCs w:val="20"/>
              </w:rPr>
              <w:t>Halogenated</w:t>
            </w:r>
          </w:p>
        </w:tc>
        <w:tc>
          <w:tcPr>
            <w:tcW w:w="1600" w:type="dxa"/>
            <w:shd w:val="clear" w:color="auto" w:fill="D9D9D9" w:themeFill="background1" w:themeFillShade="D9"/>
            <w:vAlign w:val="bottom"/>
          </w:tcPr>
          <w:p w14:paraId="6EFD80D1" w14:textId="77777777" w:rsidR="00926C54" w:rsidRDefault="00926C54" w:rsidP="00926C54">
            <w:pPr>
              <w:jc w:val="center"/>
            </w:pPr>
            <w:r w:rsidRPr="00060F5A">
              <w:rPr>
                <w:rStyle w:val="Strong"/>
                <w:rFonts w:cs="Times New Roman"/>
                <w:sz w:val="20"/>
                <w:szCs w:val="20"/>
              </w:rPr>
              <w:t>TRE for Halogenated Vent Stream</w:t>
            </w:r>
          </w:p>
        </w:tc>
        <w:tc>
          <w:tcPr>
            <w:tcW w:w="1600" w:type="dxa"/>
            <w:shd w:val="clear" w:color="auto" w:fill="D9D9D9" w:themeFill="background1" w:themeFillShade="D9"/>
            <w:vAlign w:val="bottom"/>
          </w:tcPr>
          <w:p w14:paraId="0E43B7AF" w14:textId="77777777" w:rsidR="00926C54" w:rsidRDefault="00926C54" w:rsidP="00926C54">
            <w:pPr>
              <w:jc w:val="center"/>
            </w:pPr>
            <w:r w:rsidRPr="00060F5A">
              <w:rPr>
                <w:rStyle w:val="Strong"/>
                <w:rFonts w:cs="Times New Roman"/>
                <w:sz w:val="20"/>
                <w:szCs w:val="20"/>
              </w:rPr>
              <w:t>Halogen Reduction Device</w:t>
            </w:r>
          </w:p>
        </w:tc>
        <w:tc>
          <w:tcPr>
            <w:tcW w:w="1600" w:type="dxa"/>
            <w:shd w:val="clear" w:color="auto" w:fill="D9D9D9" w:themeFill="background1" w:themeFillShade="D9"/>
            <w:vAlign w:val="bottom"/>
          </w:tcPr>
          <w:p w14:paraId="56EA5B76" w14:textId="77777777" w:rsidR="00926C54" w:rsidRDefault="00926C54" w:rsidP="00926C54">
            <w:pPr>
              <w:jc w:val="center"/>
            </w:pPr>
            <w:r w:rsidRPr="00060F5A">
              <w:rPr>
                <w:rStyle w:val="Strong"/>
                <w:rFonts w:cs="Times New Roman"/>
                <w:sz w:val="20"/>
                <w:szCs w:val="20"/>
              </w:rPr>
              <w:t>Installation Date</w:t>
            </w:r>
          </w:p>
        </w:tc>
        <w:tc>
          <w:tcPr>
            <w:tcW w:w="1600" w:type="dxa"/>
            <w:shd w:val="clear" w:color="auto" w:fill="D9D9D9" w:themeFill="background1" w:themeFillShade="D9"/>
            <w:vAlign w:val="bottom"/>
          </w:tcPr>
          <w:p w14:paraId="77C3A21E" w14:textId="77777777" w:rsidR="00926C54" w:rsidRDefault="00926C54" w:rsidP="00926C54">
            <w:pPr>
              <w:jc w:val="center"/>
            </w:pPr>
            <w:r w:rsidRPr="00060F5A">
              <w:rPr>
                <w:rStyle w:val="Strong"/>
                <w:rFonts w:cs="Times New Roman"/>
                <w:sz w:val="20"/>
                <w:szCs w:val="20"/>
              </w:rPr>
              <w:t>Performance Test</w:t>
            </w:r>
          </w:p>
        </w:tc>
      </w:tr>
      <w:tr w:rsidR="00926C54" w14:paraId="438A9316" w14:textId="77777777" w:rsidTr="00926C54">
        <w:trPr>
          <w:cantSplit/>
          <w:trHeight w:val="346"/>
          <w:tblHeader/>
        </w:trPr>
        <w:tc>
          <w:tcPr>
            <w:tcW w:w="1600" w:type="dxa"/>
          </w:tcPr>
          <w:p w14:paraId="5EADC9DD" w14:textId="77777777" w:rsidR="00926C54" w:rsidRDefault="00926C54"/>
        </w:tc>
        <w:tc>
          <w:tcPr>
            <w:tcW w:w="1600" w:type="dxa"/>
          </w:tcPr>
          <w:p w14:paraId="4C260631" w14:textId="77777777" w:rsidR="00926C54" w:rsidRDefault="00926C54"/>
        </w:tc>
        <w:tc>
          <w:tcPr>
            <w:tcW w:w="1600" w:type="dxa"/>
          </w:tcPr>
          <w:p w14:paraId="69C856A5" w14:textId="77777777" w:rsidR="00926C54" w:rsidRDefault="00926C54"/>
        </w:tc>
        <w:tc>
          <w:tcPr>
            <w:tcW w:w="1600" w:type="dxa"/>
          </w:tcPr>
          <w:p w14:paraId="45B0F7C5" w14:textId="77777777" w:rsidR="00926C54" w:rsidRDefault="00926C54"/>
        </w:tc>
        <w:tc>
          <w:tcPr>
            <w:tcW w:w="1600" w:type="dxa"/>
          </w:tcPr>
          <w:p w14:paraId="311E15C3" w14:textId="77777777" w:rsidR="00926C54" w:rsidRDefault="00926C54"/>
        </w:tc>
        <w:tc>
          <w:tcPr>
            <w:tcW w:w="1600" w:type="dxa"/>
          </w:tcPr>
          <w:p w14:paraId="6A35A178" w14:textId="77777777" w:rsidR="00926C54" w:rsidRDefault="00926C54"/>
        </w:tc>
        <w:tc>
          <w:tcPr>
            <w:tcW w:w="1600" w:type="dxa"/>
          </w:tcPr>
          <w:p w14:paraId="26806B50" w14:textId="77777777" w:rsidR="00926C54" w:rsidRDefault="00926C54"/>
        </w:tc>
        <w:tc>
          <w:tcPr>
            <w:tcW w:w="1600" w:type="dxa"/>
          </w:tcPr>
          <w:p w14:paraId="27A19310" w14:textId="77777777" w:rsidR="00926C54" w:rsidRDefault="00926C54"/>
        </w:tc>
        <w:tc>
          <w:tcPr>
            <w:tcW w:w="1600" w:type="dxa"/>
          </w:tcPr>
          <w:p w14:paraId="7C938CB9" w14:textId="77777777" w:rsidR="00926C54" w:rsidRDefault="00926C54"/>
        </w:tc>
      </w:tr>
      <w:tr w:rsidR="00926C54" w14:paraId="290E4E15" w14:textId="77777777" w:rsidTr="00926C54">
        <w:trPr>
          <w:cantSplit/>
          <w:trHeight w:val="346"/>
          <w:tblHeader/>
        </w:trPr>
        <w:tc>
          <w:tcPr>
            <w:tcW w:w="1600" w:type="dxa"/>
          </w:tcPr>
          <w:p w14:paraId="363992D4" w14:textId="77777777" w:rsidR="00926C54" w:rsidRDefault="00926C54"/>
        </w:tc>
        <w:tc>
          <w:tcPr>
            <w:tcW w:w="1600" w:type="dxa"/>
          </w:tcPr>
          <w:p w14:paraId="59C28EB4" w14:textId="77777777" w:rsidR="00926C54" w:rsidRDefault="00926C54"/>
        </w:tc>
        <w:tc>
          <w:tcPr>
            <w:tcW w:w="1600" w:type="dxa"/>
          </w:tcPr>
          <w:p w14:paraId="17E9785E" w14:textId="77777777" w:rsidR="00926C54" w:rsidRDefault="00926C54"/>
        </w:tc>
        <w:tc>
          <w:tcPr>
            <w:tcW w:w="1600" w:type="dxa"/>
          </w:tcPr>
          <w:p w14:paraId="72BB73FB" w14:textId="77777777" w:rsidR="00926C54" w:rsidRDefault="00926C54"/>
        </w:tc>
        <w:tc>
          <w:tcPr>
            <w:tcW w:w="1600" w:type="dxa"/>
          </w:tcPr>
          <w:p w14:paraId="1C5D491D" w14:textId="77777777" w:rsidR="00926C54" w:rsidRDefault="00926C54"/>
        </w:tc>
        <w:tc>
          <w:tcPr>
            <w:tcW w:w="1600" w:type="dxa"/>
          </w:tcPr>
          <w:p w14:paraId="41CAAAC9" w14:textId="77777777" w:rsidR="00926C54" w:rsidRDefault="00926C54"/>
        </w:tc>
        <w:tc>
          <w:tcPr>
            <w:tcW w:w="1600" w:type="dxa"/>
          </w:tcPr>
          <w:p w14:paraId="1706C547" w14:textId="77777777" w:rsidR="00926C54" w:rsidRDefault="00926C54"/>
        </w:tc>
        <w:tc>
          <w:tcPr>
            <w:tcW w:w="1600" w:type="dxa"/>
          </w:tcPr>
          <w:p w14:paraId="79CAE99D" w14:textId="77777777" w:rsidR="00926C54" w:rsidRDefault="00926C54"/>
        </w:tc>
        <w:tc>
          <w:tcPr>
            <w:tcW w:w="1600" w:type="dxa"/>
          </w:tcPr>
          <w:p w14:paraId="78712E68" w14:textId="77777777" w:rsidR="00926C54" w:rsidRDefault="00926C54"/>
        </w:tc>
      </w:tr>
      <w:tr w:rsidR="00926C54" w14:paraId="7B52D23F" w14:textId="77777777" w:rsidTr="00926C54">
        <w:trPr>
          <w:cantSplit/>
          <w:trHeight w:val="346"/>
          <w:tblHeader/>
        </w:trPr>
        <w:tc>
          <w:tcPr>
            <w:tcW w:w="1600" w:type="dxa"/>
          </w:tcPr>
          <w:p w14:paraId="24D650AD" w14:textId="77777777" w:rsidR="00926C54" w:rsidRDefault="00926C54"/>
        </w:tc>
        <w:tc>
          <w:tcPr>
            <w:tcW w:w="1600" w:type="dxa"/>
          </w:tcPr>
          <w:p w14:paraId="4CE1B68B" w14:textId="77777777" w:rsidR="00926C54" w:rsidRDefault="00926C54"/>
        </w:tc>
        <w:tc>
          <w:tcPr>
            <w:tcW w:w="1600" w:type="dxa"/>
          </w:tcPr>
          <w:p w14:paraId="0A24C718" w14:textId="77777777" w:rsidR="00926C54" w:rsidRDefault="00926C54"/>
        </w:tc>
        <w:tc>
          <w:tcPr>
            <w:tcW w:w="1600" w:type="dxa"/>
          </w:tcPr>
          <w:p w14:paraId="3FF699F8" w14:textId="77777777" w:rsidR="00926C54" w:rsidRDefault="00926C54"/>
        </w:tc>
        <w:tc>
          <w:tcPr>
            <w:tcW w:w="1600" w:type="dxa"/>
          </w:tcPr>
          <w:p w14:paraId="727D860C" w14:textId="77777777" w:rsidR="00926C54" w:rsidRDefault="00926C54"/>
        </w:tc>
        <w:tc>
          <w:tcPr>
            <w:tcW w:w="1600" w:type="dxa"/>
          </w:tcPr>
          <w:p w14:paraId="548C7B16" w14:textId="77777777" w:rsidR="00926C54" w:rsidRDefault="00926C54"/>
        </w:tc>
        <w:tc>
          <w:tcPr>
            <w:tcW w:w="1600" w:type="dxa"/>
          </w:tcPr>
          <w:p w14:paraId="2C5AD73B" w14:textId="77777777" w:rsidR="00926C54" w:rsidRDefault="00926C54"/>
        </w:tc>
        <w:tc>
          <w:tcPr>
            <w:tcW w:w="1600" w:type="dxa"/>
          </w:tcPr>
          <w:p w14:paraId="33FFBCEA" w14:textId="77777777" w:rsidR="00926C54" w:rsidRDefault="00926C54"/>
        </w:tc>
        <w:tc>
          <w:tcPr>
            <w:tcW w:w="1600" w:type="dxa"/>
          </w:tcPr>
          <w:p w14:paraId="74FF259C" w14:textId="77777777" w:rsidR="00926C54" w:rsidRDefault="00926C54"/>
        </w:tc>
      </w:tr>
      <w:tr w:rsidR="00926C54" w14:paraId="66C065D4" w14:textId="77777777" w:rsidTr="00926C54">
        <w:trPr>
          <w:cantSplit/>
          <w:trHeight w:val="346"/>
          <w:tblHeader/>
        </w:trPr>
        <w:tc>
          <w:tcPr>
            <w:tcW w:w="1600" w:type="dxa"/>
          </w:tcPr>
          <w:p w14:paraId="3358AF67" w14:textId="77777777" w:rsidR="00926C54" w:rsidRDefault="00926C54"/>
        </w:tc>
        <w:tc>
          <w:tcPr>
            <w:tcW w:w="1600" w:type="dxa"/>
          </w:tcPr>
          <w:p w14:paraId="6C4DC746" w14:textId="77777777" w:rsidR="00926C54" w:rsidRDefault="00926C54"/>
        </w:tc>
        <w:tc>
          <w:tcPr>
            <w:tcW w:w="1600" w:type="dxa"/>
          </w:tcPr>
          <w:p w14:paraId="7EE2C5DB" w14:textId="77777777" w:rsidR="00926C54" w:rsidRDefault="00926C54"/>
        </w:tc>
        <w:tc>
          <w:tcPr>
            <w:tcW w:w="1600" w:type="dxa"/>
          </w:tcPr>
          <w:p w14:paraId="5CCD6575" w14:textId="77777777" w:rsidR="00926C54" w:rsidRDefault="00926C54"/>
        </w:tc>
        <w:tc>
          <w:tcPr>
            <w:tcW w:w="1600" w:type="dxa"/>
          </w:tcPr>
          <w:p w14:paraId="4EBA1FEE" w14:textId="77777777" w:rsidR="00926C54" w:rsidRDefault="00926C54"/>
        </w:tc>
        <w:tc>
          <w:tcPr>
            <w:tcW w:w="1600" w:type="dxa"/>
          </w:tcPr>
          <w:p w14:paraId="5567D2EA" w14:textId="77777777" w:rsidR="00926C54" w:rsidRDefault="00926C54"/>
        </w:tc>
        <w:tc>
          <w:tcPr>
            <w:tcW w:w="1600" w:type="dxa"/>
          </w:tcPr>
          <w:p w14:paraId="0B13329A" w14:textId="77777777" w:rsidR="00926C54" w:rsidRDefault="00926C54"/>
        </w:tc>
        <w:tc>
          <w:tcPr>
            <w:tcW w:w="1600" w:type="dxa"/>
          </w:tcPr>
          <w:p w14:paraId="7A88FE61" w14:textId="77777777" w:rsidR="00926C54" w:rsidRDefault="00926C54"/>
        </w:tc>
        <w:tc>
          <w:tcPr>
            <w:tcW w:w="1600" w:type="dxa"/>
          </w:tcPr>
          <w:p w14:paraId="7493D788" w14:textId="77777777" w:rsidR="00926C54" w:rsidRDefault="00926C54"/>
        </w:tc>
      </w:tr>
      <w:tr w:rsidR="00926C54" w14:paraId="657FEF46" w14:textId="77777777" w:rsidTr="00926C54">
        <w:trPr>
          <w:cantSplit/>
          <w:trHeight w:val="346"/>
          <w:tblHeader/>
        </w:trPr>
        <w:tc>
          <w:tcPr>
            <w:tcW w:w="1600" w:type="dxa"/>
          </w:tcPr>
          <w:p w14:paraId="7E0F65BB" w14:textId="77777777" w:rsidR="00926C54" w:rsidRDefault="00926C54"/>
        </w:tc>
        <w:tc>
          <w:tcPr>
            <w:tcW w:w="1600" w:type="dxa"/>
          </w:tcPr>
          <w:p w14:paraId="2FBEB078" w14:textId="77777777" w:rsidR="00926C54" w:rsidRDefault="00926C54"/>
        </w:tc>
        <w:tc>
          <w:tcPr>
            <w:tcW w:w="1600" w:type="dxa"/>
          </w:tcPr>
          <w:p w14:paraId="4184B70C" w14:textId="77777777" w:rsidR="00926C54" w:rsidRDefault="00926C54"/>
        </w:tc>
        <w:tc>
          <w:tcPr>
            <w:tcW w:w="1600" w:type="dxa"/>
          </w:tcPr>
          <w:p w14:paraId="1B6F1DD4" w14:textId="77777777" w:rsidR="00926C54" w:rsidRDefault="00926C54"/>
        </w:tc>
        <w:tc>
          <w:tcPr>
            <w:tcW w:w="1600" w:type="dxa"/>
          </w:tcPr>
          <w:p w14:paraId="10D81906" w14:textId="77777777" w:rsidR="00926C54" w:rsidRDefault="00926C54"/>
        </w:tc>
        <w:tc>
          <w:tcPr>
            <w:tcW w:w="1600" w:type="dxa"/>
          </w:tcPr>
          <w:p w14:paraId="4D44A7D6" w14:textId="77777777" w:rsidR="00926C54" w:rsidRDefault="00926C54"/>
        </w:tc>
        <w:tc>
          <w:tcPr>
            <w:tcW w:w="1600" w:type="dxa"/>
          </w:tcPr>
          <w:p w14:paraId="5DE7A078" w14:textId="77777777" w:rsidR="00926C54" w:rsidRDefault="00926C54"/>
        </w:tc>
        <w:tc>
          <w:tcPr>
            <w:tcW w:w="1600" w:type="dxa"/>
          </w:tcPr>
          <w:p w14:paraId="1A0412BB" w14:textId="77777777" w:rsidR="00926C54" w:rsidRDefault="00926C54"/>
        </w:tc>
        <w:tc>
          <w:tcPr>
            <w:tcW w:w="1600" w:type="dxa"/>
          </w:tcPr>
          <w:p w14:paraId="294F626E" w14:textId="77777777" w:rsidR="00926C54" w:rsidRDefault="00926C54"/>
        </w:tc>
      </w:tr>
      <w:tr w:rsidR="00926C54" w14:paraId="6FF8AD88" w14:textId="77777777" w:rsidTr="00926C54">
        <w:trPr>
          <w:cantSplit/>
          <w:trHeight w:val="346"/>
          <w:tblHeader/>
        </w:trPr>
        <w:tc>
          <w:tcPr>
            <w:tcW w:w="1600" w:type="dxa"/>
          </w:tcPr>
          <w:p w14:paraId="780B3E0C" w14:textId="77777777" w:rsidR="00926C54" w:rsidRDefault="00926C54"/>
        </w:tc>
        <w:tc>
          <w:tcPr>
            <w:tcW w:w="1600" w:type="dxa"/>
          </w:tcPr>
          <w:p w14:paraId="62584898" w14:textId="77777777" w:rsidR="00926C54" w:rsidRDefault="00926C54"/>
        </w:tc>
        <w:tc>
          <w:tcPr>
            <w:tcW w:w="1600" w:type="dxa"/>
          </w:tcPr>
          <w:p w14:paraId="6FE5E155" w14:textId="77777777" w:rsidR="00926C54" w:rsidRDefault="00926C54"/>
        </w:tc>
        <w:tc>
          <w:tcPr>
            <w:tcW w:w="1600" w:type="dxa"/>
          </w:tcPr>
          <w:p w14:paraId="61026C38" w14:textId="77777777" w:rsidR="00926C54" w:rsidRDefault="00926C54"/>
        </w:tc>
        <w:tc>
          <w:tcPr>
            <w:tcW w:w="1600" w:type="dxa"/>
          </w:tcPr>
          <w:p w14:paraId="34FE8160" w14:textId="77777777" w:rsidR="00926C54" w:rsidRDefault="00926C54"/>
        </w:tc>
        <w:tc>
          <w:tcPr>
            <w:tcW w:w="1600" w:type="dxa"/>
          </w:tcPr>
          <w:p w14:paraId="22B62255" w14:textId="77777777" w:rsidR="00926C54" w:rsidRDefault="00926C54"/>
        </w:tc>
        <w:tc>
          <w:tcPr>
            <w:tcW w:w="1600" w:type="dxa"/>
          </w:tcPr>
          <w:p w14:paraId="404FE448" w14:textId="77777777" w:rsidR="00926C54" w:rsidRDefault="00926C54"/>
        </w:tc>
        <w:tc>
          <w:tcPr>
            <w:tcW w:w="1600" w:type="dxa"/>
          </w:tcPr>
          <w:p w14:paraId="53F569FC" w14:textId="77777777" w:rsidR="00926C54" w:rsidRDefault="00926C54"/>
        </w:tc>
        <w:tc>
          <w:tcPr>
            <w:tcW w:w="1600" w:type="dxa"/>
          </w:tcPr>
          <w:p w14:paraId="08EFBB7F" w14:textId="77777777" w:rsidR="00926C54" w:rsidRDefault="00926C54"/>
        </w:tc>
      </w:tr>
      <w:tr w:rsidR="00926C54" w14:paraId="2B727D72" w14:textId="77777777" w:rsidTr="00926C54">
        <w:trPr>
          <w:cantSplit/>
          <w:trHeight w:val="346"/>
          <w:tblHeader/>
        </w:trPr>
        <w:tc>
          <w:tcPr>
            <w:tcW w:w="1600" w:type="dxa"/>
          </w:tcPr>
          <w:p w14:paraId="322635AA" w14:textId="77777777" w:rsidR="00926C54" w:rsidRDefault="00926C54"/>
        </w:tc>
        <w:tc>
          <w:tcPr>
            <w:tcW w:w="1600" w:type="dxa"/>
          </w:tcPr>
          <w:p w14:paraId="7EE58CF3" w14:textId="77777777" w:rsidR="00926C54" w:rsidRDefault="00926C54"/>
        </w:tc>
        <w:tc>
          <w:tcPr>
            <w:tcW w:w="1600" w:type="dxa"/>
          </w:tcPr>
          <w:p w14:paraId="475D5072" w14:textId="77777777" w:rsidR="00926C54" w:rsidRDefault="00926C54"/>
        </w:tc>
        <w:tc>
          <w:tcPr>
            <w:tcW w:w="1600" w:type="dxa"/>
          </w:tcPr>
          <w:p w14:paraId="61E3FD27" w14:textId="77777777" w:rsidR="00926C54" w:rsidRDefault="00926C54"/>
        </w:tc>
        <w:tc>
          <w:tcPr>
            <w:tcW w:w="1600" w:type="dxa"/>
          </w:tcPr>
          <w:p w14:paraId="0273B5E9" w14:textId="77777777" w:rsidR="00926C54" w:rsidRDefault="00926C54"/>
        </w:tc>
        <w:tc>
          <w:tcPr>
            <w:tcW w:w="1600" w:type="dxa"/>
          </w:tcPr>
          <w:p w14:paraId="2C165EF9" w14:textId="77777777" w:rsidR="00926C54" w:rsidRDefault="00926C54"/>
        </w:tc>
        <w:tc>
          <w:tcPr>
            <w:tcW w:w="1600" w:type="dxa"/>
          </w:tcPr>
          <w:p w14:paraId="71463A31" w14:textId="77777777" w:rsidR="00926C54" w:rsidRDefault="00926C54"/>
        </w:tc>
        <w:tc>
          <w:tcPr>
            <w:tcW w:w="1600" w:type="dxa"/>
          </w:tcPr>
          <w:p w14:paraId="2E336270" w14:textId="77777777" w:rsidR="00926C54" w:rsidRDefault="00926C54"/>
        </w:tc>
        <w:tc>
          <w:tcPr>
            <w:tcW w:w="1600" w:type="dxa"/>
          </w:tcPr>
          <w:p w14:paraId="04542740" w14:textId="77777777" w:rsidR="00926C54" w:rsidRDefault="00926C54"/>
        </w:tc>
      </w:tr>
      <w:tr w:rsidR="00926C54" w14:paraId="766DF1C1" w14:textId="77777777" w:rsidTr="00926C54">
        <w:trPr>
          <w:cantSplit/>
          <w:trHeight w:val="346"/>
          <w:tblHeader/>
        </w:trPr>
        <w:tc>
          <w:tcPr>
            <w:tcW w:w="1600" w:type="dxa"/>
          </w:tcPr>
          <w:p w14:paraId="624344EB" w14:textId="77777777" w:rsidR="00926C54" w:rsidRDefault="00926C54"/>
        </w:tc>
        <w:tc>
          <w:tcPr>
            <w:tcW w:w="1600" w:type="dxa"/>
          </w:tcPr>
          <w:p w14:paraId="49B7E8A7" w14:textId="77777777" w:rsidR="00926C54" w:rsidRDefault="00926C54"/>
        </w:tc>
        <w:tc>
          <w:tcPr>
            <w:tcW w:w="1600" w:type="dxa"/>
          </w:tcPr>
          <w:p w14:paraId="2F651D1F" w14:textId="77777777" w:rsidR="00926C54" w:rsidRDefault="00926C54"/>
        </w:tc>
        <w:tc>
          <w:tcPr>
            <w:tcW w:w="1600" w:type="dxa"/>
          </w:tcPr>
          <w:p w14:paraId="551AE88E" w14:textId="77777777" w:rsidR="00926C54" w:rsidRDefault="00926C54"/>
        </w:tc>
        <w:tc>
          <w:tcPr>
            <w:tcW w:w="1600" w:type="dxa"/>
          </w:tcPr>
          <w:p w14:paraId="04587591" w14:textId="77777777" w:rsidR="00926C54" w:rsidRDefault="00926C54"/>
        </w:tc>
        <w:tc>
          <w:tcPr>
            <w:tcW w:w="1600" w:type="dxa"/>
          </w:tcPr>
          <w:p w14:paraId="50A2F751" w14:textId="77777777" w:rsidR="00926C54" w:rsidRDefault="00926C54"/>
        </w:tc>
        <w:tc>
          <w:tcPr>
            <w:tcW w:w="1600" w:type="dxa"/>
          </w:tcPr>
          <w:p w14:paraId="16F6CEBF" w14:textId="77777777" w:rsidR="00926C54" w:rsidRDefault="00926C54"/>
        </w:tc>
        <w:tc>
          <w:tcPr>
            <w:tcW w:w="1600" w:type="dxa"/>
          </w:tcPr>
          <w:p w14:paraId="15663395" w14:textId="77777777" w:rsidR="00926C54" w:rsidRDefault="00926C54"/>
        </w:tc>
        <w:tc>
          <w:tcPr>
            <w:tcW w:w="1600" w:type="dxa"/>
          </w:tcPr>
          <w:p w14:paraId="0CD58578" w14:textId="77777777" w:rsidR="00926C54" w:rsidRDefault="00926C54"/>
        </w:tc>
      </w:tr>
      <w:tr w:rsidR="00926C54" w14:paraId="669F92C4" w14:textId="77777777" w:rsidTr="00926C54">
        <w:trPr>
          <w:cantSplit/>
          <w:trHeight w:val="346"/>
          <w:tblHeader/>
        </w:trPr>
        <w:tc>
          <w:tcPr>
            <w:tcW w:w="1600" w:type="dxa"/>
          </w:tcPr>
          <w:p w14:paraId="72E07CE9" w14:textId="77777777" w:rsidR="00926C54" w:rsidRDefault="00926C54"/>
        </w:tc>
        <w:tc>
          <w:tcPr>
            <w:tcW w:w="1600" w:type="dxa"/>
          </w:tcPr>
          <w:p w14:paraId="2924E3F7" w14:textId="77777777" w:rsidR="00926C54" w:rsidRDefault="00926C54"/>
        </w:tc>
        <w:tc>
          <w:tcPr>
            <w:tcW w:w="1600" w:type="dxa"/>
          </w:tcPr>
          <w:p w14:paraId="074A552C" w14:textId="77777777" w:rsidR="00926C54" w:rsidRDefault="00926C54"/>
        </w:tc>
        <w:tc>
          <w:tcPr>
            <w:tcW w:w="1600" w:type="dxa"/>
          </w:tcPr>
          <w:p w14:paraId="49B235AD" w14:textId="77777777" w:rsidR="00926C54" w:rsidRDefault="00926C54"/>
        </w:tc>
        <w:tc>
          <w:tcPr>
            <w:tcW w:w="1600" w:type="dxa"/>
          </w:tcPr>
          <w:p w14:paraId="54C20CA2" w14:textId="77777777" w:rsidR="00926C54" w:rsidRDefault="00926C54"/>
        </w:tc>
        <w:tc>
          <w:tcPr>
            <w:tcW w:w="1600" w:type="dxa"/>
          </w:tcPr>
          <w:p w14:paraId="336B7413" w14:textId="77777777" w:rsidR="00926C54" w:rsidRDefault="00926C54"/>
        </w:tc>
        <w:tc>
          <w:tcPr>
            <w:tcW w:w="1600" w:type="dxa"/>
          </w:tcPr>
          <w:p w14:paraId="3C50D2D8" w14:textId="77777777" w:rsidR="00926C54" w:rsidRDefault="00926C54"/>
        </w:tc>
        <w:tc>
          <w:tcPr>
            <w:tcW w:w="1600" w:type="dxa"/>
          </w:tcPr>
          <w:p w14:paraId="03B58F6D" w14:textId="77777777" w:rsidR="00926C54" w:rsidRDefault="00926C54"/>
        </w:tc>
        <w:tc>
          <w:tcPr>
            <w:tcW w:w="1600" w:type="dxa"/>
          </w:tcPr>
          <w:p w14:paraId="674BEBBD" w14:textId="77777777" w:rsidR="00926C54" w:rsidRDefault="00926C54"/>
        </w:tc>
      </w:tr>
      <w:tr w:rsidR="00926C54" w14:paraId="023925D4" w14:textId="77777777" w:rsidTr="00926C54">
        <w:trPr>
          <w:cantSplit/>
          <w:trHeight w:val="346"/>
          <w:tblHeader/>
        </w:trPr>
        <w:tc>
          <w:tcPr>
            <w:tcW w:w="1600" w:type="dxa"/>
          </w:tcPr>
          <w:p w14:paraId="12CE52A1" w14:textId="77777777" w:rsidR="00926C54" w:rsidRDefault="00926C54"/>
        </w:tc>
        <w:tc>
          <w:tcPr>
            <w:tcW w:w="1600" w:type="dxa"/>
          </w:tcPr>
          <w:p w14:paraId="1044B3C5" w14:textId="77777777" w:rsidR="00926C54" w:rsidRDefault="00926C54"/>
        </w:tc>
        <w:tc>
          <w:tcPr>
            <w:tcW w:w="1600" w:type="dxa"/>
          </w:tcPr>
          <w:p w14:paraId="36B158C5" w14:textId="77777777" w:rsidR="00926C54" w:rsidRDefault="00926C54"/>
        </w:tc>
        <w:tc>
          <w:tcPr>
            <w:tcW w:w="1600" w:type="dxa"/>
          </w:tcPr>
          <w:p w14:paraId="4CA74CFD" w14:textId="77777777" w:rsidR="00926C54" w:rsidRDefault="00926C54"/>
        </w:tc>
        <w:tc>
          <w:tcPr>
            <w:tcW w:w="1600" w:type="dxa"/>
          </w:tcPr>
          <w:p w14:paraId="4941746E" w14:textId="77777777" w:rsidR="00926C54" w:rsidRDefault="00926C54"/>
        </w:tc>
        <w:tc>
          <w:tcPr>
            <w:tcW w:w="1600" w:type="dxa"/>
          </w:tcPr>
          <w:p w14:paraId="6F1C76BA" w14:textId="77777777" w:rsidR="00926C54" w:rsidRDefault="00926C54"/>
        </w:tc>
        <w:tc>
          <w:tcPr>
            <w:tcW w:w="1600" w:type="dxa"/>
          </w:tcPr>
          <w:p w14:paraId="3203A473" w14:textId="77777777" w:rsidR="00926C54" w:rsidRDefault="00926C54"/>
        </w:tc>
        <w:tc>
          <w:tcPr>
            <w:tcW w:w="1600" w:type="dxa"/>
          </w:tcPr>
          <w:p w14:paraId="50C89263" w14:textId="77777777" w:rsidR="00926C54" w:rsidRDefault="00926C54"/>
        </w:tc>
        <w:tc>
          <w:tcPr>
            <w:tcW w:w="1600" w:type="dxa"/>
          </w:tcPr>
          <w:p w14:paraId="39A4CC29" w14:textId="77777777" w:rsidR="00926C54" w:rsidRDefault="00926C54"/>
        </w:tc>
      </w:tr>
    </w:tbl>
    <w:p w14:paraId="656CDCD4" w14:textId="2DEAD240" w:rsidR="00926C54" w:rsidRDefault="00926C54"/>
    <w:p w14:paraId="24909A1F" w14:textId="65BA6D0A" w:rsidR="00633710" w:rsidRDefault="00633710">
      <w:r>
        <w:br w:type="page"/>
      </w:r>
    </w:p>
    <w:p w14:paraId="3F401649" w14:textId="77777777" w:rsidR="00926C54" w:rsidRPr="00D03255" w:rsidRDefault="00926C54" w:rsidP="005261FF">
      <w:pPr>
        <w:pStyle w:val="Heading1"/>
      </w:pPr>
      <w:r w:rsidRPr="003C5DC7">
        <w:lastRenderedPageBreak/>
        <w:t>E</w:t>
      </w:r>
      <w:r w:rsidRPr="00D03255">
        <w:t>mission Point/Stationary Vent/Distillation Operation Vent/Process Vent Attributes</w:t>
      </w:r>
    </w:p>
    <w:p w14:paraId="18A3C118" w14:textId="77777777" w:rsidR="00926C54" w:rsidRPr="00D03255" w:rsidRDefault="00926C54" w:rsidP="005261FF">
      <w:pPr>
        <w:pStyle w:val="Heading1"/>
        <w:rPr>
          <w:rStyle w:val="Strong"/>
          <w:b/>
          <w:bCs w:val="0"/>
        </w:rPr>
      </w:pPr>
      <w:r w:rsidRPr="00D03255">
        <w:rPr>
          <w:rStyle w:val="Strong"/>
          <w:b/>
          <w:bCs w:val="0"/>
        </w:rPr>
        <w:t>Form OP-UA15 (Page 15)</w:t>
      </w:r>
    </w:p>
    <w:p w14:paraId="5D336FA3"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194EA9B7" w14:textId="77777777" w:rsidR="00926C54" w:rsidRPr="00D03255" w:rsidRDefault="00926C54" w:rsidP="005261FF">
      <w:pPr>
        <w:pStyle w:val="Heading1"/>
        <w:rPr>
          <w:rStyle w:val="Strong"/>
          <w:b/>
          <w:bCs w:val="0"/>
        </w:rPr>
      </w:pPr>
      <w:bookmarkStart w:id="61" w:name="Tbl6c"/>
      <w:r w:rsidRPr="00D03255">
        <w:rPr>
          <w:rStyle w:val="Strong"/>
          <w:b/>
          <w:bCs w:val="0"/>
        </w:rPr>
        <w:t>Table 6c</w:t>
      </w:r>
      <w:bookmarkEnd w:id="61"/>
      <w:r w:rsidRPr="00D03255">
        <w:rPr>
          <w:rStyle w:val="Strong"/>
          <w:b/>
          <w:bCs w:val="0"/>
        </w:rPr>
        <w:t>:  Title 40 Code of Federal Regulations Part 63 (40 CFR Part 63)</w:t>
      </w:r>
    </w:p>
    <w:p w14:paraId="79D1A1BA" w14:textId="77777777" w:rsidR="00926C54" w:rsidRPr="00D03255" w:rsidRDefault="00926C54" w:rsidP="005261FF">
      <w:pPr>
        <w:pStyle w:val="Heading1"/>
        <w:rPr>
          <w:rStyle w:val="Strong"/>
          <w:b/>
          <w:bCs w:val="0"/>
        </w:rPr>
      </w:pPr>
      <w:r w:rsidRPr="00D03255">
        <w:rPr>
          <w:rStyle w:val="Strong"/>
          <w:b/>
          <w:bCs w:val="0"/>
        </w:rPr>
        <w:t>Subpart G:  National Emission Standards for Organic Hazardous Air Pollutants From the Synthetic</w:t>
      </w:r>
    </w:p>
    <w:p w14:paraId="7A364B03" w14:textId="2E25C2C3" w:rsidR="00926C54" w:rsidRPr="00D03255" w:rsidRDefault="00926C54" w:rsidP="005261FF">
      <w:pPr>
        <w:pStyle w:val="Heading1"/>
        <w:rPr>
          <w:rStyle w:val="Strong"/>
          <w:b/>
          <w:bCs w:val="0"/>
        </w:rPr>
      </w:pPr>
      <w:r w:rsidRPr="00D03255">
        <w:rPr>
          <w:rStyle w:val="Strong"/>
          <w:b/>
          <w:bCs w:val="0"/>
        </w:rPr>
        <w:t>Organic Chemical Manufacturing Industry for Process Vents</w:t>
      </w:r>
    </w:p>
    <w:p w14:paraId="79AD7C1E" w14:textId="28FD0DBB" w:rsidR="008B6F53" w:rsidRPr="002E5976" w:rsidRDefault="008B6F53" w:rsidP="005261FF">
      <w:pPr>
        <w:pStyle w:val="Heading1"/>
      </w:pPr>
      <w:r w:rsidRPr="00D03255">
        <w:t>Texas Commission on Environm</w:t>
      </w:r>
      <w:r>
        <w:t>ental Quality</w:t>
      </w:r>
    </w:p>
    <w:p w14:paraId="0FE8A868"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c:  Title 40 Code of Federal Regulations Part 63 (40 CFR Part 63)&#10;Subpart G:  National Emission Standards for Organic Hazardous Air Pollutants From the Synthetic Organic Chemical Manufacturing Industry for Process Vents&#10;&#10;"/>
      </w:tblPr>
      <w:tblGrid>
        <w:gridCol w:w="4800"/>
        <w:gridCol w:w="4800"/>
        <w:gridCol w:w="4800"/>
      </w:tblGrid>
      <w:tr w:rsidR="00926C54" w:rsidRPr="00F25F0A" w14:paraId="4C4D0E2A" w14:textId="77777777" w:rsidTr="00926C54">
        <w:trPr>
          <w:cantSplit/>
          <w:tblHeader/>
        </w:trPr>
        <w:tc>
          <w:tcPr>
            <w:tcW w:w="4800" w:type="dxa"/>
            <w:shd w:val="clear" w:color="auto" w:fill="D9D9D9" w:themeFill="background1" w:themeFillShade="D9"/>
          </w:tcPr>
          <w:p w14:paraId="6B914A10"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3FD32F10" w14:textId="2F604A22"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23C15E58" w14:textId="77777777" w:rsidR="00926C54" w:rsidRPr="00F25F0A" w:rsidRDefault="00926C54" w:rsidP="00926C54">
            <w:pPr>
              <w:jc w:val="center"/>
              <w:rPr>
                <w:b/>
                <w:bCs/>
              </w:rPr>
            </w:pPr>
            <w:r w:rsidRPr="00F25F0A">
              <w:rPr>
                <w:b/>
                <w:bCs/>
              </w:rPr>
              <w:t>Regulated Entity No.</w:t>
            </w:r>
          </w:p>
        </w:tc>
      </w:tr>
      <w:tr w:rsidR="00926C54" w14:paraId="22DAE304" w14:textId="77777777" w:rsidTr="00926C54">
        <w:trPr>
          <w:cantSplit/>
          <w:tblHeader/>
        </w:trPr>
        <w:tc>
          <w:tcPr>
            <w:tcW w:w="4800" w:type="dxa"/>
          </w:tcPr>
          <w:p w14:paraId="432543F0" w14:textId="77777777" w:rsidR="00926C54" w:rsidRDefault="00926C54" w:rsidP="00926C54">
            <w:pPr>
              <w:rPr>
                <w:rFonts w:asciiTheme="majorHAnsi" w:hAnsiTheme="majorHAnsi" w:cstheme="majorHAnsi"/>
              </w:rPr>
            </w:pPr>
          </w:p>
        </w:tc>
        <w:tc>
          <w:tcPr>
            <w:tcW w:w="4800" w:type="dxa"/>
          </w:tcPr>
          <w:p w14:paraId="07AC307F" w14:textId="77777777" w:rsidR="00926C54" w:rsidRDefault="00926C54" w:rsidP="00926C54">
            <w:pPr>
              <w:rPr>
                <w:rFonts w:asciiTheme="majorHAnsi" w:hAnsiTheme="majorHAnsi" w:cstheme="majorHAnsi"/>
              </w:rPr>
            </w:pPr>
          </w:p>
        </w:tc>
        <w:tc>
          <w:tcPr>
            <w:tcW w:w="4800" w:type="dxa"/>
          </w:tcPr>
          <w:p w14:paraId="73CD3799" w14:textId="77777777" w:rsidR="00926C54" w:rsidRDefault="00926C54" w:rsidP="00926C54">
            <w:pPr>
              <w:rPr>
                <w:rFonts w:asciiTheme="majorHAnsi" w:hAnsiTheme="majorHAnsi" w:cstheme="majorHAnsi"/>
              </w:rPr>
            </w:pPr>
          </w:p>
        </w:tc>
      </w:tr>
    </w:tbl>
    <w:p w14:paraId="4243E2CD"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c:  Title 40 Code of Federal Regulations Part 63 (40 CFR Part 63)&#10;Subpart G:  National Emission Standards for Organic Hazardous Air Pollutants From the Synthetic Organic Chemical Manufacturing Industry for Process Vents&#10;"/>
      </w:tblPr>
      <w:tblGrid>
        <w:gridCol w:w="1800"/>
        <w:gridCol w:w="1800"/>
        <w:gridCol w:w="1800"/>
        <w:gridCol w:w="1800"/>
        <w:gridCol w:w="1800"/>
        <w:gridCol w:w="1800"/>
        <w:gridCol w:w="1800"/>
        <w:gridCol w:w="1800"/>
      </w:tblGrid>
      <w:tr w:rsidR="00926C54" w14:paraId="73705346" w14:textId="77777777" w:rsidTr="00926C54">
        <w:trPr>
          <w:cantSplit/>
          <w:tblHeader/>
        </w:trPr>
        <w:tc>
          <w:tcPr>
            <w:tcW w:w="1800" w:type="dxa"/>
            <w:shd w:val="clear" w:color="auto" w:fill="D9D9D9" w:themeFill="background1" w:themeFillShade="D9"/>
            <w:vAlign w:val="bottom"/>
          </w:tcPr>
          <w:p w14:paraId="41609DDA" w14:textId="77777777" w:rsidR="00926C54" w:rsidRDefault="00926C54" w:rsidP="00926C54">
            <w:pPr>
              <w:jc w:val="center"/>
              <w:rPr>
                <w:rStyle w:val="Strong"/>
                <w:rFonts w:cs="Times New Roman"/>
                <w:sz w:val="20"/>
                <w:szCs w:val="20"/>
              </w:rPr>
            </w:pPr>
            <w:r w:rsidRPr="00060F5A">
              <w:rPr>
                <w:rStyle w:val="Strong"/>
                <w:rFonts w:cs="Times New Roman"/>
                <w:sz w:val="20"/>
                <w:szCs w:val="20"/>
              </w:rPr>
              <w:t>Emission Point</w:t>
            </w:r>
          </w:p>
          <w:p w14:paraId="329483B2" w14:textId="77777777" w:rsidR="00926C54" w:rsidRDefault="00926C54" w:rsidP="00926C54">
            <w:pPr>
              <w:jc w:val="center"/>
            </w:pPr>
            <w:r w:rsidRPr="00060F5A">
              <w:rPr>
                <w:rStyle w:val="Strong"/>
                <w:rFonts w:cs="Times New Roman"/>
                <w:sz w:val="20"/>
                <w:szCs w:val="20"/>
              </w:rPr>
              <w:t>ID No.</w:t>
            </w:r>
          </w:p>
        </w:tc>
        <w:tc>
          <w:tcPr>
            <w:tcW w:w="1800" w:type="dxa"/>
            <w:shd w:val="clear" w:color="auto" w:fill="D9D9D9" w:themeFill="background1" w:themeFillShade="D9"/>
            <w:vAlign w:val="bottom"/>
          </w:tcPr>
          <w:p w14:paraId="068D12CB" w14:textId="77777777" w:rsidR="00926C54" w:rsidRDefault="00926C54" w:rsidP="00926C54">
            <w:pPr>
              <w:jc w:val="center"/>
            </w:pPr>
            <w:r w:rsidRPr="00060F5A">
              <w:rPr>
                <w:rStyle w:val="Strong"/>
                <w:rFonts w:cs="Times New Roman"/>
                <w:sz w:val="20"/>
                <w:szCs w:val="20"/>
              </w:rPr>
              <w:t>SOP Index No.</w:t>
            </w:r>
          </w:p>
        </w:tc>
        <w:tc>
          <w:tcPr>
            <w:tcW w:w="1800" w:type="dxa"/>
            <w:shd w:val="clear" w:color="auto" w:fill="D9D9D9" w:themeFill="background1" w:themeFillShade="D9"/>
            <w:vAlign w:val="bottom"/>
          </w:tcPr>
          <w:p w14:paraId="6D16A207" w14:textId="77777777" w:rsidR="00926C54" w:rsidRDefault="00926C54" w:rsidP="00926C54">
            <w:pPr>
              <w:jc w:val="center"/>
            </w:pPr>
            <w:r w:rsidRPr="00060F5A">
              <w:rPr>
                <w:rStyle w:val="Strong"/>
                <w:rFonts w:cs="Times New Roman"/>
                <w:sz w:val="20"/>
                <w:szCs w:val="20"/>
              </w:rPr>
              <w:t>Alternate Monitoring Parameters (AMP)</w:t>
            </w:r>
          </w:p>
        </w:tc>
        <w:tc>
          <w:tcPr>
            <w:tcW w:w="1800" w:type="dxa"/>
            <w:shd w:val="clear" w:color="auto" w:fill="D9D9D9" w:themeFill="background1" w:themeFillShade="D9"/>
            <w:vAlign w:val="bottom"/>
          </w:tcPr>
          <w:p w14:paraId="1852CDCC" w14:textId="77777777" w:rsidR="00926C54" w:rsidRDefault="00926C54" w:rsidP="00926C54">
            <w:pPr>
              <w:jc w:val="center"/>
            </w:pPr>
            <w:r w:rsidRPr="00060F5A">
              <w:rPr>
                <w:rStyle w:val="Strong"/>
                <w:rFonts w:cs="Times New Roman"/>
                <w:sz w:val="20"/>
                <w:szCs w:val="20"/>
              </w:rPr>
              <w:t>AMP ID No.</w:t>
            </w:r>
          </w:p>
        </w:tc>
        <w:tc>
          <w:tcPr>
            <w:tcW w:w="1800" w:type="dxa"/>
            <w:shd w:val="clear" w:color="auto" w:fill="D9D9D9" w:themeFill="background1" w:themeFillShade="D9"/>
            <w:vAlign w:val="bottom"/>
          </w:tcPr>
          <w:p w14:paraId="3BADCA46" w14:textId="77777777" w:rsidR="00926C54" w:rsidRDefault="00926C54" w:rsidP="00926C54">
            <w:pPr>
              <w:jc w:val="center"/>
            </w:pPr>
            <w:r w:rsidRPr="00060F5A">
              <w:rPr>
                <w:rStyle w:val="Strong"/>
                <w:rFonts w:cs="Times New Roman"/>
                <w:sz w:val="20"/>
                <w:szCs w:val="20"/>
              </w:rPr>
              <w:t>Continuous Monitoring</w:t>
            </w:r>
          </w:p>
        </w:tc>
        <w:tc>
          <w:tcPr>
            <w:tcW w:w="1800" w:type="dxa"/>
            <w:shd w:val="clear" w:color="auto" w:fill="D9D9D9" w:themeFill="background1" w:themeFillShade="D9"/>
            <w:vAlign w:val="bottom"/>
          </w:tcPr>
          <w:p w14:paraId="1535BDFE" w14:textId="77777777" w:rsidR="00926C54" w:rsidRDefault="00926C54" w:rsidP="00926C54">
            <w:pPr>
              <w:jc w:val="center"/>
              <w:rPr>
                <w:rStyle w:val="Strong"/>
                <w:rFonts w:cs="Times New Roman"/>
                <w:sz w:val="20"/>
                <w:szCs w:val="20"/>
              </w:rPr>
            </w:pPr>
            <w:r w:rsidRPr="00060F5A">
              <w:rPr>
                <w:rStyle w:val="Strong"/>
                <w:rFonts w:cs="Times New Roman"/>
                <w:sz w:val="20"/>
                <w:szCs w:val="20"/>
              </w:rPr>
              <w:t>Continuous Monitoring</w:t>
            </w:r>
          </w:p>
          <w:p w14:paraId="49C67597" w14:textId="77777777" w:rsidR="00926C54" w:rsidRDefault="00926C54" w:rsidP="00926C54">
            <w:pPr>
              <w:jc w:val="center"/>
            </w:pPr>
            <w:r w:rsidRPr="00060F5A">
              <w:rPr>
                <w:rStyle w:val="Strong"/>
                <w:rFonts w:cs="Times New Roman"/>
                <w:sz w:val="20"/>
                <w:szCs w:val="20"/>
              </w:rPr>
              <w:t>Alt ID No.</w:t>
            </w:r>
          </w:p>
        </w:tc>
        <w:tc>
          <w:tcPr>
            <w:tcW w:w="1800" w:type="dxa"/>
            <w:shd w:val="clear" w:color="auto" w:fill="D9D9D9" w:themeFill="background1" w:themeFillShade="D9"/>
            <w:vAlign w:val="bottom"/>
          </w:tcPr>
          <w:p w14:paraId="5D9A0429" w14:textId="77777777" w:rsidR="00926C54" w:rsidRDefault="00926C54" w:rsidP="00926C54">
            <w:pPr>
              <w:jc w:val="center"/>
            </w:pPr>
            <w:r w:rsidRPr="00060F5A">
              <w:rPr>
                <w:rStyle w:val="Strong"/>
                <w:rFonts w:cs="Times New Roman"/>
                <w:sz w:val="20"/>
                <w:szCs w:val="20"/>
              </w:rPr>
              <w:t>Bypass Lines</w:t>
            </w:r>
          </w:p>
        </w:tc>
        <w:tc>
          <w:tcPr>
            <w:tcW w:w="1800" w:type="dxa"/>
            <w:shd w:val="clear" w:color="auto" w:fill="D9D9D9" w:themeFill="background1" w:themeFillShade="D9"/>
            <w:vAlign w:val="bottom"/>
          </w:tcPr>
          <w:p w14:paraId="789E7EB8" w14:textId="77777777" w:rsidR="00926C54" w:rsidRDefault="00926C54" w:rsidP="00926C54">
            <w:pPr>
              <w:jc w:val="center"/>
            </w:pPr>
            <w:r w:rsidRPr="00060F5A">
              <w:rPr>
                <w:rStyle w:val="Strong"/>
                <w:rFonts w:cs="Times New Roman"/>
                <w:sz w:val="20"/>
                <w:szCs w:val="20"/>
              </w:rPr>
              <w:t>Flow Indicator</w:t>
            </w:r>
          </w:p>
        </w:tc>
      </w:tr>
      <w:tr w:rsidR="00926C54" w14:paraId="4CD66D42" w14:textId="77777777" w:rsidTr="00926C54">
        <w:trPr>
          <w:cantSplit/>
          <w:trHeight w:val="346"/>
          <w:tblHeader/>
        </w:trPr>
        <w:tc>
          <w:tcPr>
            <w:tcW w:w="1800" w:type="dxa"/>
          </w:tcPr>
          <w:p w14:paraId="37379D24" w14:textId="77777777" w:rsidR="00926C54" w:rsidRDefault="00926C54"/>
        </w:tc>
        <w:tc>
          <w:tcPr>
            <w:tcW w:w="1800" w:type="dxa"/>
          </w:tcPr>
          <w:p w14:paraId="6B943987" w14:textId="77777777" w:rsidR="00926C54" w:rsidRDefault="00926C54"/>
        </w:tc>
        <w:tc>
          <w:tcPr>
            <w:tcW w:w="1800" w:type="dxa"/>
          </w:tcPr>
          <w:p w14:paraId="306FECE0" w14:textId="77777777" w:rsidR="00926C54" w:rsidRDefault="00926C54"/>
        </w:tc>
        <w:tc>
          <w:tcPr>
            <w:tcW w:w="1800" w:type="dxa"/>
          </w:tcPr>
          <w:p w14:paraId="50DF1887" w14:textId="77777777" w:rsidR="00926C54" w:rsidRDefault="00926C54"/>
        </w:tc>
        <w:tc>
          <w:tcPr>
            <w:tcW w:w="1800" w:type="dxa"/>
          </w:tcPr>
          <w:p w14:paraId="19BCD401" w14:textId="77777777" w:rsidR="00926C54" w:rsidRDefault="00926C54"/>
        </w:tc>
        <w:tc>
          <w:tcPr>
            <w:tcW w:w="1800" w:type="dxa"/>
          </w:tcPr>
          <w:p w14:paraId="7C1DDF7C" w14:textId="77777777" w:rsidR="00926C54" w:rsidRDefault="00926C54"/>
        </w:tc>
        <w:tc>
          <w:tcPr>
            <w:tcW w:w="1800" w:type="dxa"/>
          </w:tcPr>
          <w:p w14:paraId="21138FEF" w14:textId="77777777" w:rsidR="00926C54" w:rsidRDefault="00926C54"/>
        </w:tc>
        <w:tc>
          <w:tcPr>
            <w:tcW w:w="1800" w:type="dxa"/>
          </w:tcPr>
          <w:p w14:paraId="06858F48" w14:textId="77777777" w:rsidR="00926C54" w:rsidRDefault="00926C54"/>
        </w:tc>
      </w:tr>
      <w:tr w:rsidR="00926C54" w14:paraId="1A869263" w14:textId="77777777" w:rsidTr="00926C54">
        <w:trPr>
          <w:cantSplit/>
          <w:trHeight w:val="346"/>
          <w:tblHeader/>
        </w:trPr>
        <w:tc>
          <w:tcPr>
            <w:tcW w:w="1800" w:type="dxa"/>
          </w:tcPr>
          <w:p w14:paraId="592A6E58" w14:textId="77777777" w:rsidR="00926C54" w:rsidRDefault="00926C54"/>
        </w:tc>
        <w:tc>
          <w:tcPr>
            <w:tcW w:w="1800" w:type="dxa"/>
          </w:tcPr>
          <w:p w14:paraId="4BD7F8FD" w14:textId="77777777" w:rsidR="00926C54" w:rsidRDefault="00926C54"/>
        </w:tc>
        <w:tc>
          <w:tcPr>
            <w:tcW w:w="1800" w:type="dxa"/>
          </w:tcPr>
          <w:p w14:paraId="3777E5A4" w14:textId="77777777" w:rsidR="00926C54" w:rsidRDefault="00926C54"/>
        </w:tc>
        <w:tc>
          <w:tcPr>
            <w:tcW w:w="1800" w:type="dxa"/>
          </w:tcPr>
          <w:p w14:paraId="0DB1955B" w14:textId="77777777" w:rsidR="00926C54" w:rsidRDefault="00926C54"/>
        </w:tc>
        <w:tc>
          <w:tcPr>
            <w:tcW w:w="1800" w:type="dxa"/>
          </w:tcPr>
          <w:p w14:paraId="70BB7030" w14:textId="77777777" w:rsidR="00926C54" w:rsidRDefault="00926C54"/>
        </w:tc>
        <w:tc>
          <w:tcPr>
            <w:tcW w:w="1800" w:type="dxa"/>
          </w:tcPr>
          <w:p w14:paraId="61CBE11D" w14:textId="77777777" w:rsidR="00926C54" w:rsidRDefault="00926C54"/>
        </w:tc>
        <w:tc>
          <w:tcPr>
            <w:tcW w:w="1800" w:type="dxa"/>
          </w:tcPr>
          <w:p w14:paraId="65880327" w14:textId="77777777" w:rsidR="00926C54" w:rsidRDefault="00926C54"/>
        </w:tc>
        <w:tc>
          <w:tcPr>
            <w:tcW w:w="1800" w:type="dxa"/>
          </w:tcPr>
          <w:p w14:paraId="2DEDE568" w14:textId="77777777" w:rsidR="00926C54" w:rsidRDefault="00926C54"/>
        </w:tc>
      </w:tr>
      <w:tr w:rsidR="00926C54" w14:paraId="3FD01F39" w14:textId="77777777" w:rsidTr="00926C54">
        <w:trPr>
          <w:cantSplit/>
          <w:trHeight w:val="346"/>
          <w:tblHeader/>
        </w:trPr>
        <w:tc>
          <w:tcPr>
            <w:tcW w:w="1800" w:type="dxa"/>
          </w:tcPr>
          <w:p w14:paraId="37AA9E02" w14:textId="77777777" w:rsidR="00926C54" w:rsidRDefault="00926C54"/>
        </w:tc>
        <w:tc>
          <w:tcPr>
            <w:tcW w:w="1800" w:type="dxa"/>
          </w:tcPr>
          <w:p w14:paraId="277C757D" w14:textId="77777777" w:rsidR="00926C54" w:rsidRDefault="00926C54"/>
        </w:tc>
        <w:tc>
          <w:tcPr>
            <w:tcW w:w="1800" w:type="dxa"/>
          </w:tcPr>
          <w:p w14:paraId="6CB4102D" w14:textId="77777777" w:rsidR="00926C54" w:rsidRDefault="00926C54"/>
        </w:tc>
        <w:tc>
          <w:tcPr>
            <w:tcW w:w="1800" w:type="dxa"/>
          </w:tcPr>
          <w:p w14:paraId="52DD9165" w14:textId="77777777" w:rsidR="00926C54" w:rsidRDefault="00926C54"/>
        </w:tc>
        <w:tc>
          <w:tcPr>
            <w:tcW w:w="1800" w:type="dxa"/>
          </w:tcPr>
          <w:p w14:paraId="191FC40F" w14:textId="77777777" w:rsidR="00926C54" w:rsidRDefault="00926C54"/>
        </w:tc>
        <w:tc>
          <w:tcPr>
            <w:tcW w:w="1800" w:type="dxa"/>
          </w:tcPr>
          <w:p w14:paraId="72B12A4B" w14:textId="77777777" w:rsidR="00926C54" w:rsidRDefault="00926C54"/>
        </w:tc>
        <w:tc>
          <w:tcPr>
            <w:tcW w:w="1800" w:type="dxa"/>
          </w:tcPr>
          <w:p w14:paraId="11B07DF4" w14:textId="77777777" w:rsidR="00926C54" w:rsidRDefault="00926C54"/>
        </w:tc>
        <w:tc>
          <w:tcPr>
            <w:tcW w:w="1800" w:type="dxa"/>
          </w:tcPr>
          <w:p w14:paraId="3ADCB31C" w14:textId="77777777" w:rsidR="00926C54" w:rsidRDefault="00926C54"/>
        </w:tc>
      </w:tr>
      <w:tr w:rsidR="00926C54" w14:paraId="162723EC" w14:textId="77777777" w:rsidTr="00926C54">
        <w:trPr>
          <w:cantSplit/>
          <w:trHeight w:val="346"/>
          <w:tblHeader/>
        </w:trPr>
        <w:tc>
          <w:tcPr>
            <w:tcW w:w="1800" w:type="dxa"/>
          </w:tcPr>
          <w:p w14:paraId="2E4AB6AF" w14:textId="77777777" w:rsidR="00926C54" w:rsidRDefault="00926C54"/>
        </w:tc>
        <w:tc>
          <w:tcPr>
            <w:tcW w:w="1800" w:type="dxa"/>
          </w:tcPr>
          <w:p w14:paraId="034F1D69" w14:textId="77777777" w:rsidR="00926C54" w:rsidRDefault="00926C54"/>
        </w:tc>
        <w:tc>
          <w:tcPr>
            <w:tcW w:w="1800" w:type="dxa"/>
          </w:tcPr>
          <w:p w14:paraId="0D2803B7" w14:textId="77777777" w:rsidR="00926C54" w:rsidRDefault="00926C54"/>
        </w:tc>
        <w:tc>
          <w:tcPr>
            <w:tcW w:w="1800" w:type="dxa"/>
          </w:tcPr>
          <w:p w14:paraId="53232A4B" w14:textId="77777777" w:rsidR="00926C54" w:rsidRDefault="00926C54"/>
        </w:tc>
        <w:tc>
          <w:tcPr>
            <w:tcW w:w="1800" w:type="dxa"/>
          </w:tcPr>
          <w:p w14:paraId="071A7387" w14:textId="77777777" w:rsidR="00926C54" w:rsidRDefault="00926C54"/>
        </w:tc>
        <w:tc>
          <w:tcPr>
            <w:tcW w:w="1800" w:type="dxa"/>
          </w:tcPr>
          <w:p w14:paraId="1CCEC901" w14:textId="77777777" w:rsidR="00926C54" w:rsidRDefault="00926C54"/>
        </w:tc>
        <w:tc>
          <w:tcPr>
            <w:tcW w:w="1800" w:type="dxa"/>
          </w:tcPr>
          <w:p w14:paraId="4401DF5D" w14:textId="77777777" w:rsidR="00926C54" w:rsidRDefault="00926C54"/>
        </w:tc>
        <w:tc>
          <w:tcPr>
            <w:tcW w:w="1800" w:type="dxa"/>
          </w:tcPr>
          <w:p w14:paraId="16E2CEE0" w14:textId="77777777" w:rsidR="00926C54" w:rsidRDefault="00926C54"/>
        </w:tc>
      </w:tr>
      <w:tr w:rsidR="00926C54" w14:paraId="67FB0CFA" w14:textId="77777777" w:rsidTr="00926C54">
        <w:trPr>
          <w:cantSplit/>
          <w:trHeight w:val="346"/>
          <w:tblHeader/>
        </w:trPr>
        <w:tc>
          <w:tcPr>
            <w:tcW w:w="1800" w:type="dxa"/>
          </w:tcPr>
          <w:p w14:paraId="7699BF37" w14:textId="77777777" w:rsidR="00926C54" w:rsidRDefault="00926C54"/>
        </w:tc>
        <w:tc>
          <w:tcPr>
            <w:tcW w:w="1800" w:type="dxa"/>
          </w:tcPr>
          <w:p w14:paraId="0349A0D0" w14:textId="77777777" w:rsidR="00926C54" w:rsidRDefault="00926C54"/>
        </w:tc>
        <w:tc>
          <w:tcPr>
            <w:tcW w:w="1800" w:type="dxa"/>
          </w:tcPr>
          <w:p w14:paraId="3AAAFA8B" w14:textId="77777777" w:rsidR="00926C54" w:rsidRDefault="00926C54"/>
        </w:tc>
        <w:tc>
          <w:tcPr>
            <w:tcW w:w="1800" w:type="dxa"/>
          </w:tcPr>
          <w:p w14:paraId="4C5A7C11" w14:textId="77777777" w:rsidR="00926C54" w:rsidRDefault="00926C54"/>
        </w:tc>
        <w:tc>
          <w:tcPr>
            <w:tcW w:w="1800" w:type="dxa"/>
          </w:tcPr>
          <w:p w14:paraId="4656734A" w14:textId="77777777" w:rsidR="00926C54" w:rsidRDefault="00926C54"/>
        </w:tc>
        <w:tc>
          <w:tcPr>
            <w:tcW w:w="1800" w:type="dxa"/>
          </w:tcPr>
          <w:p w14:paraId="7D91B2EC" w14:textId="77777777" w:rsidR="00926C54" w:rsidRDefault="00926C54"/>
        </w:tc>
        <w:tc>
          <w:tcPr>
            <w:tcW w:w="1800" w:type="dxa"/>
          </w:tcPr>
          <w:p w14:paraId="598A0E28" w14:textId="77777777" w:rsidR="00926C54" w:rsidRDefault="00926C54"/>
        </w:tc>
        <w:tc>
          <w:tcPr>
            <w:tcW w:w="1800" w:type="dxa"/>
          </w:tcPr>
          <w:p w14:paraId="204DE947" w14:textId="77777777" w:rsidR="00926C54" w:rsidRDefault="00926C54"/>
        </w:tc>
      </w:tr>
      <w:tr w:rsidR="00926C54" w14:paraId="077131E9" w14:textId="77777777" w:rsidTr="00926C54">
        <w:trPr>
          <w:cantSplit/>
          <w:trHeight w:val="346"/>
          <w:tblHeader/>
        </w:trPr>
        <w:tc>
          <w:tcPr>
            <w:tcW w:w="1800" w:type="dxa"/>
          </w:tcPr>
          <w:p w14:paraId="252DB7E7" w14:textId="77777777" w:rsidR="00926C54" w:rsidRDefault="00926C54"/>
        </w:tc>
        <w:tc>
          <w:tcPr>
            <w:tcW w:w="1800" w:type="dxa"/>
          </w:tcPr>
          <w:p w14:paraId="65F4CDAA" w14:textId="77777777" w:rsidR="00926C54" w:rsidRDefault="00926C54"/>
        </w:tc>
        <w:tc>
          <w:tcPr>
            <w:tcW w:w="1800" w:type="dxa"/>
          </w:tcPr>
          <w:p w14:paraId="7B82EE29" w14:textId="77777777" w:rsidR="00926C54" w:rsidRDefault="00926C54"/>
        </w:tc>
        <w:tc>
          <w:tcPr>
            <w:tcW w:w="1800" w:type="dxa"/>
          </w:tcPr>
          <w:p w14:paraId="68F7A150" w14:textId="77777777" w:rsidR="00926C54" w:rsidRDefault="00926C54"/>
        </w:tc>
        <w:tc>
          <w:tcPr>
            <w:tcW w:w="1800" w:type="dxa"/>
          </w:tcPr>
          <w:p w14:paraId="7EF4752B" w14:textId="77777777" w:rsidR="00926C54" w:rsidRDefault="00926C54"/>
        </w:tc>
        <w:tc>
          <w:tcPr>
            <w:tcW w:w="1800" w:type="dxa"/>
          </w:tcPr>
          <w:p w14:paraId="033FDD2C" w14:textId="77777777" w:rsidR="00926C54" w:rsidRDefault="00926C54"/>
        </w:tc>
        <w:tc>
          <w:tcPr>
            <w:tcW w:w="1800" w:type="dxa"/>
          </w:tcPr>
          <w:p w14:paraId="44149FD9" w14:textId="77777777" w:rsidR="00926C54" w:rsidRDefault="00926C54"/>
        </w:tc>
        <w:tc>
          <w:tcPr>
            <w:tcW w:w="1800" w:type="dxa"/>
          </w:tcPr>
          <w:p w14:paraId="664530E2" w14:textId="77777777" w:rsidR="00926C54" w:rsidRDefault="00926C54"/>
        </w:tc>
      </w:tr>
      <w:tr w:rsidR="00926C54" w14:paraId="76622894" w14:textId="77777777" w:rsidTr="00926C54">
        <w:trPr>
          <w:cantSplit/>
          <w:trHeight w:val="346"/>
          <w:tblHeader/>
        </w:trPr>
        <w:tc>
          <w:tcPr>
            <w:tcW w:w="1800" w:type="dxa"/>
          </w:tcPr>
          <w:p w14:paraId="1C946906" w14:textId="77777777" w:rsidR="00926C54" w:rsidRDefault="00926C54"/>
        </w:tc>
        <w:tc>
          <w:tcPr>
            <w:tcW w:w="1800" w:type="dxa"/>
          </w:tcPr>
          <w:p w14:paraId="048DD98F" w14:textId="77777777" w:rsidR="00926C54" w:rsidRDefault="00926C54"/>
        </w:tc>
        <w:tc>
          <w:tcPr>
            <w:tcW w:w="1800" w:type="dxa"/>
          </w:tcPr>
          <w:p w14:paraId="50DFF646" w14:textId="77777777" w:rsidR="00926C54" w:rsidRDefault="00926C54"/>
        </w:tc>
        <w:tc>
          <w:tcPr>
            <w:tcW w:w="1800" w:type="dxa"/>
          </w:tcPr>
          <w:p w14:paraId="3AF7C587" w14:textId="77777777" w:rsidR="00926C54" w:rsidRDefault="00926C54"/>
        </w:tc>
        <w:tc>
          <w:tcPr>
            <w:tcW w:w="1800" w:type="dxa"/>
          </w:tcPr>
          <w:p w14:paraId="4E61ADAD" w14:textId="77777777" w:rsidR="00926C54" w:rsidRDefault="00926C54"/>
        </w:tc>
        <w:tc>
          <w:tcPr>
            <w:tcW w:w="1800" w:type="dxa"/>
          </w:tcPr>
          <w:p w14:paraId="14509354" w14:textId="77777777" w:rsidR="00926C54" w:rsidRDefault="00926C54"/>
        </w:tc>
        <w:tc>
          <w:tcPr>
            <w:tcW w:w="1800" w:type="dxa"/>
          </w:tcPr>
          <w:p w14:paraId="7230A9F2" w14:textId="77777777" w:rsidR="00926C54" w:rsidRDefault="00926C54"/>
        </w:tc>
        <w:tc>
          <w:tcPr>
            <w:tcW w:w="1800" w:type="dxa"/>
          </w:tcPr>
          <w:p w14:paraId="4FF49E1A" w14:textId="77777777" w:rsidR="00926C54" w:rsidRDefault="00926C54"/>
        </w:tc>
      </w:tr>
      <w:tr w:rsidR="00926C54" w14:paraId="64C3E5E5" w14:textId="77777777" w:rsidTr="00926C54">
        <w:trPr>
          <w:cantSplit/>
          <w:trHeight w:val="346"/>
          <w:tblHeader/>
        </w:trPr>
        <w:tc>
          <w:tcPr>
            <w:tcW w:w="1800" w:type="dxa"/>
          </w:tcPr>
          <w:p w14:paraId="2EBBAD81" w14:textId="77777777" w:rsidR="00926C54" w:rsidRDefault="00926C54"/>
        </w:tc>
        <w:tc>
          <w:tcPr>
            <w:tcW w:w="1800" w:type="dxa"/>
          </w:tcPr>
          <w:p w14:paraId="70FBEB87" w14:textId="77777777" w:rsidR="00926C54" w:rsidRDefault="00926C54"/>
        </w:tc>
        <w:tc>
          <w:tcPr>
            <w:tcW w:w="1800" w:type="dxa"/>
          </w:tcPr>
          <w:p w14:paraId="0B8786B1" w14:textId="77777777" w:rsidR="00926C54" w:rsidRDefault="00926C54"/>
        </w:tc>
        <w:tc>
          <w:tcPr>
            <w:tcW w:w="1800" w:type="dxa"/>
          </w:tcPr>
          <w:p w14:paraId="6946F676" w14:textId="77777777" w:rsidR="00926C54" w:rsidRDefault="00926C54"/>
        </w:tc>
        <w:tc>
          <w:tcPr>
            <w:tcW w:w="1800" w:type="dxa"/>
          </w:tcPr>
          <w:p w14:paraId="6269F59D" w14:textId="77777777" w:rsidR="00926C54" w:rsidRDefault="00926C54"/>
        </w:tc>
        <w:tc>
          <w:tcPr>
            <w:tcW w:w="1800" w:type="dxa"/>
          </w:tcPr>
          <w:p w14:paraId="160085B1" w14:textId="77777777" w:rsidR="00926C54" w:rsidRDefault="00926C54"/>
        </w:tc>
        <w:tc>
          <w:tcPr>
            <w:tcW w:w="1800" w:type="dxa"/>
          </w:tcPr>
          <w:p w14:paraId="2D15A23B" w14:textId="77777777" w:rsidR="00926C54" w:rsidRDefault="00926C54"/>
        </w:tc>
        <w:tc>
          <w:tcPr>
            <w:tcW w:w="1800" w:type="dxa"/>
          </w:tcPr>
          <w:p w14:paraId="31FD7D7D" w14:textId="77777777" w:rsidR="00926C54" w:rsidRDefault="00926C54"/>
        </w:tc>
      </w:tr>
      <w:tr w:rsidR="00926C54" w14:paraId="177CE36C" w14:textId="77777777" w:rsidTr="00926C54">
        <w:trPr>
          <w:cantSplit/>
          <w:trHeight w:val="346"/>
          <w:tblHeader/>
        </w:trPr>
        <w:tc>
          <w:tcPr>
            <w:tcW w:w="1800" w:type="dxa"/>
          </w:tcPr>
          <w:p w14:paraId="4A5778F4" w14:textId="77777777" w:rsidR="00926C54" w:rsidRDefault="00926C54"/>
        </w:tc>
        <w:tc>
          <w:tcPr>
            <w:tcW w:w="1800" w:type="dxa"/>
          </w:tcPr>
          <w:p w14:paraId="18C7FEA9" w14:textId="77777777" w:rsidR="00926C54" w:rsidRDefault="00926C54"/>
        </w:tc>
        <w:tc>
          <w:tcPr>
            <w:tcW w:w="1800" w:type="dxa"/>
          </w:tcPr>
          <w:p w14:paraId="4B8160F3" w14:textId="77777777" w:rsidR="00926C54" w:rsidRDefault="00926C54"/>
        </w:tc>
        <w:tc>
          <w:tcPr>
            <w:tcW w:w="1800" w:type="dxa"/>
          </w:tcPr>
          <w:p w14:paraId="3D713606" w14:textId="77777777" w:rsidR="00926C54" w:rsidRDefault="00926C54"/>
        </w:tc>
        <w:tc>
          <w:tcPr>
            <w:tcW w:w="1800" w:type="dxa"/>
          </w:tcPr>
          <w:p w14:paraId="3B3265A9" w14:textId="77777777" w:rsidR="00926C54" w:rsidRDefault="00926C54"/>
        </w:tc>
        <w:tc>
          <w:tcPr>
            <w:tcW w:w="1800" w:type="dxa"/>
          </w:tcPr>
          <w:p w14:paraId="1772EA4D" w14:textId="77777777" w:rsidR="00926C54" w:rsidRDefault="00926C54"/>
        </w:tc>
        <w:tc>
          <w:tcPr>
            <w:tcW w:w="1800" w:type="dxa"/>
          </w:tcPr>
          <w:p w14:paraId="2E9340A6" w14:textId="77777777" w:rsidR="00926C54" w:rsidRDefault="00926C54"/>
        </w:tc>
        <w:tc>
          <w:tcPr>
            <w:tcW w:w="1800" w:type="dxa"/>
          </w:tcPr>
          <w:p w14:paraId="6223EE61" w14:textId="77777777" w:rsidR="00926C54" w:rsidRDefault="00926C54"/>
        </w:tc>
      </w:tr>
      <w:tr w:rsidR="00926C54" w14:paraId="38F4245D" w14:textId="77777777" w:rsidTr="00926C54">
        <w:trPr>
          <w:cantSplit/>
          <w:trHeight w:val="346"/>
          <w:tblHeader/>
        </w:trPr>
        <w:tc>
          <w:tcPr>
            <w:tcW w:w="1800" w:type="dxa"/>
          </w:tcPr>
          <w:p w14:paraId="2D2D5418" w14:textId="77777777" w:rsidR="00926C54" w:rsidRDefault="00926C54"/>
        </w:tc>
        <w:tc>
          <w:tcPr>
            <w:tcW w:w="1800" w:type="dxa"/>
          </w:tcPr>
          <w:p w14:paraId="3EFFD67D" w14:textId="77777777" w:rsidR="00926C54" w:rsidRDefault="00926C54"/>
        </w:tc>
        <w:tc>
          <w:tcPr>
            <w:tcW w:w="1800" w:type="dxa"/>
          </w:tcPr>
          <w:p w14:paraId="77D454F8" w14:textId="77777777" w:rsidR="00926C54" w:rsidRDefault="00926C54"/>
        </w:tc>
        <w:tc>
          <w:tcPr>
            <w:tcW w:w="1800" w:type="dxa"/>
          </w:tcPr>
          <w:p w14:paraId="27CCACF3" w14:textId="77777777" w:rsidR="00926C54" w:rsidRDefault="00926C54"/>
        </w:tc>
        <w:tc>
          <w:tcPr>
            <w:tcW w:w="1800" w:type="dxa"/>
          </w:tcPr>
          <w:p w14:paraId="7213ADAE" w14:textId="77777777" w:rsidR="00926C54" w:rsidRDefault="00926C54"/>
        </w:tc>
        <w:tc>
          <w:tcPr>
            <w:tcW w:w="1800" w:type="dxa"/>
          </w:tcPr>
          <w:p w14:paraId="77FAF062" w14:textId="77777777" w:rsidR="00926C54" w:rsidRDefault="00926C54"/>
        </w:tc>
        <w:tc>
          <w:tcPr>
            <w:tcW w:w="1800" w:type="dxa"/>
          </w:tcPr>
          <w:p w14:paraId="70E4C953" w14:textId="77777777" w:rsidR="00926C54" w:rsidRDefault="00926C54"/>
        </w:tc>
        <w:tc>
          <w:tcPr>
            <w:tcW w:w="1800" w:type="dxa"/>
          </w:tcPr>
          <w:p w14:paraId="140C5A62" w14:textId="77777777" w:rsidR="00926C54" w:rsidRDefault="00926C54"/>
        </w:tc>
      </w:tr>
    </w:tbl>
    <w:p w14:paraId="0923D78F" w14:textId="7F3FDED7" w:rsidR="00926C54" w:rsidRDefault="00926C54"/>
    <w:p w14:paraId="5054E5BA" w14:textId="1DC91ED2" w:rsidR="00633710" w:rsidRDefault="00633710">
      <w:r>
        <w:br w:type="page"/>
      </w:r>
    </w:p>
    <w:p w14:paraId="13B52E5C"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28C02F4E" w14:textId="77777777" w:rsidR="00926C54" w:rsidRPr="00D03255" w:rsidRDefault="00926C54" w:rsidP="005261FF">
      <w:pPr>
        <w:pStyle w:val="Heading1"/>
        <w:rPr>
          <w:rStyle w:val="Strong"/>
          <w:b/>
          <w:bCs w:val="0"/>
        </w:rPr>
      </w:pPr>
      <w:r w:rsidRPr="00D03255">
        <w:rPr>
          <w:rStyle w:val="Strong"/>
          <w:b/>
          <w:bCs w:val="0"/>
        </w:rPr>
        <w:t>Form OP-UA15 (Page 16)</w:t>
      </w:r>
    </w:p>
    <w:p w14:paraId="6FE3796E"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04B676B6" w14:textId="77777777" w:rsidR="00926C54" w:rsidRPr="00D03255" w:rsidRDefault="00926C54" w:rsidP="005261FF">
      <w:pPr>
        <w:pStyle w:val="Heading1"/>
        <w:rPr>
          <w:rStyle w:val="Strong"/>
          <w:b/>
          <w:bCs w:val="0"/>
        </w:rPr>
      </w:pPr>
      <w:bookmarkStart w:id="62" w:name="Tbl7"/>
      <w:r w:rsidRPr="00D03255">
        <w:rPr>
          <w:rStyle w:val="Strong"/>
          <w:b/>
          <w:bCs w:val="0"/>
        </w:rPr>
        <w:t>Table 7</w:t>
      </w:r>
      <w:bookmarkEnd w:id="62"/>
      <w:r w:rsidRPr="00D03255">
        <w:rPr>
          <w:rStyle w:val="Strong"/>
          <w:b/>
          <w:bCs w:val="0"/>
        </w:rPr>
        <w:t>:  Title 40 Code of Federal Regulations Part 63 (40 CFR Part 63)</w:t>
      </w:r>
    </w:p>
    <w:p w14:paraId="66F4E06F" w14:textId="0F048E10" w:rsidR="00926C54" w:rsidRPr="00D03255" w:rsidRDefault="00926C54" w:rsidP="005261FF">
      <w:pPr>
        <w:pStyle w:val="Heading1"/>
        <w:rPr>
          <w:rStyle w:val="Strong"/>
          <w:b/>
          <w:bCs w:val="0"/>
        </w:rPr>
      </w:pPr>
      <w:r w:rsidRPr="00D03255">
        <w:rPr>
          <w:rStyle w:val="Strong"/>
          <w:b/>
          <w:bCs w:val="0"/>
        </w:rPr>
        <w:t>Subpart O: Ethylene Oxide Emission Standards for Sterilization Facilities</w:t>
      </w:r>
    </w:p>
    <w:p w14:paraId="3CCAA818" w14:textId="14301A7A" w:rsidR="008B6F53" w:rsidRPr="002E5976" w:rsidRDefault="008B6F53" w:rsidP="005261FF">
      <w:pPr>
        <w:pStyle w:val="Heading1"/>
      </w:pPr>
      <w:r w:rsidRPr="00D03255">
        <w:t>Texas Commission on</w:t>
      </w:r>
      <w:r>
        <w:t xml:space="preserve"> Environmental Quality</w:t>
      </w:r>
    </w:p>
    <w:p w14:paraId="5B52E4A1"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  Title 40 Code of Federal Regulations Part 63 (40 CFR Part 63)&#10;Subpart O: Ethylene Oxide Emission Standards for Sterilization Facilities&#10;"/>
      </w:tblPr>
      <w:tblGrid>
        <w:gridCol w:w="4800"/>
        <w:gridCol w:w="4800"/>
        <w:gridCol w:w="4800"/>
      </w:tblGrid>
      <w:tr w:rsidR="00926C54" w:rsidRPr="00F25F0A" w14:paraId="7CCE03C1" w14:textId="77777777" w:rsidTr="00926C54">
        <w:trPr>
          <w:cantSplit/>
          <w:tblHeader/>
        </w:trPr>
        <w:tc>
          <w:tcPr>
            <w:tcW w:w="4800" w:type="dxa"/>
            <w:shd w:val="clear" w:color="auto" w:fill="D9D9D9" w:themeFill="background1" w:themeFillShade="D9"/>
          </w:tcPr>
          <w:p w14:paraId="1619DA52"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78D9297E" w14:textId="0A490C0F"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3E19BF55" w14:textId="77777777" w:rsidR="00926C54" w:rsidRPr="00F25F0A" w:rsidRDefault="00926C54" w:rsidP="00926C54">
            <w:pPr>
              <w:jc w:val="center"/>
              <w:rPr>
                <w:b/>
                <w:bCs/>
              </w:rPr>
            </w:pPr>
            <w:r w:rsidRPr="00F25F0A">
              <w:rPr>
                <w:b/>
                <w:bCs/>
              </w:rPr>
              <w:t>Regulated Entity No.</w:t>
            </w:r>
          </w:p>
        </w:tc>
      </w:tr>
      <w:tr w:rsidR="00926C54" w14:paraId="2F26F15D" w14:textId="77777777" w:rsidTr="00926C54">
        <w:trPr>
          <w:cantSplit/>
          <w:tblHeader/>
        </w:trPr>
        <w:tc>
          <w:tcPr>
            <w:tcW w:w="4800" w:type="dxa"/>
          </w:tcPr>
          <w:p w14:paraId="06730831" w14:textId="77777777" w:rsidR="00926C54" w:rsidRDefault="00926C54" w:rsidP="00926C54">
            <w:pPr>
              <w:rPr>
                <w:rFonts w:asciiTheme="majorHAnsi" w:hAnsiTheme="majorHAnsi" w:cstheme="majorHAnsi"/>
              </w:rPr>
            </w:pPr>
          </w:p>
        </w:tc>
        <w:tc>
          <w:tcPr>
            <w:tcW w:w="4800" w:type="dxa"/>
          </w:tcPr>
          <w:p w14:paraId="060DE3B2" w14:textId="77777777" w:rsidR="00926C54" w:rsidRDefault="00926C54" w:rsidP="00926C54">
            <w:pPr>
              <w:rPr>
                <w:rFonts w:asciiTheme="majorHAnsi" w:hAnsiTheme="majorHAnsi" w:cstheme="majorHAnsi"/>
              </w:rPr>
            </w:pPr>
          </w:p>
        </w:tc>
        <w:tc>
          <w:tcPr>
            <w:tcW w:w="4800" w:type="dxa"/>
          </w:tcPr>
          <w:p w14:paraId="5DE4D75D" w14:textId="77777777" w:rsidR="00926C54" w:rsidRDefault="00926C54" w:rsidP="00926C54">
            <w:pPr>
              <w:rPr>
                <w:rFonts w:asciiTheme="majorHAnsi" w:hAnsiTheme="majorHAnsi" w:cstheme="majorHAnsi"/>
              </w:rPr>
            </w:pPr>
          </w:p>
        </w:tc>
      </w:tr>
    </w:tbl>
    <w:p w14:paraId="040649D1" w14:textId="77777777" w:rsidR="00926C54" w:rsidRDefault="00926C54" w:rsidP="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  Title 40 Code of Federal Regulations Part 63 (40 CFR Part 63)&#10;Subpart O: Ethylene Oxide Emission Standards for Sterilization Facilities&#10;"/>
      </w:tblPr>
      <w:tblGrid>
        <w:gridCol w:w="1600"/>
        <w:gridCol w:w="1600"/>
        <w:gridCol w:w="1600"/>
        <w:gridCol w:w="1600"/>
        <w:gridCol w:w="1600"/>
        <w:gridCol w:w="1600"/>
        <w:gridCol w:w="1600"/>
        <w:gridCol w:w="1600"/>
        <w:gridCol w:w="1600"/>
      </w:tblGrid>
      <w:tr w:rsidR="00926C54" w14:paraId="76BA5C24" w14:textId="77777777" w:rsidTr="00926C54">
        <w:trPr>
          <w:tblHeader/>
        </w:trPr>
        <w:tc>
          <w:tcPr>
            <w:tcW w:w="1600" w:type="dxa"/>
            <w:shd w:val="clear" w:color="auto" w:fill="D9D9D9" w:themeFill="background1" w:themeFillShade="D9"/>
            <w:vAlign w:val="bottom"/>
          </w:tcPr>
          <w:p w14:paraId="004A7FEA" w14:textId="77777777" w:rsidR="00926C54" w:rsidRDefault="00926C54" w:rsidP="00926C54">
            <w:pPr>
              <w:jc w:val="center"/>
            </w:pPr>
            <w:r w:rsidRPr="00E16C61">
              <w:rPr>
                <w:rStyle w:val="Strong"/>
                <w:rFonts w:cs="Times New Roman"/>
                <w:sz w:val="20"/>
                <w:szCs w:val="20"/>
              </w:rPr>
              <w:t>Emission Point ID No.</w:t>
            </w:r>
          </w:p>
        </w:tc>
        <w:tc>
          <w:tcPr>
            <w:tcW w:w="1600" w:type="dxa"/>
            <w:shd w:val="clear" w:color="auto" w:fill="D9D9D9" w:themeFill="background1" w:themeFillShade="D9"/>
            <w:vAlign w:val="bottom"/>
          </w:tcPr>
          <w:p w14:paraId="4519F532" w14:textId="77777777" w:rsidR="00926C54" w:rsidRDefault="00926C54" w:rsidP="00926C54">
            <w:pPr>
              <w:jc w:val="center"/>
            </w:pPr>
            <w:r w:rsidRPr="00E16C61">
              <w:rPr>
                <w:rStyle w:val="Strong"/>
                <w:rFonts w:cs="Times New Roman"/>
                <w:sz w:val="20"/>
                <w:szCs w:val="20"/>
              </w:rPr>
              <w:t>SOP Index No.</w:t>
            </w:r>
          </w:p>
        </w:tc>
        <w:tc>
          <w:tcPr>
            <w:tcW w:w="1600" w:type="dxa"/>
            <w:shd w:val="clear" w:color="auto" w:fill="D9D9D9" w:themeFill="background1" w:themeFillShade="D9"/>
            <w:vAlign w:val="bottom"/>
          </w:tcPr>
          <w:p w14:paraId="0FE05A0F" w14:textId="77777777" w:rsidR="00926C54" w:rsidRDefault="00926C54" w:rsidP="00926C54">
            <w:pPr>
              <w:jc w:val="center"/>
            </w:pPr>
            <w:r w:rsidRPr="00E16C61">
              <w:rPr>
                <w:rStyle w:val="Strong"/>
                <w:rFonts w:cs="Times New Roman"/>
                <w:sz w:val="20"/>
                <w:szCs w:val="20"/>
              </w:rPr>
              <w:t>Facility Type</w:t>
            </w:r>
          </w:p>
        </w:tc>
        <w:tc>
          <w:tcPr>
            <w:tcW w:w="1600" w:type="dxa"/>
            <w:shd w:val="clear" w:color="auto" w:fill="D9D9D9" w:themeFill="background1" w:themeFillShade="D9"/>
            <w:vAlign w:val="bottom"/>
          </w:tcPr>
          <w:p w14:paraId="2CEB999D" w14:textId="77777777" w:rsidR="00926C54" w:rsidRDefault="00926C54" w:rsidP="00926C54">
            <w:pPr>
              <w:jc w:val="center"/>
            </w:pPr>
            <w:r w:rsidRPr="00E16C61">
              <w:rPr>
                <w:rStyle w:val="Strong"/>
                <w:rFonts w:cs="Times New Roman"/>
                <w:sz w:val="20"/>
                <w:szCs w:val="20"/>
              </w:rPr>
              <w:t>Facility Ethylene Oxide Usage</w:t>
            </w:r>
          </w:p>
        </w:tc>
        <w:tc>
          <w:tcPr>
            <w:tcW w:w="1600" w:type="dxa"/>
            <w:shd w:val="clear" w:color="auto" w:fill="D9D9D9" w:themeFill="background1" w:themeFillShade="D9"/>
            <w:vAlign w:val="bottom"/>
          </w:tcPr>
          <w:p w14:paraId="6570DD4C" w14:textId="77777777" w:rsidR="00926C54" w:rsidRDefault="00926C54" w:rsidP="00926C54">
            <w:pPr>
              <w:jc w:val="center"/>
            </w:pPr>
            <w:r w:rsidRPr="00E16C61">
              <w:rPr>
                <w:rStyle w:val="Strong"/>
                <w:rFonts w:cs="Times New Roman"/>
                <w:sz w:val="20"/>
                <w:szCs w:val="20"/>
              </w:rPr>
              <w:t>Vent Type</w:t>
            </w:r>
          </w:p>
        </w:tc>
        <w:tc>
          <w:tcPr>
            <w:tcW w:w="1600" w:type="dxa"/>
            <w:shd w:val="clear" w:color="auto" w:fill="D9D9D9" w:themeFill="background1" w:themeFillShade="D9"/>
            <w:vAlign w:val="bottom"/>
          </w:tcPr>
          <w:p w14:paraId="35E68E77" w14:textId="77777777" w:rsidR="00926C54" w:rsidRDefault="00926C54" w:rsidP="00926C54">
            <w:pPr>
              <w:jc w:val="center"/>
            </w:pPr>
            <w:r w:rsidRPr="00E16C61">
              <w:rPr>
                <w:rStyle w:val="Strong"/>
                <w:rFonts w:cs="Times New Roman"/>
                <w:sz w:val="20"/>
                <w:szCs w:val="20"/>
              </w:rPr>
              <w:t>Control Device Efficiency</w:t>
            </w:r>
          </w:p>
        </w:tc>
        <w:tc>
          <w:tcPr>
            <w:tcW w:w="1600" w:type="dxa"/>
            <w:shd w:val="clear" w:color="auto" w:fill="D9D9D9" w:themeFill="background1" w:themeFillShade="D9"/>
            <w:vAlign w:val="bottom"/>
          </w:tcPr>
          <w:p w14:paraId="68F44D9C" w14:textId="77777777" w:rsidR="00926C54" w:rsidRDefault="00926C54" w:rsidP="00926C54">
            <w:pPr>
              <w:jc w:val="center"/>
            </w:pPr>
            <w:r w:rsidRPr="00E16C61">
              <w:rPr>
                <w:rStyle w:val="Strong"/>
                <w:rFonts w:cs="Times New Roman"/>
                <w:sz w:val="20"/>
                <w:szCs w:val="20"/>
              </w:rPr>
              <w:t>Control Device Type</w:t>
            </w:r>
          </w:p>
        </w:tc>
        <w:tc>
          <w:tcPr>
            <w:tcW w:w="1600" w:type="dxa"/>
            <w:shd w:val="clear" w:color="auto" w:fill="D9D9D9" w:themeFill="background1" w:themeFillShade="D9"/>
            <w:vAlign w:val="bottom"/>
          </w:tcPr>
          <w:p w14:paraId="7F524677" w14:textId="77777777" w:rsidR="00926C54" w:rsidRDefault="00926C54" w:rsidP="00926C54">
            <w:pPr>
              <w:jc w:val="center"/>
            </w:pPr>
            <w:r w:rsidRPr="00E16C61">
              <w:rPr>
                <w:rStyle w:val="Strong"/>
                <w:rFonts w:cs="Times New Roman"/>
                <w:sz w:val="20"/>
                <w:szCs w:val="20"/>
              </w:rPr>
              <w:t>Control Device ID No.</w:t>
            </w:r>
          </w:p>
        </w:tc>
        <w:tc>
          <w:tcPr>
            <w:tcW w:w="1600" w:type="dxa"/>
            <w:shd w:val="clear" w:color="auto" w:fill="D9D9D9" w:themeFill="background1" w:themeFillShade="D9"/>
            <w:vAlign w:val="bottom"/>
          </w:tcPr>
          <w:p w14:paraId="1266398C" w14:textId="77777777" w:rsidR="00926C54" w:rsidRDefault="00926C54" w:rsidP="00926C54">
            <w:pPr>
              <w:jc w:val="center"/>
            </w:pPr>
            <w:r w:rsidRPr="00E16C61">
              <w:rPr>
                <w:rStyle w:val="Strong"/>
                <w:rFonts w:cs="Times New Roman"/>
                <w:sz w:val="20"/>
                <w:szCs w:val="20"/>
              </w:rPr>
              <w:t>Monitoring Option</w:t>
            </w:r>
          </w:p>
        </w:tc>
      </w:tr>
      <w:tr w:rsidR="00926C54" w14:paraId="364F5906" w14:textId="77777777" w:rsidTr="00926C54">
        <w:trPr>
          <w:cantSplit/>
          <w:trHeight w:val="346"/>
          <w:tblHeader/>
        </w:trPr>
        <w:tc>
          <w:tcPr>
            <w:tcW w:w="1600" w:type="dxa"/>
          </w:tcPr>
          <w:p w14:paraId="666DB854" w14:textId="77777777" w:rsidR="00926C54" w:rsidRDefault="00926C54" w:rsidP="00926C54"/>
        </w:tc>
        <w:tc>
          <w:tcPr>
            <w:tcW w:w="1600" w:type="dxa"/>
          </w:tcPr>
          <w:p w14:paraId="1A45540C" w14:textId="77777777" w:rsidR="00926C54" w:rsidRDefault="00926C54" w:rsidP="00926C54"/>
        </w:tc>
        <w:tc>
          <w:tcPr>
            <w:tcW w:w="1600" w:type="dxa"/>
          </w:tcPr>
          <w:p w14:paraId="70B6088E" w14:textId="77777777" w:rsidR="00926C54" w:rsidRDefault="00926C54" w:rsidP="00926C54"/>
        </w:tc>
        <w:tc>
          <w:tcPr>
            <w:tcW w:w="1600" w:type="dxa"/>
          </w:tcPr>
          <w:p w14:paraId="12731245" w14:textId="77777777" w:rsidR="00926C54" w:rsidRDefault="00926C54" w:rsidP="00926C54"/>
        </w:tc>
        <w:tc>
          <w:tcPr>
            <w:tcW w:w="1600" w:type="dxa"/>
          </w:tcPr>
          <w:p w14:paraId="63909D15" w14:textId="77777777" w:rsidR="00926C54" w:rsidRDefault="00926C54" w:rsidP="00926C54"/>
        </w:tc>
        <w:tc>
          <w:tcPr>
            <w:tcW w:w="1600" w:type="dxa"/>
          </w:tcPr>
          <w:p w14:paraId="3DE71B6D" w14:textId="77777777" w:rsidR="00926C54" w:rsidRDefault="00926C54" w:rsidP="00926C54"/>
        </w:tc>
        <w:tc>
          <w:tcPr>
            <w:tcW w:w="1600" w:type="dxa"/>
          </w:tcPr>
          <w:p w14:paraId="6613F48B" w14:textId="77777777" w:rsidR="00926C54" w:rsidRDefault="00926C54" w:rsidP="00926C54"/>
        </w:tc>
        <w:tc>
          <w:tcPr>
            <w:tcW w:w="1600" w:type="dxa"/>
          </w:tcPr>
          <w:p w14:paraId="2699716F" w14:textId="77777777" w:rsidR="00926C54" w:rsidRDefault="00926C54" w:rsidP="00926C54"/>
        </w:tc>
        <w:tc>
          <w:tcPr>
            <w:tcW w:w="1600" w:type="dxa"/>
          </w:tcPr>
          <w:p w14:paraId="67A1693E" w14:textId="77777777" w:rsidR="00926C54" w:rsidRDefault="00926C54" w:rsidP="00926C54"/>
        </w:tc>
      </w:tr>
      <w:tr w:rsidR="00926C54" w14:paraId="7787F3AB" w14:textId="77777777" w:rsidTr="00926C54">
        <w:trPr>
          <w:cantSplit/>
          <w:trHeight w:val="346"/>
          <w:tblHeader/>
        </w:trPr>
        <w:tc>
          <w:tcPr>
            <w:tcW w:w="1600" w:type="dxa"/>
          </w:tcPr>
          <w:p w14:paraId="1D170B6E" w14:textId="77777777" w:rsidR="00926C54" w:rsidRDefault="00926C54" w:rsidP="00926C54"/>
        </w:tc>
        <w:tc>
          <w:tcPr>
            <w:tcW w:w="1600" w:type="dxa"/>
          </w:tcPr>
          <w:p w14:paraId="181E430B" w14:textId="77777777" w:rsidR="00926C54" w:rsidRDefault="00926C54" w:rsidP="00926C54"/>
        </w:tc>
        <w:tc>
          <w:tcPr>
            <w:tcW w:w="1600" w:type="dxa"/>
          </w:tcPr>
          <w:p w14:paraId="5BFECCCB" w14:textId="77777777" w:rsidR="00926C54" w:rsidRDefault="00926C54" w:rsidP="00926C54"/>
        </w:tc>
        <w:tc>
          <w:tcPr>
            <w:tcW w:w="1600" w:type="dxa"/>
          </w:tcPr>
          <w:p w14:paraId="590372BE" w14:textId="77777777" w:rsidR="00926C54" w:rsidRDefault="00926C54" w:rsidP="00926C54"/>
        </w:tc>
        <w:tc>
          <w:tcPr>
            <w:tcW w:w="1600" w:type="dxa"/>
          </w:tcPr>
          <w:p w14:paraId="7455CB8C" w14:textId="77777777" w:rsidR="00926C54" w:rsidRDefault="00926C54" w:rsidP="00926C54"/>
        </w:tc>
        <w:tc>
          <w:tcPr>
            <w:tcW w:w="1600" w:type="dxa"/>
          </w:tcPr>
          <w:p w14:paraId="1A6EA29D" w14:textId="77777777" w:rsidR="00926C54" w:rsidRDefault="00926C54" w:rsidP="00926C54"/>
        </w:tc>
        <w:tc>
          <w:tcPr>
            <w:tcW w:w="1600" w:type="dxa"/>
          </w:tcPr>
          <w:p w14:paraId="2161121E" w14:textId="77777777" w:rsidR="00926C54" w:rsidRDefault="00926C54" w:rsidP="00926C54"/>
        </w:tc>
        <w:tc>
          <w:tcPr>
            <w:tcW w:w="1600" w:type="dxa"/>
          </w:tcPr>
          <w:p w14:paraId="2400BB67" w14:textId="77777777" w:rsidR="00926C54" w:rsidRDefault="00926C54" w:rsidP="00926C54"/>
        </w:tc>
        <w:tc>
          <w:tcPr>
            <w:tcW w:w="1600" w:type="dxa"/>
          </w:tcPr>
          <w:p w14:paraId="4B22223A" w14:textId="77777777" w:rsidR="00926C54" w:rsidRDefault="00926C54" w:rsidP="00926C54"/>
        </w:tc>
      </w:tr>
      <w:tr w:rsidR="00926C54" w14:paraId="66480051" w14:textId="77777777" w:rsidTr="00926C54">
        <w:trPr>
          <w:cantSplit/>
          <w:trHeight w:val="346"/>
          <w:tblHeader/>
        </w:trPr>
        <w:tc>
          <w:tcPr>
            <w:tcW w:w="1600" w:type="dxa"/>
          </w:tcPr>
          <w:p w14:paraId="359BD6D7" w14:textId="77777777" w:rsidR="00926C54" w:rsidRDefault="00926C54" w:rsidP="00926C54"/>
        </w:tc>
        <w:tc>
          <w:tcPr>
            <w:tcW w:w="1600" w:type="dxa"/>
          </w:tcPr>
          <w:p w14:paraId="368DC95A" w14:textId="77777777" w:rsidR="00926C54" w:rsidRDefault="00926C54" w:rsidP="00926C54"/>
        </w:tc>
        <w:tc>
          <w:tcPr>
            <w:tcW w:w="1600" w:type="dxa"/>
          </w:tcPr>
          <w:p w14:paraId="787253F7" w14:textId="77777777" w:rsidR="00926C54" w:rsidRDefault="00926C54" w:rsidP="00926C54"/>
        </w:tc>
        <w:tc>
          <w:tcPr>
            <w:tcW w:w="1600" w:type="dxa"/>
          </w:tcPr>
          <w:p w14:paraId="550C1581" w14:textId="77777777" w:rsidR="00926C54" w:rsidRDefault="00926C54" w:rsidP="00926C54"/>
        </w:tc>
        <w:tc>
          <w:tcPr>
            <w:tcW w:w="1600" w:type="dxa"/>
          </w:tcPr>
          <w:p w14:paraId="4BA1C98F" w14:textId="77777777" w:rsidR="00926C54" w:rsidRDefault="00926C54" w:rsidP="00926C54"/>
        </w:tc>
        <w:tc>
          <w:tcPr>
            <w:tcW w:w="1600" w:type="dxa"/>
          </w:tcPr>
          <w:p w14:paraId="18BE48AB" w14:textId="77777777" w:rsidR="00926C54" w:rsidRDefault="00926C54" w:rsidP="00926C54"/>
        </w:tc>
        <w:tc>
          <w:tcPr>
            <w:tcW w:w="1600" w:type="dxa"/>
          </w:tcPr>
          <w:p w14:paraId="56F69A2B" w14:textId="77777777" w:rsidR="00926C54" w:rsidRDefault="00926C54" w:rsidP="00926C54"/>
        </w:tc>
        <w:tc>
          <w:tcPr>
            <w:tcW w:w="1600" w:type="dxa"/>
          </w:tcPr>
          <w:p w14:paraId="4D85397D" w14:textId="77777777" w:rsidR="00926C54" w:rsidRDefault="00926C54" w:rsidP="00926C54"/>
        </w:tc>
        <w:tc>
          <w:tcPr>
            <w:tcW w:w="1600" w:type="dxa"/>
          </w:tcPr>
          <w:p w14:paraId="0AFB5066" w14:textId="77777777" w:rsidR="00926C54" w:rsidRDefault="00926C54" w:rsidP="00926C54"/>
        </w:tc>
      </w:tr>
      <w:tr w:rsidR="00926C54" w14:paraId="03E40BD6" w14:textId="77777777" w:rsidTr="00926C54">
        <w:trPr>
          <w:cantSplit/>
          <w:trHeight w:val="346"/>
          <w:tblHeader/>
        </w:trPr>
        <w:tc>
          <w:tcPr>
            <w:tcW w:w="1600" w:type="dxa"/>
          </w:tcPr>
          <w:p w14:paraId="73410428" w14:textId="77777777" w:rsidR="00926C54" w:rsidRDefault="00926C54" w:rsidP="00926C54"/>
        </w:tc>
        <w:tc>
          <w:tcPr>
            <w:tcW w:w="1600" w:type="dxa"/>
          </w:tcPr>
          <w:p w14:paraId="20495F7B" w14:textId="77777777" w:rsidR="00926C54" w:rsidRDefault="00926C54" w:rsidP="00926C54"/>
        </w:tc>
        <w:tc>
          <w:tcPr>
            <w:tcW w:w="1600" w:type="dxa"/>
          </w:tcPr>
          <w:p w14:paraId="39E0A95B" w14:textId="77777777" w:rsidR="00926C54" w:rsidRDefault="00926C54" w:rsidP="00926C54"/>
        </w:tc>
        <w:tc>
          <w:tcPr>
            <w:tcW w:w="1600" w:type="dxa"/>
          </w:tcPr>
          <w:p w14:paraId="7ACDE052" w14:textId="77777777" w:rsidR="00926C54" w:rsidRDefault="00926C54" w:rsidP="00926C54"/>
        </w:tc>
        <w:tc>
          <w:tcPr>
            <w:tcW w:w="1600" w:type="dxa"/>
          </w:tcPr>
          <w:p w14:paraId="4723A8F1" w14:textId="77777777" w:rsidR="00926C54" w:rsidRDefault="00926C54" w:rsidP="00926C54"/>
        </w:tc>
        <w:tc>
          <w:tcPr>
            <w:tcW w:w="1600" w:type="dxa"/>
          </w:tcPr>
          <w:p w14:paraId="3E1508D5" w14:textId="77777777" w:rsidR="00926C54" w:rsidRDefault="00926C54" w:rsidP="00926C54"/>
        </w:tc>
        <w:tc>
          <w:tcPr>
            <w:tcW w:w="1600" w:type="dxa"/>
          </w:tcPr>
          <w:p w14:paraId="4800A0B4" w14:textId="77777777" w:rsidR="00926C54" w:rsidRDefault="00926C54" w:rsidP="00926C54"/>
        </w:tc>
        <w:tc>
          <w:tcPr>
            <w:tcW w:w="1600" w:type="dxa"/>
          </w:tcPr>
          <w:p w14:paraId="5B22049D" w14:textId="77777777" w:rsidR="00926C54" w:rsidRDefault="00926C54" w:rsidP="00926C54"/>
        </w:tc>
        <w:tc>
          <w:tcPr>
            <w:tcW w:w="1600" w:type="dxa"/>
          </w:tcPr>
          <w:p w14:paraId="4317D21A" w14:textId="77777777" w:rsidR="00926C54" w:rsidRDefault="00926C54" w:rsidP="00926C54"/>
        </w:tc>
      </w:tr>
      <w:tr w:rsidR="00926C54" w14:paraId="512536FC" w14:textId="77777777" w:rsidTr="00926C54">
        <w:trPr>
          <w:cantSplit/>
          <w:trHeight w:val="346"/>
          <w:tblHeader/>
        </w:trPr>
        <w:tc>
          <w:tcPr>
            <w:tcW w:w="1600" w:type="dxa"/>
          </w:tcPr>
          <w:p w14:paraId="5EA6C2CB" w14:textId="77777777" w:rsidR="00926C54" w:rsidRDefault="00926C54" w:rsidP="00926C54"/>
        </w:tc>
        <w:tc>
          <w:tcPr>
            <w:tcW w:w="1600" w:type="dxa"/>
          </w:tcPr>
          <w:p w14:paraId="3E8BCC79" w14:textId="77777777" w:rsidR="00926C54" w:rsidRDefault="00926C54" w:rsidP="00926C54"/>
        </w:tc>
        <w:tc>
          <w:tcPr>
            <w:tcW w:w="1600" w:type="dxa"/>
          </w:tcPr>
          <w:p w14:paraId="143018EC" w14:textId="77777777" w:rsidR="00926C54" w:rsidRDefault="00926C54" w:rsidP="00926C54"/>
        </w:tc>
        <w:tc>
          <w:tcPr>
            <w:tcW w:w="1600" w:type="dxa"/>
          </w:tcPr>
          <w:p w14:paraId="1438DCD8" w14:textId="77777777" w:rsidR="00926C54" w:rsidRDefault="00926C54" w:rsidP="00926C54"/>
        </w:tc>
        <w:tc>
          <w:tcPr>
            <w:tcW w:w="1600" w:type="dxa"/>
          </w:tcPr>
          <w:p w14:paraId="647D0C67" w14:textId="77777777" w:rsidR="00926C54" w:rsidRDefault="00926C54" w:rsidP="00926C54"/>
        </w:tc>
        <w:tc>
          <w:tcPr>
            <w:tcW w:w="1600" w:type="dxa"/>
          </w:tcPr>
          <w:p w14:paraId="2C51C5A1" w14:textId="77777777" w:rsidR="00926C54" w:rsidRDefault="00926C54" w:rsidP="00926C54"/>
        </w:tc>
        <w:tc>
          <w:tcPr>
            <w:tcW w:w="1600" w:type="dxa"/>
          </w:tcPr>
          <w:p w14:paraId="58176EC7" w14:textId="77777777" w:rsidR="00926C54" w:rsidRDefault="00926C54" w:rsidP="00926C54"/>
        </w:tc>
        <w:tc>
          <w:tcPr>
            <w:tcW w:w="1600" w:type="dxa"/>
          </w:tcPr>
          <w:p w14:paraId="1601B877" w14:textId="77777777" w:rsidR="00926C54" w:rsidRDefault="00926C54" w:rsidP="00926C54"/>
        </w:tc>
        <w:tc>
          <w:tcPr>
            <w:tcW w:w="1600" w:type="dxa"/>
          </w:tcPr>
          <w:p w14:paraId="5B0E5D7C" w14:textId="77777777" w:rsidR="00926C54" w:rsidRDefault="00926C54" w:rsidP="00926C54"/>
        </w:tc>
      </w:tr>
      <w:tr w:rsidR="00926C54" w14:paraId="165383DF" w14:textId="77777777" w:rsidTr="00926C54">
        <w:trPr>
          <w:cantSplit/>
          <w:trHeight w:val="346"/>
          <w:tblHeader/>
        </w:trPr>
        <w:tc>
          <w:tcPr>
            <w:tcW w:w="1600" w:type="dxa"/>
          </w:tcPr>
          <w:p w14:paraId="1BBB52B1" w14:textId="77777777" w:rsidR="00926C54" w:rsidRDefault="00926C54" w:rsidP="00926C54"/>
        </w:tc>
        <w:tc>
          <w:tcPr>
            <w:tcW w:w="1600" w:type="dxa"/>
          </w:tcPr>
          <w:p w14:paraId="7C600E6A" w14:textId="77777777" w:rsidR="00926C54" w:rsidRDefault="00926C54" w:rsidP="00926C54"/>
        </w:tc>
        <w:tc>
          <w:tcPr>
            <w:tcW w:w="1600" w:type="dxa"/>
          </w:tcPr>
          <w:p w14:paraId="0C15E89B" w14:textId="77777777" w:rsidR="00926C54" w:rsidRDefault="00926C54" w:rsidP="00926C54"/>
        </w:tc>
        <w:tc>
          <w:tcPr>
            <w:tcW w:w="1600" w:type="dxa"/>
          </w:tcPr>
          <w:p w14:paraId="3F892B98" w14:textId="77777777" w:rsidR="00926C54" w:rsidRDefault="00926C54" w:rsidP="00926C54"/>
        </w:tc>
        <w:tc>
          <w:tcPr>
            <w:tcW w:w="1600" w:type="dxa"/>
          </w:tcPr>
          <w:p w14:paraId="0C5A4348" w14:textId="77777777" w:rsidR="00926C54" w:rsidRDefault="00926C54" w:rsidP="00926C54"/>
        </w:tc>
        <w:tc>
          <w:tcPr>
            <w:tcW w:w="1600" w:type="dxa"/>
          </w:tcPr>
          <w:p w14:paraId="7DD3EB8E" w14:textId="77777777" w:rsidR="00926C54" w:rsidRDefault="00926C54" w:rsidP="00926C54"/>
        </w:tc>
        <w:tc>
          <w:tcPr>
            <w:tcW w:w="1600" w:type="dxa"/>
          </w:tcPr>
          <w:p w14:paraId="4600B4F3" w14:textId="77777777" w:rsidR="00926C54" w:rsidRDefault="00926C54" w:rsidP="00926C54"/>
        </w:tc>
        <w:tc>
          <w:tcPr>
            <w:tcW w:w="1600" w:type="dxa"/>
          </w:tcPr>
          <w:p w14:paraId="242AAC9D" w14:textId="77777777" w:rsidR="00926C54" w:rsidRDefault="00926C54" w:rsidP="00926C54"/>
        </w:tc>
        <w:tc>
          <w:tcPr>
            <w:tcW w:w="1600" w:type="dxa"/>
          </w:tcPr>
          <w:p w14:paraId="142CD0D0" w14:textId="77777777" w:rsidR="00926C54" w:rsidRDefault="00926C54" w:rsidP="00926C54"/>
        </w:tc>
      </w:tr>
      <w:tr w:rsidR="00926C54" w14:paraId="4E87B5BD" w14:textId="77777777" w:rsidTr="00926C54">
        <w:trPr>
          <w:cantSplit/>
          <w:trHeight w:val="346"/>
          <w:tblHeader/>
        </w:trPr>
        <w:tc>
          <w:tcPr>
            <w:tcW w:w="1600" w:type="dxa"/>
          </w:tcPr>
          <w:p w14:paraId="1CF6C05B" w14:textId="77777777" w:rsidR="00926C54" w:rsidRDefault="00926C54" w:rsidP="00926C54"/>
        </w:tc>
        <w:tc>
          <w:tcPr>
            <w:tcW w:w="1600" w:type="dxa"/>
          </w:tcPr>
          <w:p w14:paraId="413E1B54" w14:textId="77777777" w:rsidR="00926C54" w:rsidRDefault="00926C54" w:rsidP="00926C54"/>
        </w:tc>
        <w:tc>
          <w:tcPr>
            <w:tcW w:w="1600" w:type="dxa"/>
          </w:tcPr>
          <w:p w14:paraId="06AB4F2B" w14:textId="77777777" w:rsidR="00926C54" w:rsidRDefault="00926C54" w:rsidP="00926C54"/>
        </w:tc>
        <w:tc>
          <w:tcPr>
            <w:tcW w:w="1600" w:type="dxa"/>
          </w:tcPr>
          <w:p w14:paraId="7508DC71" w14:textId="77777777" w:rsidR="00926C54" w:rsidRDefault="00926C54" w:rsidP="00926C54"/>
        </w:tc>
        <w:tc>
          <w:tcPr>
            <w:tcW w:w="1600" w:type="dxa"/>
          </w:tcPr>
          <w:p w14:paraId="6FFDC140" w14:textId="77777777" w:rsidR="00926C54" w:rsidRDefault="00926C54" w:rsidP="00926C54"/>
        </w:tc>
        <w:tc>
          <w:tcPr>
            <w:tcW w:w="1600" w:type="dxa"/>
          </w:tcPr>
          <w:p w14:paraId="74EBAB29" w14:textId="77777777" w:rsidR="00926C54" w:rsidRDefault="00926C54" w:rsidP="00926C54"/>
        </w:tc>
        <w:tc>
          <w:tcPr>
            <w:tcW w:w="1600" w:type="dxa"/>
          </w:tcPr>
          <w:p w14:paraId="101227ED" w14:textId="77777777" w:rsidR="00926C54" w:rsidRDefault="00926C54" w:rsidP="00926C54"/>
        </w:tc>
        <w:tc>
          <w:tcPr>
            <w:tcW w:w="1600" w:type="dxa"/>
          </w:tcPr>
          <w:p w14:paraId="23927575" w14:textId="77777777" w:rsidR="00926C54" w:rsidRDefault="00926C54" w:rsidP="00926C54"/>
        </w:tc>
        <w:tc>
          <w:tcPr>
            <w:tcW w:w="1600" w:type="dxa"/>
          </w:tcPr>
          <w:p w14:paraId="44B0D27C" w14:textId="77777777" w:rsidR="00926C54" w:rsidRDefault="00926C54" w:rsidP="00926C54"/>
        </w:tc>
      </w:tr>
      <w:tr w:rsidR="00926C54" w14:paraId="7A527EFD" w14:textId="77777777" w:rsidTr="00926C54">
        <w:trPr>
          <w:cantSplit/>
          <w:trHeight w:val="346"/>
          <w:tblHeader/>
        </w:trPr>
        <w:tc>
          <w:tcPr>
            <w:tcW w:w="1600" w:type="dxa"/>
          </w:tcPr>
          <w:p w14:paraId="4753F391" w14:textId="77777777" w:rsidR="00926C54" w:rsidRDefault="00926C54" w:rsidP="00926C54"/>
        </w:tc>
        <w:tc>
          <w:tcPr>
            <w:tcW w:w="1600" w:type="dxa"/>
          </w:tcPr>
          <w:p w14:paraId="7AB3EEB1" w14:textId="77777777" w:rsidR="00926C54" w:rsidRDefault="00926C54" w:rsidP="00926C54"/>
        </w:tc>
        <w:tc>
          <w:tcPr>
            <w:tcW w:w="1600" w:type="dxa"/>
          </w:tcPr>
          <w:p w14:paraId="63D90784" w14:textId="77777777" w:rsidR="00926C54" w:rsidRDefault="00926C54" w:rsidP="00926C54"/>
        </w:tc>
        <w:tc>
          <w:tcPr>
            <w:tcW w:w="1600" w:type="dxa"/>
          </w:tcPr>
          <w:p w14:paraId="18023FAD" w14:textId="77777777" w:rsidR="00926C54" w:rsidRDefault="00926C54" w:rsidP="00926C54"/>
        </w:tc>
        <w:tc>
          <w:tcPr>
            <w:tcW w:w="1600" w:type="dxa"/>
          </w:tcPr>
          <w:p w14:paraId="295198D4" w14:textId="77777777" w:rsidR="00926C54" w:rsidRDefault="00926C54" w:rsidP="00926C54"/>
        </w:tc>
        <w:tc>
          <w:tcPr>
            <w:tcW w:w="1600" w:type="dxa"/>
          </w:tcPr>
          <w:p w14:paraId="3A60D3B5" w14:textId="77777777" w:rsidR="00926C54" w:rsidRDefault="00926C54" w:rsidP="00926C54"/>
        </w:tc>
        <w:tc>
          <w:tcPr>
            <w:tcW w:w="1600" w:type="dxa"/>
          </w:tcPr>
          <w:p w14:paraId="2FA6A6AA" w14:textId="77777777" w:rsidR="00926C54" w:rsidRDefault="00926C54" w:rsidP="00926C54"/>
        </w:tc>
        <w:tc>
          <w:tcPr>
            <w:tcW w:w="1600" w:type="dxa"/>
          </w:tcPr>
          <w:p w14:paraId="27548E6B" w14:textId="77777777" w:rsidR="00926C54" w:rsidRDefault="00926C54" w:rsidP="00926C54"/>
        </w:tc>
        <w:tc>
          <w:tcPr>
            <w:tcW w:w="1600" w:type="dxa"/>
          </w:tcPr>
          <w:p w14:paraId="71E85D5C" w14:textId="77777777" w:rsidR="00926C54" w:rsidRDefault="00926C54" w:rsidP="00926C54"/>
        </w:tc>
      </w:tr>
      <w:tr w:rsidR="00926C54" w14:paraId="4659675D" w14:textId="77777777" w:rsidTr="00926C54">
        <w:trPr>
          <w:cantSplit/>
          <w:trHeight w:val="346"/>
          <w:tblHeader/>
        </w:trPr>
        <w:tc>
          <w:tcPr>
            <w:tcW w:w="1600" w:type="dxa"/>
          </w:tcPr>
          <w:p w14:paraId="49DEB7C1" w14:textId="77777777" w:rsidR="00926C54" w:rsidRDefault="00926C54" w:rsidP="00926C54"/>
        </w:tc>
        <w:tc>
          <w:tcPr>
            <w:tcW w:w="1600" w:type="dxa"/>
          </w:tcPr>
          <w:p w14:paraId="003C4D18" w14:textId="77777777" w:rsidR="00926C54" w:rsidRDefault="00926C54" w:rsidP="00926C54"/>
        </w:tc>
        <w:tc>
          <w:tcPr>
            <w:tcW w:w="1600" w:type="dxa"/>
          </w:tcPr>
          <w:p w14:paraId="24664D5D" w14:textId="77777777" w:rsidR="00926C54" w:rsidRDefault="00926C54" w:rsidP="00926C54"/>
        </w:tc>
        <w:tc>
          <w:tcPr>
            <w:tcW w:w="1600" w:type="dxa"/>
          </w:tcPr>
          <w:p w14:paraId="03B2B2BF" w14:textId="77777777" w:rsidR="00926C54" w:rsidRDefault="00926C54" w:rsidP="00926C54"/>
        </w:tc>
        <w:tc>
          <w:tcPr>
            <w:tcW w:w="1600" w:type="dxa"/>
          </w:tcPr>
          <w:p w14:paraId="797FEF99" w14:textId="77777777" w:rsidR="00926C54" w:rsidRDefault="00926C54" w:rsidP="00926C54"/>
        </w:tc>
        <w:tc>
          <w:tcPr>
            <w:tcW w:w="1600" w:type="dxa"/>
          </w:tcPr>
          <w:p w14:paraId="3C17B2D9" w14:textId="77777777" w:rsidR="00926C54" w:rsidRDefault="00926C54" w:rsidP="00926C54"/>
        </w:tc>
        <w:tc>
          <w:tcPr>
            <w:tcW w:w="1600" w:type="dxa"/>
          </w:tcPr>
          <w:p w14:paraId="743508D1" w14:textId="77777777" w:rsidR="00926C54" w:rsidRDefault="00926C54" w:rsidP="00926C54"/>
        </w:tc>
        <w:tc>
          <w:tcPr>
            <w:tcW w:w="1600" w:type="dxa"/>
          </w:tcPr>
          <w:p w14:paraId="31A03FE6" w14:textId="77777777" w:rsidR="00926C54" w:rsidRDefault="00926C54" w:rsidP="00926C54"/>
        </w:tc>
        <w:tc>
          <w:tcPr>
            <w:tcW w:w="1600" w:type="dxa"/>
          </w:tcPr>
          <w:p w14:paraId="6BC02BB3" w14:textId="77777777" w:rsidR="00926C54" w:rsidRDefault="00926C54" w:rsidP="00926C54"/>
        </w:tc>
      </w:tr>
      <w:tr w:rsidR="00926C54" w14:paraId="2F729FAE" w14:textId="77777777" w:rsidTr="00926C54">
        <w:trPr>
          <w:cantSplit/>
          <w:trHeight w:val="346"/>
          <w:tblHeader/>
        </w:trPr>
        <w:tc>
          <w:tcPr>
            <w:tcW w:w="1600" w:type="dxa"/>
          </w:tcPr>
          <w:p w14:paraId="6EDF4601" w14:textId="77777777" w:rsidR="00926C54" w:rsidRDefault="00926C54" w:rsidP="00926C54"/>
        </w:tc>
        <w:tc>
          <w:tcPr>
            <w:tcW w:w="1600" w:type="dxa"/>
          </w:tcPr>
          <w:p w14:paraId="068D91CC" w14:textId="77777777" w:rsidR="00926C54" w:rsidRDefault="00926C54" w:rsidP="00926C54"/>
        </w:tc>
        <w:tc>
          <w:tcPr>
            <w:tcW w:w="1600" w:type="dxa"/>
          </w:tcPr>
          <w:p w14:paraId="001EF549" w14:textId="77777777" w:rsidR="00926C54" w:rsidRDefault="00926C54" w:rsidP="00926C54"/>
        </w:tc>
        <w:tc>
          <w:tcPr>
            <w:tcW w:w="1600" w:type="dxa"/>
          </w:tcPr>
          <w:p w14:paraId="3EB4B182" w14:textId="77777777" w:rsidR="00926C54" w:rsidRDefault="00926C54" w:rsidP="00926C54"/>
        </w:tc>
        <w:tc>
          <w:tcPr>
            <w:tcW w:w="1600" w:type="dxa"/>
          </w:tcPr>
          <w:p w14:paraId="350AA6B7" w14:textId="77777777" w:rsidR="00926C54" w:rsidRDefault="00926C54" w:rsidP="00926C54"/>
        </w:tc>
        <w:tc>
          <w:tcPr>
            <w:tcW w:w="1600" w:type="dxa"/>
          </w:tcPr>
          <w:p w14:paraId="74AA7E36" w14:textId="77777777" w:rsidR="00926C54" w:rsidRDefault="00926C54" w:rsidP="00926C54"/>
        </w:tc>
        <w:tc>
          <w:tcPr>
            <w:tcW w:w="1600" w:type="dxa"/>
          </w:tcPr>
          <w:p w14:paraId="4BB8E59D" w14:textId="77777777" w:rsidR="00926C54" w:rsidRDefault="00926C54" w:rsidP="00926C54"/>
        </w:tc>
        <w:tc>
          <w:tcPr>
            <w:tcW w:w="1600" w:type="dxa"/>
          </w:tcPr>
          <w:p w14:paraId="0F4D8597" w14:textId="77777777" w:rsidR="00926C54" w:rsidRDefault="00926C54" w:rsidP="00926C54"/>
        </w:tc>
        <w:tc>
          <w:tcPr>
            <w:tcW w:w="1600" w:type="dxa"/>
          </w:tcPr>
          <w:p w14:paraId="2C0AA542" w14:textId="77777777" w:rsidR="00926C54" w:rsidRDefault="00926C54" w:rsidP="00926C54"/>
        </w:tc>
      </w:tr>
    </w:tbl>
    <w:p w14:paraId="5B64B3B8" w14:textId="6B8073F0" w:rsidR="00926C54" w:rsidRDefault="00926C54" w:rsidP="00926C54"/>
    <w:p w14:paraId="39ECA7E9" w14:textId="5F60A60F" w:rsidR="00633710" w:rsidRDefault="00633710" w:rsidP="00926C54">
      <w:r>
        <w:br w:type="page"/>
      </w:r>
    </w:p>
    <w:p w14:paraId="2409A4BA"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21012DCB" w14:textId="77777777" w:rsidR="00926C54" w:rsidRPr="00D03255" w:rsidRDefault="00926C54" w:rsidP="005261FF">
      <w:pPr>
        <w:pStyle w:val="Heading1"/>
        <w:rPr>
          <w:rStyle w:val="Strong"/>
          <w:b/>
          <w:bCs w:val="0"/>
        </w:rPr>
      </w:pPr>
      <w:r w:rsidRPr="00D03255">
        <w:rPr>
          <w:rStyle w:val="Strong"/>
          <w:b/>
          <w:bCs w:val="0"/>
        </w:rPr>
        <w:t>Form OP-UA15 (Page 17)</w:t>
      </w:r>
    </w:p>
    <w:p w14:paraId="45467D64"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3C454B75" w14:textId="77777777" w:rsidR="00926C54" w:rsidRPr="00D03255" w:rsidRDefault="00926C54" w:rsidP="005261FF">
      <w:pPr>
        <w:pStyle w:val="Heading1"/>
        <w:rPr>
          <w:rStyle w:val="Strong"/>
          <w:b/>
          <w:bCs w:val="0"/>
        </w:rPr>
      </w:pPr>
      <w:bookmarkStart w:id="63" w:name="Tbl8a"/>
      <w:r w:rsidRPr="00D03255">
        <w:rPr>
          <w:rStyle w:val="Strong"/>
          <w:b/>
          <w:bCs w:val="0"/>
        </w:rPr>
        <w:t>Table 8a</w:t>
      </w:r>
      <w:bookmarkEnd w:id="63"/>
      <w:r w:rsidRPr="00D03255">
        <w:rPr>
          <w:rStyle w:val="Strong"/>
          <w:b/>
          <w:bCs w:val="0"/>
        </w:rPr>
        <w:t>:  Title 40 Code of Federal Regulations Part 63 (40 CFR Part 63)</w:t>
      </w:r>
    </w:p>
    <w:p w14:paraId="496C9115" w14:textId="6BC53046" w:rsidR="00926C54" w:rsidRPr="00D03255" w:rsidRDefault="00926C54" w:rsidP="005261FF">
      <w:pPr>
        <w:pStyle w:val="Heading1"/>
        <w:rPr>
          <w:rStyle w:val="Strong"/>
          <w:b/>
          <w:bCs w:val="0"/>
        </w:rPr>
      </w:pPr>
      <w:r w:rsidRPr="00D03255">
        <w:rPr>
          <w:rStyle w:val="Strong"/>
          <w:b/>
          <w:bCs w:val="0"/>
        </w:rPr>
        <w:t>Subpart U:  National Emission Standards for Hazardous Air Pollutant Emissions:</w:t>
      </w:r>
    </w:p>
    <w:p w14:paraId="6506BAB4" w14:textId="14746495" w:rsidR="00926C54" w:rsidRPr="00D03255" w:rsidRDefault="00926C54" w:rsidP="005261FF">
      <w:pPr>
        <w:pStyle w:val="Heading1"/>
        <w:rPr>
          <w:rStyle w:val="Strong"/>
          <w:b/>
          <w:bCs w:val="0"/>
        </w:rPr>
      </w:pPr>
      <w:r w:rsidRPr="00D03255">
        <w:rPr>
          <w:rStyle w:val="Strong"/>
          <w:b/>
          <w:bCs w:val="0"/>
        </w:rPr>
        <w:t>Group I Polymers and Resins, Continuous Front-end Process Vents</w:t>
      </w:r>
    </w:p>
    <w:p w14:paraId="50436CB0" w14:textId="2BB437A5" w:rsidR="008B6F53" w:rsidRPr="002E5976" w:rsidRDefault="008B6F53" w:rsidP="005261FF">
      <w:pPr>
        <w:pStyle w:val="Heading1"/>
      </w:pPr>
      <w:r w:rsidRPr="00D03255">
        <w:t>Texas Commission on Environ</w:t>
      </w:r>
      <w:r>
        <w:t>mental Quality</w:t>
      </w:r>
    </w:p>
    <w:p w14:paraId="4E3570B1" w14:textId="77777777" w:rsidR="00926C54" w:rsidRDefault="00926C54" w:rsidP="00926C54">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a:  Title 40 Code of Federal Regulations Part 63 (40 CFR Part 63)&#10;Subpart U:  National Emission Standards for Hazardous Air Pollutant Emissions: Group I Polymers and Resins, Continuous Front-end Process Vents&#10;"/>
      </w:tblPr>
      <w:tblGrid>
        <w:gridCol w:w="4800"/>
        <w:gridCol w:w="4800"/>
        <w:gridCol w:w="4800"/>
      </w:tblGrid>
      <w:tr w:rsidR="00926C54" w:rsidRPr="00F25F0A" w14:paraId="38AD2810" w14:textId="77777777" w:rsidTr="00926C54">
        <w:trPr>
          <w:cantSplit/>
          <w:tblHeader/>
        </w:trPr>
        <w:tc>
          <w:tcPr>
            <w:tcW w:w="4800" w:type="dxa"/>
            <w:shd w:val="clear" w:color="auto" w:fill="D9D9D9" w:themeFill="background1" w:themeFillShade="D9"/>
          </w:tcPr>
          <w:p w14:paraId="73312651"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3F97E078" w14:textId="11ABE3A6"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408B3CED" w14:textId="77777777" w:rsidR="00926C54" w:rsidRPr="00F25F0A" w:rsidRDefault="00926C54" w:rsidP="00926C54">
            <w:pPr>
              <w:jc w:val="center"/>
              <w:rPr>
                <w:b/>
                <w:bCs/>
              </w:rPr>
            </w:pPr>
            <w:r w:rsidRPr="00F25F0A">
              <w:rPr>
                <w:b/>
                <w:bCs/>
              </w:rPr>
              <w:t>Regulated Entity No.</w:t>
            </w:r>
          </w:p>
        </w:tc>
      </w:tr>
      <w:tr w:rsidR="00926C54" w14:paraId="21DE136A" w14:textId="77777777" w:rsidTr="00926C54">
        <w:trPr>
          <w:cantSplit/>
          <w:tblHeader/>
        </w:trPr>
        <w:tc>
          <w:tcPr>
            <w:tcW w:w="4800" w:type="dxa"/>
          </w:tcPr>
          <w:p w14:paraId="65E6D117" w14:textId="77777777" w:rsidR="00926C54" w:rsidRDefault="00926C54" w:rsidP="00926C54">
            <w:pPr>
              <w:rPr>
                <w:rFonts w:asciiTheme="majorHAnsi" w:hAnsiTheme="majorHAnsi" w:cstheme="majorHAnsi"/>
              </w:rPr>
            </w:pPr>
          </w:p>
        </w:tc>
        <w:tc>
          <w:tcPr>
            <w:tcW w:w="4800" w:type="dxa"/>
          </w:tcPr>
          <w:p w14:paraId="62F0530B" w14:textId="77777777" w:rsidR="00926C54" w:rsidRDefault="00926C54" w:rsidP="00926C54">
            <w:pPr>
              <w:rPr>
                <w:rFonts w:asciiTheme="majorHAnsi" w:hAnsiTheme="majorHAnsi" w:cstheme="majorHAnsi"/>
              </w:rPr>
            </w:pPr>
          </w:p>
        </w:tc>
        <w:tc>
          <w:tcPr>
            <w:tcW w:w="4800" w:type="dxa"/>
          </w:tcPr>
          <w:p w14:paraId="38AEB838" w14:textId="77777777" w:rsidR="00926C54" w:rsidRDefault="00926C54" w:rsidP="00926C54">
            <w:pPr>
              <w:rPr>
                <w:rFonts w:asciiTheme="majorHAnsi" w:hAnsiTheme="majorHAnsi" w:cstheme="majorHAnsi"/>
              </w:rPr>
            </w:pPr>
          </w:p>
        </w:tc>
      </w:tr>
    </w:tbl>
    <w:p w14:paraId="5F9B7F88"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a:  Title 40 Code of Federal Regulations Part 63 (40 CFR Part 63)&#10;Subpart U:  National Emission Standards for Hazardous Air Pollutant Emissions: Group I Polymers and Resins, Continuous Front-end Process Vents&#10;"/>
      </w:tblPr>
      <w:tblGrid>
        <w:gridCol w:w="1600"/>
        <w:gridCol w:w="1600"/>
        <w:gridCol w:w="1600"/>
        <w:gridCol w:w="1600"/>
        <w:gridCol w:w="1600"/>
        <w:gridCol w:w="1600"/>
        <w:gridCol w:w="1600"/>
        <w:gridCol w:w="1600"/>
        <w:gridCol w:w="1600"/>
      </w:tblGrid>
      <w:tr w:rsidR="00926C54" w14:paraId="03A13109" w14:textId="77777777" w:rsidTr="00926C54">
        <w:trPr>
          <w:cantSplit/>
          <w:tblHeader/>
        </w:trPr>
        <w:tc>
          <w:tcPr>
            <w:tcW w:w="1600" w:type="dxa"/>
            <w:shd w:val="clear" w:color="auto" w:fill="D9D9D9" w:themeFill="background1" w:themeFillShade="D9"/>
            <w:vAlign w:val="bottom"/>
          </w:tcPr>
          <w:p w14:paraId="6B785CD2" w14:textId="77777777" w:rsidR="00926C54" w:rsidRPr="00E16C61" w:rsidRDefault="00926C54" w:rsidP="00926C54">
            <w:pPr>
              <w:jc w:val="center"/>
              <w:rPr>
                <w:sz w:val="20"/>
                <w:szCs w:val="20"/>
              </w:rPr>
            </w:pPr>
            <w:r w:rsidRPr="00E16C61">
              <w:rPr>
                <w:rStyle w:val="Strong"/>
                <w:rFonts w:cs="Times New Roman"/>
                <w:sz w:val="20"/>
                <w:szCs w:val="20"/>
              </w:rPr>
              <w:t>Emission Point ID No.</w:t>
            </w:r>
          </w:p>
        </w:tc>
        <w:tc>
          <w:tcPr>
            <w:tcW w:w="1600" w:type="dxa"/>
            <w:shd w:val="clear" w:color="auto" w:fill="D9D9D9" w:themeFill="background1" w:themeFillShade="D9"/>
            <w:vAlign w:val="bottom"/>
          </w:tcPr>
          <w:p w14:paraId="038DCB05" w14:textId="77777777" w:rsidR="00926C54" w:rsidRPr="00E16C61" w:rsidRDefault="00926C54" w:rsidP="00926C54">
            <w:pPr>
              <w:jc w:val="center"/>
              <w:rPr>
                <w:sz w:val="20"/>
                <w:szCs w:val="20"/>
              </w:rPr>
            </w:pPr>
            <w:r w:rsidRPr="00E16C61">
              <w:rPr>
                <w:rStyle w:val="Strong"/>
                <w:rFonts w:cs="Times New Roman"/>
                <w:sz w:val="20"/>
                <w:szCs w:val="20"/>
              </w:rPr>
              <w:t>SOP Index No.</w:t>
            </w:r>
          </w:p>
        </w:tc>
        <w:tc>
          <w:tcPr>
            <w:tcW w:w="1600" w:type="dxa"/>
            <w:shd w:val="clear" w:color="auto" w:fill="D9D9D9" w:themeFill="background1" w:themeFillShade="D9"/>
            <w:vAlign w:val="bottom"/>
          </w:tcPr>
          <w:p w14:paraId="71B2337D" w14:textId="77777777" w:rsidR="00926C54" w:rsidRPr="00E16C61" w:rsidRDefault="00926C54" w:rsidP="00926C54">
            <w:pPr>
              <w:jc w:val="center"/>
              <w:rPr>
                <w:sz w:val="20"/>
                <w:szCs w:val="20"/>
              </w:rPr>
            </w:pPr>
            <w:r w:rsidRPr="00E16C61">
              <w:rPr>
                <w:rStyle w:val="Strong"/>
                <w:rFonts w:cs="Times New Roman"/>
                <w:sz w:val="20"/>
                <w:szCs w:val="20"/>
              </w:rPr>
              <w:t>Vent Stream Type</w:t>
            </w:r>
          </w:p>
        </w:tc>
        <w:tc>
          <w:tcPr>
            <w:tcW w:w="1600" w:type="dxa"/>
            <w:shd w:val="clear" w:color="auto" w:fill="D9D9D9" w:themeFill="background1" w:themeFillShade="D9"/>
            <w:vAlign w:val="bottom"/>
          </w:tcPr>
          <w:p w14:paraId="5C6E36D9" w14:textId="77777777" w:rsidR="00926C54" w:rsidRPr="00E16C61" w:rsidRDefault="00926C54" w:rsidP="00926C54">
            <w:pPr>
              <w:jc w:val="center"/>
              <w:rPr>
                <w:sz w:val="20"/>
                <w:szCs w:val="20"/>
              </w:rPr>
            </w:pPr>
            <w:r w:rsidRPr="00E16C61">
              <w:rPr>
                <w:rStyle w:val="Strong"/>
                <w:rFonts w:cs="Times New Roman"/>
                <w:sz w:val="20"/>
                <w:szCs w:val="20"/>
              </w:rPr>
              <w:t>Routed to Recovery</w:t>
            </w:r>
          </w:p>
        </w:tc>
        <w:tc>
          <w:tcPr>
            <w:tcW w:w="1600" w:type="dxa"/>
            <w:shd w:val="clear" w:color="auto" w:fill="D9D9D9" w:themeFill="background1" w:themeFillShade="D9"/>
            <w:vAlign w:val="bottom"/>
          </w:tcPr>
          <w:p w14:paraId="0B3B072A" w14:textId="77777777" w:rsidR="00926C54" w:rsidRPr="00E16C61" w:rsidRDefault="00926C54" w:rsidP="00926C54">
            <w:pPr>
              <w:jc w:val="center"/>
              <w:rPr>
                <w:sz w:val="20"/>
                <w:szCs w:val="20"/>
              </w:rPr>
            </w:pPr>
            <w:r w:rsidRPr="00E16C61">
              <w:rPr>
                <w:rStyle w:val="Strong"/>
                <w:rFonts w:cs="Times New Roman"/>
                <w:sz w:val="20"/>
                <w:szCs w:val="20"/>
              </w:rPr>
              <w:t>Stream Group Status</w:t>
            </w:r>
          </w:p>
        </w:tc>
        <w:tc>
          <w:tcPr>
            <w:tcW w:w="1600" w:type="dxa"/>
            <w:shd w:val="clear" w:color="auto" w:fill="D9D9D9" w:themeFill="background1" w:themeFillShade="D9"/>
            <w:vAlign w:val="bottom"/>
          </w:tcPr>
          <w:p w14:paraId="728E920C" w14:textId="77777777" w:rsidR="00926C54" w:rsidRPr="00E16C61" w:rsidRDefault="00926C54" w:rsidP="00926C54">
            <w:pPr>
              <w:jc w:val="center"/>
              <w:rPr>
                <w:sz w:val="20"/>
                <w:szCs w:val="20"/>
              </w:rPr>
            </w:pPr>
            <w:r w:rsidRPr="00E16C61">
              <w:rPr>
                <w:rStyle w:val="Strong"/>
                <w:rFonts w:cs="Times New Roman"/>
                <w:sz w:val="20"/>
                <w:szCs w:val="20"/>
              </w:rPr>
              <w:t>HAP Concentration</w:t>
            </w:r>
          </w:p>
        </w:tc>
        <w:tc>
          <w:tcPr>
            <w:tcW w:w="1600" w:type="dxa"/>
            <w:shd w:val="clear" w:color="auto" w:fill="D9D9D9" w:themeFill="background1" w:themeFillShade="D9"/>
            <w:vAlign w:val="bottom"/>
          </w:tcPr>
          <w:p w14:paraId="6285D49D" w14:textId="77777777" w:rsidR="00926C54" w:rsidRPr="00E16C61" w:rsidRDefault="00926C54" w:rsidP="00926C54">
            <w:pPr>
              <w:jc w:val="center"/>
              <w:rPr>
                <w:sz w:val="20"/>
                <w:szCs w:val="20"/>
              </w:rPr>
            </w:pPr>
            <w:r w:rsidRPr="00E16C61">
              <w:rPr>
                <w:rStyle w:val="Strong"/>
                <w:rFonts w:cs="Times New Roman"/>
                <w:sz w:val="20"/>
                <w:szCs w:val="20"/>
              </w:rPr>
              <w:t>Flow Rate</w:t>
            </w:r>
          </w:p>
        </w:tc>
        <w:tc>
          <w:tcPr>
            <w:tcW w:w="1600" w:type="dxa"/>
            <w:shd w:val="clear" w:color="auto" w:fill="D9D9D9" w:themeFill="background1" w:themeFillShade="D9"/>
            <w:vAlign w:val="bottom"/>
          </w:tcPr>
          <w:p w14:paraId="433A676C" w14:textId="77777777" w:rsidR="00926C54" w:rsidRPr="00E16C61" w:rsidRDefault="00926C54" w:rsidP="00926C54">
            <w:pPr>
              <w:jc w:val="center"/>
              <w:rPr>
                <w:sz w:val="20"/>
                <w:szCs w:val="20"/>
              </w:rPr>
            </w:pPr>
            <w:r w:rsidRPr="00E16C61">
              <w:rPr>
                <w:rStyle w:val="Strong"/>
                <w:rFonts w:cs="Times New Roman"/>
                <w:sz w:val="20"/>
                <w:szCs w:val="20"/>
              </w:rPr>
              <w:t>TRE Index Value</w:t>
            </w:r>
          </w:p>
        </w:tc>
        <w:tc>
          <w:tcPr>
            <w:tcW w:w="1600" w:type="dxa"/>
            <w:shd w:val="clear" w:color="auto" w:fill="D9D9D9" w:themeFill="background1" w:themeFillShade="D9"/>
            <w:vAlign w:val="bottom"/>
          </w:tcPr>
          <w:p w14:paraId="329E72A7" w14:textId="77777777" w:rsidR="00926C54" w:rsidRPr="00E16C61" w:rsidRDefault="00926C54" w:rsidP="00926C54">
            <w:pPr>
              <w:jc w:val="center"/>
              <w:rPr>
                <w:sz w:val="20"/>
                <w:szCs w:val="20"/>
              </w:rPr>
            </w:pPr>
            <w:r w:rsidRPr="00E16C61">
              <w:rPr>
                <w:rStyle w:val="Strong"/>
                <w:rFonts w:cs="Times New Roman"/>
                <w:sz w:val="20"/>
                <w:szCs w:val="20"/>
              </w:rPr>
              <w:t>Halogenated</w:t>
            </w:r>
          </w:p>
        </w:tc>
      </w:tr>
      <w:tr w:rsidR="00926C54" w14:paraId="1BC3B8CF" w14:textId="77777777" w:rsidTr="00926C54">
        <w:trPr>
          <w:cantSplit/>
          <w:trHeight w:val="346"/>
        </w:trPr>
        <w:tc>
          <w:tcPr>
            <w:tcW w:w="1600" w:type="dxa"/>
          </w:tcPr>
          <w:p w14:paraId="59E2DADE" w14:textId="77777777" w:rsidR="00926C54" w:rsidRDefault="00926C54"/>
        </w:tc>
        <w:tc>
          <w:tcPr>
            <w:tcW w:w="1600" w:type="dxa"/>
          </w:tcPr>
          <w:p w14:paraId="6EF3641E" w14:textId="77777777" w:rsidR="00926C54" w:rsidRDefault="00926C54"/>
        </w:tc>
        <w:tc>
          <w:tcPr>
            <w:tcW w:w="1600" w:type="dxa"/>
          </w:tcPr>
          <w:p w14:paraId="0A54BB34" w14:textId="77777777" w:rsidR="00926C54" w:rsidRDefault="00926C54"/>
        </w:tc>
        <w:tc>
          <w:tcPr>
            <w:tcW w:w="1600" w:type="dxa"/>
          </w:tcPr>
          <w:p w14:paraId="6F9E675F" w14:textId="77777777" w:rsidR="00926C54" w:rsidRDefault="00926C54"/>
        </w:tc>
        <w:tc>
          <w:tcPr>
            <w:tcW w:w="1600" w:type="dxa"/>
          </w:tcPr>
          <w:p w14:paraId="2AF08B2B" w14:textId="77777777" w:rsidR="00926C54" w:rsidRDefault="00926C54"/>
        </w:tc>
        <w:tc>
          <w:tcPr>
            <w:tcW w:w="1600" w:type="dxa"/>
          </w:tcPr>
          <w:p w14:paraId="6917BA93" w14:textId="77777777" w:rsidR="00926C54" w:rsidRDefault="00926C54"/>
        </w:tc>
        <w:tc>
          <w:tcPr>
            <w:tcW w:w="1600" w:type="dxa"/>
          </w:tcPr>
          <w:p w14:paraId="4E5D7DF5" w14:textId="77777777" w:rsidR="00926C54" w:rsidRDefault="00926C54"/>
        </w:tc>
        <w:tc>
          <w:tcPr>
            <w:tcW w:w="1600" w:type="dxa"/>
          </w:tcPr>
          <w:p w14:paraId="73B5F0B3" w14:textId="77777777" w:rsidR="00926C54" w:rsidRDefault="00926C54"/>
        </w:tc>
        <w:tc>
          <w:tcPr>
            <w:tcW w:w="1600" w:type="dxa"/>
          </w:tcPr>
          <w:p w14:paraId="25DFF4EC" w14:textId="77777777" w:rsidR="00926C54" w:rsidRDefault="00926C54"/>
        </w:tc>
      </w:tr>
      <w:tr w:rsidR="00926C54" w14:paraId="109B9048" w14:textId="77777777" w:rsidTr="00926C54">
        <w:trPr>
          <w:cantSplit/>
          <w:trHeight w:val="346"/>
        </w:trPr>
        <w:tc>
          <w:tcPr>
            <w:tcW w:w="1600" w:type="dxa"/>
          </w:tcPr>
          <w:p w14:paraId="3E95A415" w14:textId="77777777" w:rsidR="00926C54" w:rsidRDefault="00926C54"/>
        </w:tc>
        <w:tc>
          <w:tcPr>
            <w:tcW w:w="1600" w:type="dxa"/>
          </w:tcPr>
          <w:p w14:paraId="0DC48D07" w14:textId="77777777" w:rsidR="00926C54" w:rsidRDefault="00926C54"/>
        </w:tc>
        <w:tc>
          <w:tcPr>
            <w:tcW w:w="1600" w:type="dxa"/>
          </w:tcPr>
          <w:p w14:paraId="4862FF63" w14:textId="77777777" w:rsidR="00926C54" w:rsidRDefault="00926C54"/>
        </w:tc>
        <w:tc>
          <w:tcPr>
            <w:tcW w:w="1600" w:type="dxa"/>
          </w:tcPr>
          <w:p w14:paraId="18EC5B80" w14:textId="77777777" w:rsidR="00926C54" w:rsidRDefault="00926C54"/>
        </w:tc>
        <w:tc>
          <w:tcPr>
            <w:tcW w:w="1600" w:type="dxa"/>
          </w:tcPr>
          <w:p w14:paraId="3E7EEB82" w14:textId="77777777" w:rsidR="00926C54" w:rsidRDefault="00926C54"/>
        </w:tc>
        <w:tc>
          <w:tcPr>
            <w:tcW w:w="1600" w:type="dxa"/>
          </w:tcPr>
          <w:p w14:paraId="261DA1EF" w14:textId="77777777" w:rsidR="00926C54" w:rsidRDefault="00926C54"/>
        </w:tc>
        <w:tc>
          <w:tcPr>
            <w:tcW w:w="1600" w:type="dxa"/>
          </w:tcPr>
          <w:p w14:paraId="59DA2125" w14:textId="77777777" w:rsidR="00926C54" w:rsidRDefault="00926C54"/>
        </w:tc>
        <w:tc>
          <w:tcPr>
            <w:tcW w:w="1600" w:type="dxa"/>
          </w:tcPr>
          <w:p w14:paraId="203661AF" w14:textId="77777777" w:rsidR="00926C54" w:rsidRDefault="00926C54"/>
        </w:tc>
        <w:tc>
          <w:tcPr>
            <w:tcW w:w="1600" w:type="dxa"/>
          </w:tcPr>
          <w:p w14:paraId="614E36DC" w14:textId="77777777" w:rsidR="00926C54" w:rsidRDefault="00926C54"/>
        </w:tc>
      </w:tr>
      <w:tr w:rsidR="00926C54" w14:paraId="35BB2222" w14:textId="77777777" w:rsidTr="00926C54">
        <w:trPr>
          <w:cantSplit/>
          <w:trHeight w:val="346"/>
        </w:trPr>
        <w:tc>
          <w:tcPr>
            <w:tcW w:w="1600" w:type="dxa"/>
          </w:tcPr>
          <w:p w14:paraId="3AFAE563" w14:textId="77777777" w:rsidR="00926C54" w:rsidRDefault="00926C54"/>
        </w:tc>
        <w:tc>
          <w:tcPr>
            <w:tcW w:w="1600" w:type="dxa"/>
          </w:tcPr>
          <w:p w14:paraId="463EC887" w14:textId="77777777" w:rsidR="00926C54" w:rsidRDefault="00926C54"/>
        </w:tc>
        <w:tc>
          <w:tcPr>
            <w:tcW w:w="1600" w:type="dxa"/>
          </w:tcPr>
          <w:p w14:paraId="719FBA68" w14:textId="77777777" w:rsidR="00926C54" w:rsidRDefault="00926C54"/>
        </w:tc>
        <w:tc>
          <w:tcPr>
            <w:tcW w:w="1600" w:type="dxa"/>
          </w:tcPr>
          <w:p w14:paraId="17BF200B" w14:textId="77777777" w:rsidR="00926C54" w:rsidRDefault="00926C54"/>
        </w:tc>
        <w:tc>
          <w:tcPr>
            <w:tcW w:w="1600" w:type="dxa"/>
          </w:tcPr>
          <w:p w14:paraId="1A3D0E01" w14:textId="77777777" w:rsidR="00926C54" w:rsidRDefault="00926C54"/>
        </w:tc>
        <w:tc>
          <w:tcPr>
            <w:tcW w:w="1600" w:type="dxa"/>
          </w:tcPr>
          <w:p w14:paraId="334F0532" w14:textId="77777777" w:rsidR="00926C54" w:rsidRDefault="00926C54"/>
        </w:tc>
        <w:tc>
          <w:tcPr>
            <w:tcW w:w="1600" w:type="dxa"/>
          </w:tcPr>
          <w:p w14:paraId="798717EB" w14:textId="77777777" w:rsidR="00926C54" w:rsidRDefault="00926C54"/>
        </w:tc>
        <w:tc>
          <w:tcPr>
            <w:tcW w:w="1600" w:type="dxa"/>
          </w:tcPr>
          <w:p w14:paraId="4EAD7A85" w14:textId="77777777" w:rsidR="00926C54" w:rsidRDefault="00926C54"/>
        </w:tc>
        <w:tc>
          <w:tcPr>
            <w:tcW w:w="1600" w:type="dxa"/>
          </w:tcPr>
          <w:p w14:paraId="70422CBC" w14:textId="77777777" w:rsidR="00926C54" w:rsidRDefault="00926C54"/>
        </w:tc>
      </w:tr>
      <w:tr w:rsidR="00926C54" w14:paraId="64244A22" w14:textId="77777777" w:rsidTr="00926C54">
        <w:trPr>
          <w:cantSplit/>
          <w:trHeight w:val="346"/>
        </w:trPr>
        <w:tc>
          <w:tcPr>
            <w:tcW w:w="1600" w:type="dxa"/>
          </w:tcPr>
          <w:p w14:paraId="67193350" w14:textId="77777777" w:rsidR="00926C54" w:rsidRDefault="00926C54"/>
        </w:tc>
        <w:tc>
          <w:tcPr>
            <w:tcW w:w="1600" w:type="dxa"/>
          </w:tcPr>
          <w:p w14:paraId="4CD27069" w14:textId="77777777" w:rsidR="00926C54" w:rsidRDefault="00926C54"/>
        </w:tc>
        <w:tc>
          <w:tcPr>
            <w:tcW w:w="1600" w:type="dxa"/>
          </w:tcPr>
          <w:p w14:paraId="402F38A6" w14:textId="77777777" w:rsidR="00926C54" w:rsidRDefault="00926C54"/>
        </w:tc>
        <w:tc>
          <w:tcPr>
            <w:tcW w:w="1600" w:type="dxa"/>
          </w:tcPr>
          <w:p w14:paraId="6E9CFD3C" w14:textId="77777777" w:rsidR="00926C54" w:rsidRDefault="00926C54"/>
        </w:tc>
        <w:tc>
          <w:tcPr>
            <w:tcW w:w="1600" w:type="dxa"/>
          </w:tcPr>
          <w:p w14:paraId="17ABEB33" w14:textId="77777777" w:rsidR="00926C54" w:rsidRDefault="00926C54"/>
        </w:tc>
        <w:tc>
          <w:tcPr>
            <w:tcW w:w="1600" w:type="dxa"/>
          </w:tcPr>
          <w:p w14:paraId="396AB581" w14:textId="77777777" w:rsidR="00926C54" w:rsidRDefault="00926C54"/>
        </w:tc>
        <w:tc>
          <w:tcPr>
            <w:tcW w:w="1600" w:type="dxa"/>
          </w:tcPr>
          <w:p w14:paraId="4DC1F59F" w14:textId="77777777" w:rsidR="00926C54" w:rsidRDefault="00926C54"/>
        </w:tc>
        <w:tc>
          <w:tcPr>
            <w:tcW w:w="1600" w:type="dxa"/>
          </w:tcPr>
          <w:p w14:paraId="24F8B3D9" w14:textId="77777777" w:rsidR="00926C54" w:rsidRDefault="00926C54"/>
        </w:tc>
        <w:tc>
          <w:tcPr>
            <w:tcW w:w="1600" w:type="dxa"/>
          </w:tcPr>
          <w:p w14:paraId="74185290" w14:textId="77777777" w:rsidR="00926C54" w:rsidRDefault="00926C54"/>
        </w:tc>
      </w:tr>
      <w:tr w:rsidR="00926C54" w14:paraId="73936D26" w14:textId="77777777" w:rsidTr="00926C54">
        <w:trPr>
          <w:cantSplit/>
          <w:trHeight w:val="346"/>
        </w:trPr>
        <w:tc>
          <w:tcPr>
            <w:tcW w:w="1600" w:type="dxa"/>
          </w:tcPr>
          <w:p w14:paraId="5F3CE2E0" w14:textId="77777777" w:rsidR="00926C54" w:rsidRDefault="00926C54"/>
        </w:tc>
        <w:tc>
          <w:tcPr>
            <w:tcW w:w="1600" w:type="dxa"/>
          </w:tcPr>
          <w:p w14:paraId="3DD89420" w14:textId="77777777" w:rsidR="00926C54" w:rsidRDefault="00926C54"/>
        </w:tc>
        <w:tc>
          <w:tcPr>
            <w:tcW w:w="1600" w:type="dxa"/>
          </w:tcPr>
          <w:p w14:paraId="38B766EB" w14:textId="77777777" w:rsidR="00926C54" w:rsidRDefault="00926C54"/>
        </w:tc>
        <w:tc>
          <w:tcPr>
            <w:tcW w:w="1600" w:type="dxa"/>
          </w:tcPr>
          <w:p w14:paraId="6EF4104C" w14:textId="77777777" w:rsidR="00926C54" w:rsidRDefault="00926C54"/>
        </w:tc>
        <w:tc>
          <w:tcPr>
            <w:tcW w:w="1600" w:type="dxa"/>
          </w:tcPr>
          <w:p w14:paraId="24222607" w14:textId="77777777" w:rsidR="00926C54" w:rsidRDefault="00926C54"/>
        </w:tc>
        <w:tc>
          <w:tcPr>
            <w:tcW w:w="1600" w:type="dxa"/>
          </w:tcPr>
          <w:p w14:paraId="4D199C1B" w14:textId="77777777" w:rsidR="00926C54" w:rsidRDefault="00926C54"/>
        </w:tc>
        <w:tc>
          <w:tcPr>
            <w:tcW w:w="1600" w:type="dxa"/>
          </w:tcPr>
          <w:p w14:paraId="6A868F2C" w14:textId="77777777" w:rsidR="00926C54" w:rsidRDefault="00926C54"/>
        </w:tc>
        <w:tc>
          <w:tcPr>
            <w:tcW w:w="1600" w:type="dxa"/>
          </w:tcPr>
          <w:p w14:paraId="472F833F" w14:textId="77777777" w:rsidR="00926C54" w:rsidRDefault="00926C54"/>
        </w:tc>
        <w:tc>
          <w:tcPr>
            <w:tcW w:w="1600" w:type="dxa"/>
          </w:tcPr>
          <w:p w14:paraId="04CACFD2" w14:textId="77777777" w:rsidR="00926C54" w:rsidRDefault="00926C54"/>
        </w:tc>
      </w:tr>
      <w:tr w:rsidR="00926C54" w14:paraId="68C85EA0" w14:textId="77777777" w:rsidTr="00926C54">
        <w:trPr>
          <w:cantSplit/>
          <w:trHeight w:val="346"/>
        </w:trPr>
        <w:tc>
          <w:tcPr>
            <w:tcW w:w="1600" w:type="dxa"/>
          </w:tcPr>
          <w:p w14:paraId="79CF3E0B" w14:textId="77777777" w:rsidR="00926C54" w:rsidRDefault="00926C54"/>
        </w:tc>
        <w:tc>
          <w:tcPr>
            <w:tcW w:w="1600" w:type="dxa"/>
          </w:tcPr>
          <w:p w14:paraId="1E8C13ED" w14:textId="77777777" w:rsidR="00926C54" w:rsidRDefault="00926C54"/>
        </w:tc>
        <w:tc>
          <w:tcPr>
            <w:tcW w:w="1600" w:type="dxa"/>
          </w:tcPr>
          <w:p w14:paraId="7EE51C2C" w14:textId="77777777" w:rsidR="00926C54" w:rsidRDefault="00926C54"/>
        </w:tc>
        <w:tc>
          <w:tcPr>
            <w:tcW w:w="1600" w:type="dxa"/>
          </w:tcPr>
          <w:p w14:paraId="3676C337" w14:textId="77777777" w:rsidR="00926C54" w:rsidRDefault="00926C54"/>
        </w:tc>
        <w:tc>
          <w:tcPr>
            <w:tcW w:w="1600" w:type="dxa"/>
          </w:tcPr>
          <w:p w14:paraId="052BD8F2" w14:textId="77777777" w:rsidR="00926C54" w:rsidRDefault="00926C54"/>
        </w:tc>
        <w:tc>
          <w:tcPr>
            <w:tcW w:w="1600" w:type="dxa"/>
          </w:tcPr>
          <w:p w14:paraId="7E2E65B8" w14:textId="77777777" w:rsidR="00926C54" w:rsidRDefault="00926C54"/>
        </w:tc>
        <w:tc>
          <w:tcPr>
            <w:tcW w:w="1600" w:type="dxa"/>
          </w:tcPr>
          <w:p w14:paraId="550151AF" w14:textId="77777777" w:rsidR="00926C54" w:rsidRDefault="00926C54"/>
        </w:tc>
        <w:tc>
          <w:tcPr>
            <w:tcW w:w="1600" w:type="dxa"/>
          </w:tcPr>
          <w:p w14:paraId="2EA77A92" w14:textId="77777777" w:rsidR="00926C54" w:rsidRDefault="00926C54"/>
        </w:tc>
        <w:tc>
          <w:tcPr>
            <w:tcW w:w="1600" w:type="dxa"/>
          </w:tcPr>
          <w:p w14:paraId="6A15FE44" w14:textId="77777777" w:rsidR="00926C54" w:rsidRDefault="00926C54"/>
        </w:tc>
      </w:tr>
      <w:tr w:rsidR="00926C54" w14:paraId="2EC408EF" w14:textId="77777777" w:rsidTr="00926C54">
        <w:trPr>
          <w:cantSplit/>
          <w:trHeight w:val="346"/>
        </w:trPr>
        <w:tc>
          <w:tcPr>
            <w:tcW w:w="1600" w:type="dxa"/>
          </w:tcPr>
          <w:p w14:paraId="69E31DDA" w14:textId="77777777" w:rsidR="00926C54" w:rsidRDefault="00926C54"/>
        </w:tc>
        <w:tc>
          <w:tcPr>
            <w:tcW w:w="1600" w:type="dxa"/>
          </w:tcPr>
          <w:p w14:paraId="48FD2C74" w14:textId="77777777" w:rsidR="00926C54" w:rsidRDefault="00926C54"/>
        </w:tc>
        <w:tc>
          <w:tcPr>
            <w:tcW w:w="1600" w:type="dxa"/>
          </w:tcPr>
          <w:p w14:paraId="339F4C70" w14:textId="77777777" w:rsidR="00926C54" w:rsidRDefault="00926C54"/>
        </w:tc>
        <w:tc>
          <w:tcPr>
            <w:tcW w:w="1600" w:type="dxa"/>
          </w:tcPr>
          <w:p w14:paraId="0144268E" w14:textId="77777777" w:rsidR="00926C54" w:rsidRDefault="00926C54"/>
        </w:tc>
        <w:tc>
          <w:tcPr>
            <w:tcW w:w="1600" w:type="dxa"/>
          </w:tcPr>
          <w:p w14:paraId="2E87BC1A" w14:textId="77777777" w:rsidR="00926C54" w:rsidRDefault="00926C54"/>
        </w:tc>
        <w:tc>
          <w:tcPr>
            <w:tcW w:w="1600" w:type="dxa"/>
          </w:tcPr>
          <w:p w14:paraId="2847F2DC" w14:textId="77777777" w:rsidR="00926C54" w:rsidRDefault="00926C54"/>
        </w:tc>
        <w:tc>
          <w:tcPr>
            <w:tcW w:w="1600" w:type="dxa"/>
          </w:tcPr>
          <w:p w14:paraId="6B3CB6DA" w14:textId="77777777" w:rsidR="00926C54" w:rsidRDefault="00926C54"/>
        </w:tc>
        <w:tc>
          <w:tcPr>
            <w:tcW w:w="1600" w:type="dxa"/>
          </w:tcPr>
          <w:p w14:paraId="133FB1FC" w14:textId="77777777" w:rsidR="00926C54" w:rsidRDefault="00926C54"/>
        </w:tc>
        <w:tc>
          <w:tcPr>
            <w:tcW w:w="1600" w:type="dxa"/>
          </w:tcPr>
          <w:p w14:paraId="0D9BD842" w14:textId="77777777" w:rsidR="00926C54" w:rsidRDefault="00926C54"/>
        </w:tc>
      </w:tr>
      <w:tr w:rsidR="00926C54" w14:paraId="76186531" w14:textId="77777777" w:rsidTr="00926C54">
        <w:trPr>
          <w:cantSplit/>
          <w:trHeight w:val="346"/>
        </w:trPr>
        <w:tc>
          <w:tcPr>
            <w:tcW w:w="1600" w:type="dxa"/>
          </w:tcPr>
          <w:p w14:paraId="31979211" w14:textId="77777777" w:rsidR="00926C54" w:rsidRDefault="00926C54"/>
        </w:tc>
        <w:tc>
          <w:tcPr>
            <w:tcW w:w="1600" w:type="dxa"/>
          </w:tcPr>
          <w:p w14:paraId="1ECB5677" w14:textId="77777777" w:rsidR="00926C54" w:rsidRDefault="00926C54"/>
        </w:tc>
        <w:tc>
          <w:tcPr>
            <w:tcW w:w="1600" w:type="dxa"/>
          </w:tcPr>
          <w:p w14:paraId="79C0E739" w14:textId="77777777" w:rsidR="00926C54" w:rsidRDefault="00926C54"/>
        </w:tc>
        <w:tc>
          <w:tcPr>
            <w:tcW w:w="1600" w:type="dxa"/>
          </w:tcPr>
          <w:p w14:paraId="7873674C" w14:textId="77777777" w:rsidR="00926C54" w:rsidRDefault="00926C54"/>
        </w:tc>
        <w:tc>
          <w:tcPr>
            <w:tcW w:w="1600" w:type="dxa"/>
          </w:tcPr>
          <w:p w14:paraId="7E4EB688" w14:textId="77777777" w:rsidR="00926C54" w:rsidRDefault="00926C54"/>
        </w:tc>
        <w:tc>
          <w:tcPr>
            <w:tcW w:w="1600" w:type="dxa"/>
          </w:tcPr>
          <w:p w14:paraId="2CBD7D36" w14:textId="77777777" w:rsidR="00926C54" w:rsidRDefault="00926C54"/>
        </w:tc>
        <w:tc>
          <w:tcPr>
            <w:tcW w:w="1600" w:type="dxa"/>
          </w:tcPr>
          <w:p w14:paraId="7C79598E" w14:textId="77777777" w:rsidR="00926C54" w:rsidRDefault="00926C54"/>
        </w:tc>
        <w:tc>
          <w:tcPr>
            <w:tcW w:w="1600" w:type="dxa"/>
          </w:tcPr>
          <w:p w14:paraId="566D8DBA" w14:textId="77777777" w:rsidR="00926C54" w:rsidRDefault="00926C54"/>
        </w:tc>
        <w:tc>
          <w:tcPr>
            <w:tcW w:w="1600" w:type="dxa"/>
          </w:tcPr>
          <w:p w14:paraId="43E2FD33" w14:textId="77777777" w:rsidR="00926C54" w:rsidRDefault="00926C54"/>
        </w:tc>
      </w:tr>
      <w:tr w:rsidR="00926C54" w14:paraId="7F26D548" w14:textId="77777777" w:rsidTr="00926C54">
        <w:trPr>
          <w:cantSplit/>
          <w:trHeight w:val="346"/>
        </w:trPr>
        <w:tc>
          <w:tcPr>
            <w:tcW w:w="1600" w:type="dxa"/>
          </w:tcPr>
          <w:p w14:paraId="20EEF693" w14:textId="77777777" w:rsidR="00926C54" w:rsidRDefault="00926C54"/>
        </w:tc>
        <w:tc>
          <w:tcPr>
            <w:tcW w:w="1600" w:type="dxa"/>
          </w:tcPr>
          <w:p w14:paraId="0A761CEE" w14:textId="77777777" w:rsidR="00926C54" w:rsidRDefault="00926C54"/>
        </w:tc>
        <w:tc>
          <w:tcPr>
            <w:tcW w:w="1600" w:type="dxa"/>
          </w:tcPr>
          <w:p w14:paraId="70407A6D" w14:textId="77777777" w:rsidR="00926C54" w:rsidRDefault="00926C54"/>
        </w:tc>
        <w:tc>
          <w:tcPr>
            <w:tcW w:w="1600" w:type="dxa"/>
          </w:tcPr>
          <w:p w14:paraId="74A588A0" w14:textId="77777777" w:rsidR="00926C54" w:rsidRDefault="00926C54"/>
        </w:tc>
        <w:tc>
          <w:tcPr>
            <w:tcW w:w="1600" w:type="dxa"/>
          </w:tcPr>
          <w:p w14:paraId="0D776B06" w14:textId="77777777" w:rsidR="00926C54" w:rsidRDefault="00926C54"/>
        </w:tc>
        <w:tc>
          <w:tcPr>
            <w:tcW w:w="1600" w:type="dxa"/>
          </w:tcPr>
          <w:p w14:paraId="39517343" w14:textId="77777777" w:rsidR="00926C54" w:rsidRDefault="00926C54"/>
        </w:tc>
        <w:tc>
          <w:tcPr>
            <w:tcW w:w="1600" w:type="dxa"/>
          </w:tcPr>
          <w:p w14:paraId="04BFA005" w14:textId="77777777" w:rsidR="00926C54" w:rsidRDefault="00926C54"/>
        </w:tc>
        <w:tc>
          <w:tcPr>
            <w:tcW w:w="1600" w:type="dxa"/>
          </w:tcPr>
          <w:p w14:paraId="466A88A7" w14:textId="77777777" w:rsidR="00926C54" w:rsidRDefault="00926C54"/>
        </w:tc>
        <w:tc>
          <w:tcPr>
            <w:tcW w:w="1600" w:type="dxa"/>
          </w:tcPr>
          <w:p w14:paraId="00094849" w14:textId="77777777" w:rsidR="00926C54" w:rsidRDefault="00926C54"/>
        </w:tc>
      </w:tr>
      <w:tr w:rsidR="00926C54" w14:paraId="4C80D999" w14:textId="77777777" w:rsidTr="00926C54">
        <w:trPr>
          <w:cantSplit/>
          <w:trHeight w:val="346"/>
        </w:trPr>
        <w:tc>
          <w:tcPr>
            <w:tcW w:w="1600" w:type="dxa"/>
          </w:tcPr>
          <w:p w14:paraId="0FD13747" w14:textId="77777777" w:rsidR="00926C54" w:rsidRDefault="00926C54"/>
        </w:tc>
        <w:tc>
          <w:tcPr>
            <w:tcW w:w="1600" w:type="dxa"/>
          </w:tcPr>
          <w:p w14:paraId="68425351" w14:textId="77777777" w:rsidR="00926C54" w:rsidRDefault="00926C54"/>
        </w:tc>
        <w:tc>
          <w:tcPr>
            <w:tcW w:w="1600" w:type="dxa"/>
          </w:tcPr>
          <w:p w14:paraId="538330ED" w14:textId="77777777" w:rsidR="00926C54" w:rsidRDefault="00926C54"/>
        </w:tc>
        <w:tc>
          <w:tcPr>
            <w:tcW w:w="1600" w:type="dxa"/>
          </w:tcPr>
          <w:p w14:paraId="6AF8E084" w14:textId="77777777" w:rsidR="00926C54" w:rsidRDefault="00926C54"/>
        </w:tc>
        <w:tc>
          <w:tcPr>
            <w:tcW w:w="1600" w:type="dxa"/>
          </w:tcPr>
          <w:p w14:paraId="68CA21C9" w14:textId="77777777" w:rsidR="00926C54" w:rsidRDefault="00926C54"/>
        </w:tc>
        <w:tc>
          <w:tcPr>
            <w:tcW w:w="1600" w:type="dxa"/>
          </w:tcPr>
          <w:p w14:paraId="2D7F0359" w14:textId="77777777" w:rsidR="00926C54" w:rsidRDefault="00926C54"/>
        </w:tc>
        <w:tc>
          <w:tcPr>
            <w:tcW w:w="1600" w:type="dxa"/>
          </w:tcPr>
          <w:p w14:paraId="7CB03350" w14:textId="77777777" w:rsidR="00926C54" w:rsidRDefault="00926C54"/>
        </w:tc>
        <w:tc>
          <w:tcPr>
            <w:tcW w:w="1600" w:type="dxa"/>
          </w:tcPr>
          <w:p w14:paraId="0EAD76EE" w14:textId="77777777" w:rsidR="00926C54" w:rsidRDefault="00926C54"/>
        </w:tc>
        <w:tc>
          <w:tcPr>
            <w:tcW w:w="1600" w:type="dxa"/>
          </w:tcPr>
          <w:p w14:paraId="2FB84D79" w14:textId="77777777" w:rsidR="00926C54" w:rsidRDefault="00926C54"/>
        </w:tc>
      </w:tr>
    </w:tbl>
    <w:p w14:paraId="062896BB" w14:textId="278942E4" w:rsidR="00926C54" w:rsidRDefault="00926C54"/>
    <w:p w14:paraId="57D7F2AD" w14:textId="320291A1" w:rsidR="00633710" w:rsidRDefault="00633710">
      <w:r>
        <w:br w:type="page"/>
      </w:r>
    </w:p>
    <w:p w14:paraId="3ADFA9FB" w14:textId="77777777" w:rsidR="00926C54" w:rsidRPr="00D03255" w:rsidRDefault="00926C54" w:rsidP="005261FF">
      <w:pPr>
        <w:pStyle w:val="Heading1"/>
        <w:rPr>
          <w:rStyle w:val="Strong"/>
          <w:b/>
          <w:bCs w:val="0"/>
        </w:rPr>
      </w:pPr>
      <w:r w:rsidRPr="00D03255">
        <w:rPr>
          <w:rStyle w:val="Strong"/>
          <w:b/>
          <w:bCs w:val="0"/>
        </w:rPr>
        <w:lastRenderedPageBreak/>
        <w:t>Emission Point/Stationary Vent/Distillation Operation Vent/Process Vent Attributes</w:t>
      </w:r>
    </w:p>
    <w:p w14:paraId="3188DA4D" w14:textId="77777777" w:rsidR="00926C54" w:rsidRPr="00D03255" w:rsidRDefault="00926C54" w:rsidP="005261FF">
      <w:pPr>
        <w:pStyle w:val="Heading1"/>
        <w:rPr>
          <w:rStyle w:val="Strong"/>
          <w:b/>
          <w:bCs w:val="0"/>
        </w:rPr>
      </w:pPr>
      <w:r w:rsidRPr="00D03255">
        <w:rPr>
          <w:rStyle w:val="Strong"/>
          <w:b/>
          <w:bCs w:val="0"/>
        </w:rPr>
        <w:t>Form OP-UA15 (Page 18)</w:t>
      </w:r>
    </w:p>
    <w:p w14:paraId="6A2B86D3" w14:textId="77777777" w:rsidR="00926C54" w:rsidRPr="00D03255" w:rsidRDefault="00926C54" w:rsidP="005261FF">
      <w:pPr>
        <w:pStyle w:val="Heading1"/>
        <w:rPr>
          <w:rStyle w:val="Strong"/>
          <w:b/>
          <w:bCs w:val="0"/>
        </w:rPr>
      </w:pPr>
      <w:r w:rsidRPr="00D03255">
        <w:rPr>
          <w:rStyle w:val="Strong"/>
          <w:b/>
          <w:bCs w:val="0"/>
        </w:rPr>
        <w:t>Federal Operating Permit Program</w:t>
      </w:r>
    </w:p>
    <w:p w14:paraId="22E0381A" w14:textId="77777777" w:rsidR="00926C54" w:rsidRPr="00D03255" w:rsidRDefault="00926C54" w:rsidP="005261FF">
      <w:pPr>
        <w:pStyle w:val="Heading1"/>
        <w:rPr>
          <w:rStyle w:val="Strong"/>
          <w:b/>
          <w:bCs w:val="0"/>
        </w:rPr>
      </w:pPr>
      <w:bookmarkStart w:id="64" w:name="Tbl8b"/>
      <w:r w:rsidRPr="00D03255">
        <w:rPr>
          <w:rStyle w:val="Strong"/>
          <w:b/>
          <w:bCs w:val="0"/>
        </w:rPr>
        <w:t>Table 8b</w:t>
      </w:r>
      <w:bookmarkEnd w:id="64"/>
      <w:r w:rsidRPr="00D03255">
        <w:rPr>
          <w:rStyle w:val="Strong"/>
          <w:b/>
          <w:bCs w:val="0"/>
        </w:rPr>
        <w:t>:  Title 40 Code of Federal Regulations Part 63 (40 CFR Part 63)</w:t>
      </w:r>
    </w:p>
    <w:p w14:paraId="0ED5030F" w14:textId="06D9D536" w:rsidR="00926C54" w:rsidRPr="00D03255" w:rsidRDefault="00926C54" w:rsidP="005261FF">
      <w:pPr>
        <w:pStyle w:val="Heading1"/>
        <w:rPr>
          <w:rStyle w:val="Strong"/>
          <w:b/>
          <w:bCs w:val="0"/>
        </w:rPr>
      </w:pPr>
      <w:r w:rsidRPr="00D03255">
        <w:rPr>
          <w:rStyle w:val="Strong"/>
          <w:b/>
          <w:bCs w:val="0"/>
        </w:rPr>
        <w:t>Subpart U:  National Emission Standards for Hazardous Air Pollutant Emissions:</w:t>
      </w:r>
    </w:p>
    <w:p w14:paraId="1CE3001D" w14:textId="3BC78BDC" w:rsidR="00926C54" w:rsidRPr="00D03255" w:rsidRDefault="00926C54" w:rsidP="005261FF">
      <w:pPr>
        <w:pStyle w:val="Heading1"/>
        <w:rPr>
          <w:rStyle w:val="Strong"/>
          <w:b/>
          <w:bCs w:val="0"/>
        </w:rPr>
      </w:pPr>
      <w:r w:rsidRPr="00D03255">
        <w:rPr>
          <w:rStyle w:val="Strong"/>
          <w:b/>
          <w:bCs w:val="0"/>
        </w:rPr>
        <w:t>Group I Polymers and Resins, Continuous Front-end Process Vents</w:t>
      </w:r>
    </w:p>
    <w:p w14:paraId="714D455E" w14:textId="76D70DBF" w:rsidR="008B6F53" w:rsidRPr="002E5976" w:rsidRDefault="008B6F53" w:rsidP="005261FF">
      <w:pPr>
        <w:pStyle w:val="Heading1"/>
      </w:pPr>
      <w:r w:rsidRPr="00D03255">
        <w:t>Texas Commissio</w:t>
      </w:r>
      <w:r>
        <w:t>n on Environmental Quality</w:t>
      </w:r>
    </w:p>
    <w:p w14:paraId="4B880BB6"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b:  Title 40 Code of Federal Regulations Part 63 (40 CFR Part 63)&#10;Subpart U:  National Emission Standards for Hazardous Air Pollutant Emissions:  Group I Polymers and Resins, Continuous Front-end Process Vents&#10;&#10;"/>
      </w:tblPr>
      <w:tblGrid>
        <w:gridCol w:w="4800"/>
        <w:gridCol w:w="4800"/>
        <w:gridCol w:w="4800"/>
      </w:tblGrid>
      <w:tr w:rsidR="00926C54" w:rsidRPr="00F25F0A" w14:paraId="3697F4AC" w14:textId="77777777" w:rsidTr="00926C54">
        <w:trPr>
          <w:cantSplit/>
          <w:tblHeader/>
        </w:trPr>
        <w:tc>
          <w:tcPr>
            <w:tcW w:w="4800" w:type="dxa"/>
            <w:shd w:val="clear" w:color="auto" w:fill="D9D9D9" w:themeFill="background1" w:themeFillShade="D9"/>
          </w:tcPr>
          <w:p w14:paraId="3D362148"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60A78AAA" w14:textId="38E2333D" w:rsidR="00926C54" w:rsidRPr="00F25F0A" w:rsidRDefault="00926C54" w:rsidP="00926C54">
            <w:pPr>
              <w:jc w:val="center"/>
              <w:rPr>
                <w:b/>
                <w:bCs/>
              </w:rPr>
            </w:pPr>
            <w:r w:rsidRPr="00F25F0A">
              <w:rPr>
                <w:b/>
                <w:bCs/>
              </w:rPr>
              <w:t>Permit No.</w:t>
            </w:r>
            <w:r w:rsidR="00FB5341">
              <w:rPr>
                <w:b/>
                <w:bCs/>
              </w:rPr>
              <w:t>+</w:t>
            </w:r>
          </w:p>
        </w:tc>
        <w:tc>
          <w:tcPr>
            <w:tcW w:w="4800" w:type="dxa"/>
            <w:shd w:val="clear" w:color="auto" w:fill="D9D9D9" w:themeFill="background1" w:themeFillShade="D9"/>
          </w:tcPr>
          <w:p w14:paraId="167F8EDA" w14:textId="77777777" w:rsidR="00926C54" w:rsidRPr="00F25F0A" w:rsidRDefault="00926C54" w:rsidP="00926C54">
            <w:pPr>
              <w:jc w:val="center"/>
              <w:rPr>
                <w:b/>
                <w:bCs/>
              </w:rPr>
            </w:pPr>
            <w:r w:rsidRPr="00F25F0A">
              <w:rPr>
                <w:b/>
                <w:bCs/>
              </w:rPr>
              <w:t>Regulated Entity No.</w:t>
            </w:r>
          </w:p>
        </w:tc>
      </w:tr>
      <w:tr w:rsidR="00926C54" w14:paraId="615722FD" w14:textId="77777777" w:rsidTr="00926C54">
        <w:trPr>
          <w:cantSplit/>
          <w:tblHeader/>
        </w:trPr>
        <w:tc>
          <w:tcPr>
            <w:tcW w:w="4800" w:type="dxa"/>
          </w:tcPr>
          <w:p w14:paraId="7E923C27" w14:textId="77777777" w:rsidR="00926C54" w:rsidRDefault="00926C54" w:rsidP="00926C54">
            <w:pPr>
              <w:rPr>
                <w:rFonts w:asciiTheme="majorHAnsi" w:hAnsiTheme="majorHAnsi" w:cstheme="majorHAnsi"/>
              </w:rPr>
            </w:pPr>
          </w:p>
        </w:tc>
        <w:tc>
          <w:tcPr>
            <w:tcW w:w="4800" w:type="dxa"/>
          </w:tcPr>
          <w:p w14:paraId="4B1AA3EC" w14:textId="77777777" w:rsidR="00926C54" w:rsidRDefault="00926C54" w:rsidP="00926C54">
            <w:pPr>
              <w:rPr>
                <w:rFonts w:asciiTheme="majorHAnsi" w:hAnsiTheme="majorHAnsi" w:cstheme="majorHAnsi"/>
              </w:rPr>
            </w:pPr>
          </w:p>
        </w:tc>
        <w:tc>
          <w:tcPr>
            <w:tcW w:w="4800" w:type="dxa"/>
          </w:tcPr>
          <w:p w14:paraId="580F6309" w14:textId="77777777" w:rsidR="00926C54" w:rsidRDefault="00926C54" w:rsidP="00926C54">
            <w:pPr>
              <w:rPr>
                <w:rFonts w:asciiTheme="majorHAnsi" w:hAnsiTheme="majorHAnsi" w:cstheme="majorHAnsi"/>
              </w:rPr>
            </w:pPr>
          </w:p>
        </w:tc>
      </w:tr>
    </w:tbl>
    <w:p w14:paraId="66E63221"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40 Code of Federal Regulations Part 63 (40 CFR Part 63)&#10;Subpart U:  National Emission Standards for Hazardous Air Pollutant Emissions:  Group I Polymers and Resins, Continuous Front-end Process Vents&#10;"/>
      </w:tblPr>
      <w:tblGrid>
        <w:gridCol w:w="1600"/>
        <w:gridCol w:w="1600"/>
        <w:gridCol w:w="1600"/>
        <w:gridCol w:w="1600"/>
        <w:gridCol w:w="1600"/>
        <w:gridCol w:w="1600"/>
        <w:gridCol w:w="1600"/>
        <w:gridCol w:w="1600"/>
        <w:gridCol w:w="1600"/>
      </w:tblGrid>
      <w:tr w:rsidR="00926C54" w14:paraId="0FD15043" w14:textId="77777777" w:rsidTr="00926C54">
        <w:trPr>
          <w:cantSplit/>
          <w:tblHeader/>
        </w:trPr>
        <w:tc>
          <w:tcPr>
            <w:tcW w:w="1600" w:type="dxa"/>
            <w:shd w:val="clear" w:color="auto" w:fill="D9D9D9" w:themeFill="background1" w:themeFillShade="D9"/>
            <w:vAlign w:val="bottom"/>
          </w:tcPr>
          <w:p w14:paraId="281DFD3F" w14:textId="77777777" w:rsidR="00926C54" w:rsidRDefault="00926C54" w:rsidP="00926C54">
            <w:pPr>
              <w:jc w:val="center"/>
            </w:pPr>
            <w:r w:rsidRPr="00241AB6">
              <w:rPr>
                <w:rStyle w:val="Strong"/>
                <w:rFonts w:cs="Times New Roman"/>
                <w:sz w:val="20"/>
                <w:szCs w:val="20"/>
              </w:rPr>
              <w:t>Emission Point ID No.</w:t>
            </w:r>
          </w:p>
        </w:tc>
        <w:tc>
          <w:tcPr>
            <w:tcW w:w="1600" w:type="dxa"/>
            <w:shd w:val="clear" w:color="auto" w:fill="D9D9D9" w:themeFill="background1" w:themeFillShade="D9"/>
            <w:vAlign w:val="bottom"/>
          </w:tcPr>
          <w:p w14:paraId="21892AE3" w14:textId="77777777" w:rsidR="00926C54" w:rsidRDefault="00926C54" w:rsidP="00926C54">
            <w:pPr>
              <w:jc w:val="center"/>
            </w:pPr>
            <w:r w:rsidRPr="00241AB6">
              <w:rPr>
                <w:rStyle w:val="Strong"/>
                <w:rFonts w:cs="Times New Roman"/>
                <w:sz w:val="20"/>
                <w:szCs w:val="20"/>
              </w:rPr>
              <w:t>SOP Index No.</w:t>
            </w:r>
          </w:p>
        </w:tc>
        <w:tc>
          <w:tcPr>
            <w:tcW w:w="1600" w:type="dxa"/>
            <w:shd w:val="clear" w:color="auto" w:fill="D9D9D9" w:themeFill="background1" w:themeFillShade="D9"/>
            <w:vAlign w:val="bottom"/>
          </w:tcPr>
          <w:p w14:paraId="263F0781" w14:textId="77777777" w:rsidR="00926C54" w:rsidRDefault="00926C54" w:rsidP="00926C54">
            <w:pPr>
              <w:jc w:val="center"/>
            </w:pPr>
            <w:r w:rsidRPr="00241AB6">
              <w:rPr>
                <w:rStyle w:val="Strong"/>
                <w:rFonts w:cs="Times New Roman"/>
                <w:sz w:val="20"/>
                <w:szCs w:val="20"/>
              </w:rPr>
              <w:t>Existing Source</w:t>
            </w:r>
          </w:p>
        </w:tc>
        <w:tc>
          <w:tcPr>
            <w:tcW w:w="1600" w:type="dxa"/>
            <w:shd w:val="clear" w:color="auto" w:fill="D9D9D9" w:themeFill="background1" w:themeFillShade="D9"/>
            <w:vAlign w:val="bottom"/>
          </w:tcPr>
          <w:p w14:paraId="5B0FACD0" w14:textId="77777777" w:rsidR="00926C54" w:rsidRDefault="00926C54" w:rsidP="00926C54">
            <w:pPr>
              <w:jc w:val="center"/>
            </w:pPr>
            <w:r w:rsidRPr="00241AB6">
              <w:rPr>
                <w:rStyle w:val="Strong"/>
                <w:rFonts w:cs="Times New Roman"/>
                <w:sz w:val="20"/>
                <w:szCs w:val="20"/>
              </w:rPr>
              <w:t>Product Type and Production Process</w:t>
            </w:r>
          </w:p>
        </w:tc>
        <w:tc>
          <w:tcPr>
            <w:tcW w:w="1600" w:type="dxa"/>
            <w:shd w:val="clear" w:color="auto" w:fill="D9D9D9" w:themeFill="background1" w:themeFillShade="D9"/>
            <w:vAlign w:val="bottom"/>
          </w:tcPr>
          <w:p w14:paraId="0365964F" w14:textId="77777777" w:rsidR="00926C54" w:rsidRDefault="00926C54" w:rsidP="00926C54">
            <w:pPr>
              <w:jc w:val="center"/>
            </w:pPr>
            <w:r w:rsidRPr="00241AB6">
              <w:rPr>
                <w:rStyle w:val="Strong"/>
                <w:rFonts w:cs="Times New Roman"/>
                <w:sz w:val="20"/>
                <w:szCs w:val="20"/>
              </w:rPr>
              <w:t>Meeting Process Vent Requirements</w:t>
            </w:r>
          </w:p>
        </w:tc>
        <w:tc>
          <w:tcPr>
            <w:tcW w:w="1600" w:type="dxa"/>
            <w:shd w:val="clear" w:color="auto" w:fill="D9D9D9" w:themeFill="background1" w:themeFillShade="D9"/>
            <w:vAlign w:val="bottom"/>
          </w:tcPr>
          <w:p w14:paraId="6B441A01" w14:textId="77777777" w:rsidR="00926C54" w:rsidRDefault="00926C54" w:rsidP="00926C54">
            <w:pPr>
              <w:jc w:val="center"/>
            </w:pPr>
            <w:r w:rsidRPr="00241AB6">
              <w:rPr>
                <w:rStyle w:val="Strong"/>
                <w:rFonts w:cs="Times New Roman"/>
                <w:sz w:val="20"/>
                <w:szCs w:val="20"/>
              </w:rPr>
              <w:t>Halogen Reduction Device</w:t>
            </w:r>
          </w:p>
        </w:tc>
        <w:tc>
          <w:tcPr>
            <w:tcW w:w="1600" w:type="dxa"/>
            <w:shd w:val="clear" w:color="auto" w:fill="D9D9D9" w:themeFill="background1" w:themeFillShade="D9"/>
            <w:vAlign w:val="bottom"/>
          </w:tcPr>
          <w:p w14:paraId="2EA6993E" w14:textId="77777777" w:rsidR="00926C54" w:rsidRDefault="00926C54" w:rsidP="00926C54">
            <w:pPr>
              <w:jc w:val="center"/>
            </w:pPr>
            <w:r w:rsidRPr="00241AB6">
              <w:rPr>
                <w:rStyle w:val="Strong"/>
                <w:rFonts w:cs="Times New Roman"/>
                <w:sz w:val="20"/>
                <w:szCs w:val="20"/>
              </w:rPr>
              <w:t>Installation Date</w:t>
            </w:r>
          </w:p>
        </w:tc>
        <w:tc>
          <w:tcPr>
            <w:tcW w:w="1600" w:type="dxa"/>
            <w:shd w:val="clear" w:color="auto" w:fill="D9D9D9" w:themeFill="background1" w:themeFillShade="D9"/>
            <w:vAlign w:val="bottom"/>
          </w:tcPr>
          <w:p w14:paraId="4851A32F" w14:textId="77777777" w:rsidR="00926C54" w:rsidRDefault="00926C54" w:rsidP="00926C54">
            <w:pPr>
              <w:jc w:val="center"/>
            </w:pPr>
            <w:r w:rsidRPr="00241AB6">
              <w:rPr>
                <w:rStyle w:val="Strong"/>
                <w:rFonts w:cs="Times New Roman"/>
                <w:sz w:val="20"/>
                <w:szCs w:val="20"/>
              </w:rPr>
              <w:t>Control Device</w:t>
            </w:r>
          </w:p>
        </w:tc>
        <w:tc>
          <w:tcPr>
            <w:tcW w:w="1600" w:type="dxa"/>
            <w:shd w:val="clear" w:color="auto" w:fill="D9D9D9" w:themeFill="background1" w:themeFillShade="D9"/>
            <w:vAlign w:val="bottom"/>
          </w:tcPr>
          <w:p w14:paraId="7EEE1CBC" w14:textId="77777777" w:rsidR="00926C54" w:rsidRDefault="00926C54" w:rsidP="00926C54">
            <w:pPr>
              <w:jc w:val="center"/>
            </w:pPr>
            <w:r w:rsidRPr="00241AB6">
              <w:rPr>
                <w:rStyle w:val="Strong"/>
                <w:rFonts w:cs="Times New Roman"/>
                <w:sz w:val="20"/>
                <w:szCs w:val="20"/>
              </w:rPr>
              <w:t>Control Device ID No.</w:t>
            </w:r>
          </w:p>
        </w:tc>
      </w:tr>
      <w:tr w:rsidR="00926C54" w14:paraId="6362654A" w14:textId="77777777" w:rsidTr="00926C54">
        <w:trPr>
          <w:cantSplit/>
          <w:trHeight w:val="346"/>
          <w:tblHeader/>
        </w:trPr>
        <w:tc>
          <w:tcPr>
            <w:tcW w:w="1600" w:type="dxa"/>
          </w:tcPr>
          <w:p w14:paraId="6C00C678" w14:textId="77777777" w:rsidR="00926C54" w:rsidRDefault="00926C54"/>
        </w:tc>
        <w:tc>
          <w:tcPr>
            <w:tcW w:w="1600" w:type="dxa"/>
          </w:tcPr>
          <w:p w14:paraId="74CAE945" w14:textId="77777777" w:rsidR="00926C54" w:rsidRDefault="00926C54"/>
        </w:tc>
        <w:tc>
          <w:tcPr>
            <w:tcW w:w="1600" w:type="dxa"/>
          </w:tcPr>
          <w:p w14:paraId="2763E9B0" w14:textId="77777777" w:rsidR="00926C54" w:rsidRDefault="00926C54"/>
        </w:tc>
        <w:tc>
          <w:tcPr>
            <w:tcW w:w="1600" w:type="dxa"/>
          </w:tcPr>
          <w:p w14:paraId="3F08D4E3" w14:textId="77777777" w:rsidR="00926C54" w:rsidRDefault="00926C54"/>
        </w:tc>
        <w:tc>
          <w:tcPr>
            <w:tcW w:w="1600" w:type="dxa"/>
          </w:tcPr>
          <w:p w14:paraId="50DBDB09" w14:textId="77777777" w:rsidR="00926C54" w:rsidRDefault="00926C54"/>
        </w:tc>
        <w:tc>
          <w:tcPr>
            <w:tcW w:w="1600" w:type="dxa"/>
          </w:tcPr>
          <w:p w14:paraId="1D6EC88E" w14:textId="77777777" w:rsidR="00926C54" w:rsidRDefault="00926C54"/>
        </w:tc>
        <w:tc>
          <w:tcPr>
            <w:tcW w:w="1600" w:type="dxa"/>
          </w:tcPr>
          <w:p w14:paraId="3E10B2B9" w14:textId="77777777" w:rsidR="00926C54" w:rsidRDefault="00926C54"/>
        </w:tc>
        <w:tc>
          <w:tcPr>
            <w:tcW w:w="1600" w:type="dxa"/>
          </w:tcPr>
          <w:p w14:paraId="21A53375" w14:textId="77777777" w:rsidR="00926C54" w:rsidRDefault="00926C54"/>
        </w:tc>
        <w:tc>
          <w:tcPr>
            <w:tcW w:w="1600" w:type="dxa"/>
          </w:tcPr>
          <w:p w14:paraId="59B3D795" w14:textId="77777777" w:rsidR="00926C54" w:rsidRDefault="00926C54"/>
        </w:tc>
      </w:tr>
      <w:tr w:rsidR="00926C54" w14:paraId="69FFD916" w14:textId="77777777" w:rsidTr="00926C54">
        <w:trPr>
          <w:cantSplit/>
          <w:trHeight w:val="346"/>
          <w:tblHeader/>
        </w:trPr>
        <w:tc>
          <w:tcPr>
            <w:tcW w:w="1600" w:type="dxa"/>
          </w:tcPr>
          <w:p w14:paraId="50D4B2E1" w14:textId="77777777" w:rsidR="00926C54" w:rsidRDefault="00926C54"/>
        </w:tc>
        <w:tc>
          <w:tcPr>
            <w:tcW w:w="1600" w:type="dxa"/>
          </w:tcPr>
          <w:p w14:paraId="0ADF4A44" w14:textId="77777777" w:rsidR="00926C54" w:rsidRDefault="00926C54"/>
        </w:tc>
        <w:tc>
          <w:tcPr>
            <w:tcW w:w="1600" w:type="dxa"/>
          </w:tcPr>
          <w:p w14:paraId="3330D517" w14:textId="77777777" w:rsidR="00926C54" w:rsidRDefault="00926C54"/>
        </w:tc>
        <w:tc>
          <w:tcPr>
            <w:tcW w:w="1600" w:type="dxa"/>
          </w:tcPr>
          <w:p w14:paraId="736BAAA5" w14:textId="77777777" w:rsidR="00926C54" w:rsidRDefault="00926C54"/>
        </w:tc>
        <w:tc>
          <w:tcPr>
            <w:tcW w:w="1600" w:type="dxa"/>
          </w:tcPr>
          <w:p w14:paraId="047E6D3D" w14:textId="77777777" w:rsidR="00926C54" w:rsidRDefault="00926C54"/>
        </w:tc>
        <w:tc>
          <w:tcPr>
            <w:tcW w:w="1600" w:type="dxa"/>
          </w:tcPr>
          <w:p w14:paraId="013162DA" w14:textId="77777777" w:rsidR="00926C54" w:rsidRDefault="00926C54"/>
        </w:tc>
        <w:tc>
          <w:tcPr>
            <w:tcW w:w="1600" w:type="dxa"/>
          </w:tcPr>
          <w:p w14:paraId="5EAA06AE" w14:textId="77777777" w:rsidR="00926C54" w:rsidRDefault="00926C54"/>
        </w:tc>
        <w:tc>
          <w:tcPr>
            <w:tcW w:w="1600" w:type="dxa"/>
          </w:tcPr>
          <w:p w14:paraId="3BCF37F9" w14:textId="77777777" w:rsidR="00926C54" w:rsidRDefault="00926C54"/>
        </w:tc>
        <w:tc>
          <w:tcPr>
            <w:tcW w:w="1600" w:type="dxa"/>
          </w:tcPr>
          <w:p w14:paraId="17A32CF1" w14:textId="77777777" w:rsidR="00926C54" w:rsidRDefault="00926C54"/>
        </w:tc>
      </w:tr>
      <w:tr w:rsidR="00926C54" w14:paraId="0A9F01B3" w14:textId="77777777" w:rsidTr="00926C54">
        <w:trPr>
          <w:cantSplit/>
          <w:trHeight w:val="346"/>
          <w:tblHeader/>
        </w:trPr>
        <w:tc>
          <w:tcPr>
            <w:tcW w:w="1600" w:type="dxa"/>
          </w:tcPr>
          <w:p w14:paraId="17382265" w14:textId="77777777" w:rsidR="00926C54" w:rsidRDefault="00926C54"/>
        </w:tc>
        <w:tc>
          <w:tcPr>
            <w:tcW w:w="1600" w:type="dxa"/>
          </w:tcPr>
          <w:p w14:paraId="5F8C4AC4" w14:textId="77777777" w:rsidR="00926C54" w:rsidRDefault="00926C54"/>
        </w:tc>
        <w:tc>
          <w:tcPr>
            <w:tcW w:w="1600" w:type="dxa"/>
          </w:tcPr>
          <w:p w14:paraId="241D2562" w14:textId="77777777" w:rsidR="00926C54" w:rsidRDefault="00926C54"/>
        </w:tc>
        <w:tc>
          <w:tcPr>
            <w:tcW w:w="1600" w:type="dxa"/>
          </w:tcPr>
          <w:p w14:paraId="0D2FF4D3" w14:textId="77777777" w:rsidR="00926C54" w:rsidRDefault="00926C54"/>
        </w:tc>
        <w:tc>
          <w:tcPr>
            <w:tcW w:w="1600" w:type="dxa"/>
          </w:tcPr>
          <w:p w14:paraId="03CFFC6D" w14:textId="77777777" w:rsidR="00926C54" w:rsidRDefault="00926C54"/>
        </w:tc>
        <w:tc>
          <w:tcPr>
            <w:tcW w:w="1600" w:type="dxa"/>
          </w:tcPr>
          <w:p w14:paraId="5D1396CC" w14:textId="77777777" w:rsidR="00926C54" w:rsidRDefault="00926C54"/>
        </w:tc>
        <w:tc>
          <w:tcPr>
            <w:tcW w:w="1600" w:type="dxa"/>
          </w:tcPr>
          <w:p w14:paraId="538CE899" w14:textId="77777777" w:rsidR="00926C54" w:rsidRDefault="00926C54"/>
        </w:tc>
        <w:tc>
          <w:tcPr>
            <w:tcW w:w="1600" w:type="dxa"/>
          </w:tcPr>
          <w:p w14:paraId="5FC42347" w14:textId="77777777" w:rsidR="00926C54" w:rsidRDefault="00926C54"/>
        </w:tc>
        <w:tc>
          <w:tcPr>
            <w:tcW w:w="1600" w:type="dxa"/>
          </w:tcPr>
          <w:p w14:paraId="028A31A4" w14:textId="77777777" w:rsidR="00926C54" w:rsidRDefault="00926C54"/>
        </w:tc>
      </w:tr>
      <w:tr w:rsidR="00926C54" w14:paraId="7000C457" w14:textId="77777777" w:rsidTr="00926C54">
        <w:trPr>
          <w:cantSplit/>
          <w:trHeight w:val="346"/>
          <w:tblHeader/>
        </w:trPr>
        <w:tc>
          <w:tcPr>
            <w:tcW w:w="1600" w:type="dxa"/>
          </w:tcPr>
          <w:p w14:paraId="1110EE73" w14:textId="77777777" w:rsidR="00926C54" w:rsidRDefault="00926C54"/>
        </w:tc>
        <w:tc>
          <w:tcPr>
            <w:tcW w:w="1600" w:type="dxa"/>
          </w:tcPr>
          <w:p w14:paraId="519861A5" w14:textId="77777777" w:rsidR="00926C54" w:rsidRDefault="00926C54"/>
        </w:tc>
        <w:tc>
          <w:tcPr>
            <w:tcW w:w="1600" w:type="dxa"/>
          </w:tcPr>
          <w:p w14:paraId="5DE6EA84" w14:textId="77777777" w:rsidR="00926C54" w:rsidRDefault="00926C54"/>
        </w:tc>
        <w:tc>
          <w:tcPr>
            <w:tcW w:w="1600" w:type="dxa"/>
          </w:tcPr>
          <w:p w14:paraId="7EBFBDF0" w14:textId="77777777" w:rsidR="00926C54" w:rsidRDefault="00926C54"/>
        </w:tc>
        <w:tc>
          <w:tcPr>
            <w:tcW w:w="1600" w:type="dxa"/>
          </w:tcPr>
          <w:p w14:paraId="1CE6A749" w14:textId="77777777" w:rsidR="00926C54" w:rsidRDefault="00926C54"/>
        </w:tc>
        <w:tc>
          <w:tcPr>
            <w:tcW w:w="1600" w:type="dxa"/>
          </w:tcPr>
          <w:p w14:paraId="57AC622D" w14:textId="77777777" w:rsidR="00926C54" w:rsidRDefault="00926C54"/>
        </w:tc>
        <w:tc>
          <w:tcPr>
            <w:tcW w:w="1600" w:type="dxa"/>
          </w:tcPr>
          <w:p w14:paraId="0B3F3D34" w14:textId="77777777" w:rsidR="00926C54" w:rsidRDefault="00926C54"/>
        </w:tc>
        <w:tc>
          <w:tcPr>
            <w:tcW w:w="1600" w:type="dxa"/>
          </w:tcPr>
          <w:p w14:paraId="141BBA1A" w14:textId="77777777" w:rsidR="00926C54" w:rsidRDefault="00926C54"/>
        </w:tc>
        <w:tc>
          <w:tcPr>
            <w:tcW w:w="1600" w:type="dxa"/>
          </w:tcPr>
          <w:p w14:paraId="06BF327E" w14:textId="77777777" w:rsidR="00926C54" w:rsidRDefault="00926C54"/>
        </w:tc>
      </w:tr>
      <w:tr w:rsidR="00926C54" w14:paraId="6AD8EC19" w14:textId="77777777" w:rsidTr="00926C54">
        <w:trPr>
          <w:cantSplit/>
          <w:trHeight w:val="346"/>
          <w:tblHeader/>
        </w:trPr>
        <w:tc>
          <w:tcPr>
            <w:tcW w:w="1600" w:type="dxa"/>
          </w:tcPr>
          <w:p w14:paraId="68794320" w14:textId="77777777" w:rsidR="00926C54" w:rsidRDefault="00926C54"/>
        </w:tc>
        <w:tc>
          <w:tcPr>
            <w:tcW w:w="1600" w:type="dxa"/>
          </w:tcPr>
          <w:p w14:paraId="0F1116D8" w14:textId="77777777" w:rsidR="00926C54" w:rsidRDefault="00926C54"/>
        </w:tc>
        <w:tc>
          <w:tcPr>
            <w:tcW w:w="1600" w:type="dxa"/>
          </w:tcPr>
          <w:p w14:paraId="1DA60562" w14:textId="77777777" w:rsidR="00926C54" w:rsidRDefault="00926C54"/>
        </w:tc>
        <w:tc>
          <w:tcPr>
            <w:tcW w:w="1600" w:type="dxa"/>
          </w:tcPr>
          <w:p w14:paraId="05293AD3" w14:textId="77777777" w:rsidR="00926C54" w:rsidRDefault="00926C54"/>
        </w:tc>
        <w:tc>
          <w:tcPr>
            <w:tcW w:w="1600" w:type="dxa"/>
          </w:tcPr>
          <w:p w14:paraId="19C2694D" w14:textId="77777777" w:rsidR="00926C54" w:rsidRDefault="00926C54"/>
        </w:tc>
        <w:tc>
          <w:tcPr>
            <w:tcW w:w="1600" w:type="dxa"/>
          </w:tcPr>
          <w:p w14:paraId="524E6EBC" w14:textId="77777777" w:rsidR="00926C54" w:rsidRDefault="00926C54"/>
        </w:tc>
        <w:tc>
          <w:tcPr>
            <w:tcW w:w="1600" w:type="dxa"/>
          </w:tcPr>
          <w:p w14:paraId="25FB123E" w14:textId="77777777" w:rsidR="00926C54" w:rsidRDefault="00926C54"/>
        </w:tc>
        <w:tc>
          <w:tcPr>
            <w:tcW w:w="1600" w:type="dxa"/>
          </w:tcPr>
          <w:p w14:paraId="2BF7963D" w14:textId="77777777" w:rsidR="00926C54" w:rsidRDefault="00926C54"/>
        </w:tc>
        <w:tc>
          <w:tcPr>
            <w:tcW w:w="1600" w:type="dxa"/>
          </w:tcPr>
          <w:p w14:paraId="544B6119" w14:textId="77777777" w:rsidR="00926C54" w:rsidRDefault="00926C54"/>
        </w:tc>
      </w:tr>
      <w:tr w:rsidR="00926C54" w14:paraId="3EDAC20C" w14:textId="77777777" w:rsidTr="00926C54">
        <w:trPr>
          <w:cantSplit/>
          <w:trHeight w:val="346"/>
          <w:tblHeader/>
        </w:trPr>
        <w:tc>
          <w:tcPr>
            <w:tcW w:w="1600" w:type="dxa"/>
          </w:tcPr>
          <w:p w14:paraId="1EE66A21" w14:textId="77777777" w:rsidR="00926C54" w:rsidRDefault="00926C54"/>
        </w:tc>
        <w:tc>
          <w:tcPr>
            <w:tcW w:w="1600" w:type="dxa"/>
          </w:tcPr>
          <w:p w14:paraId="08822EF6" w14:textId="77777777" w:rsidR="00926C54" w:rsidRDefault="00926C54"/>
        </w:tc>
        <w:tc>
          <w:tcPr>
            <w:tcW w:w="1600" w:type="dxa"/>
          </w:tcPr>
          <w:p w14:paraId="055044F9" w14:textId="77777777" w:rsidR="00926C54" w:rsidRDefault="00926C54"/>
        </w:tc>
        <w:tc>
          <w:tcPr>
            <w:tcW w:w="1600" w:type="dxa"/>
          </w:tcPr>
          <w:p w14:paraId="7372C15F" w14:textId="77777777" w:rsidR="00926C54" w:rsidRDefault="00926C54"/>
        </w:tc>
        <w:tc>
          <w:tcPr>
            <w:tcW w:w="1600" w:type="dxa"/>
          </w:tcPr>
          <w:p w14:paraId="14714D34" w14:textId="77777777" w:rsidR="00926C54" w:rsidRDefault="00926C54"/>
        </w:tc>
        <w:tc>
          <w:tcPr>
            <w:tcW w:w="1600" w:type="dxa"/>
          </w:tcPr>
          <w:p w14:paraId="59AB88C0" w14:textId="77777777" w:rsidR="00926C54" w:rsidRDefault="00926C54"/>
        </w:tc>
        <w:tc>
          <w:tcPr>
            <w:tcW w:w="1600" w:type="dxa"/>
          </w:tcPr>
          <w:p w14:paraId="24AA04D2" w14:textId="77777777" w:rsidR="00926C54" w:rsidRDefault="00926C54"/>
        </w:tc>
        <w:tc>
          <w:tcPr>
            <w:tcW w:w="1600" w:type="dxa"/>
          </w:tcPr>
          <w:p w14:paraId="2987A250" w14:textId="77777777" w:rsidR="00926C54" w:rsidRDefault="00926C54"/>
        </w:tc>
        <w:tc>
          <w:tcPr>
            <w:tcW w:w="1600" w:type="dxa"/>
          </w:tcPr>
          <w:p w14:paraId="536AAF7A" w14:textId="77777777" w:rsidR="00926C54" w:rsidRDefault="00926C54"/>
        </w:tc>
      </w:tr>
      <w:tr w:rsidR="00926C54" w14:paraId="5DF3D33A" w14:textId="77777777" w:rsidTr="00926C54">
        <w:trPr>
          <w:cantSplit/>
          <w:trHeight w:val="346"/>
          <w:tblHeader/>
        </w:trPr>
        <w:tc>
          <w:tcPr>
            <w:tcW w:w="1600" w:type="dxa"/>
          </w:tcPr>
          <w:p w14:paraId="69532152" w14:textId="77777777" w:rsidR="00926C54" w:rsidRDefault="00926C54"/>
        </w:tc>
        <w:tc>
          <w:tcPr>
            <w:tcW w:w="1600" w:type="dxa"/>
          </w:tcPr>
          <w:p w14:paraId="35323443" w14:textId="77777777" w:rsidR="00926C54" w:rsidRDefault="00926C54"/>
        </w:tc>
        <w:tc>
          <w:tcPr>
            <w:tcW w:w="1600" w:type="dxa"/>
          </w:tcPr>
          <w:p w14:paraId="620BB046" w14:textId="77777777" w:rsidR="00926C54" w:rsidRDefault="00926C54"/>
        </w:tc>
        <w:tc>
          <w:tcPr>
            <w:tcW w:w="1600" w:type="dxa"/>
          </w:tcPr>
          <w:p w14:paraId="757667A3" w14:textId="77777777" w:rsidR="00926C54" w:rsidRDefault="00926C54"/>
        </w:tc>
        <w:tc>
          <w:tcPr>
            <w:tcW w:w="1600" w:type="dxa"/>
          </w:tcPr>
          <w:p w14:paraId="5A72BBDE" w14:textId="77777777" w:rsidR="00926C54" w:rsidRDefault="00926C54"/>
        </w:tc>
        <w:tc>
          <w:tcPr>
            <w:tcW w:w="1600" w:type="dxa"/>
          </w:tcPr>
          <w:p w14:paraId="7E9E23F6" w14:textId="77777777" w:rsidR="00926C54" w:rsidRDefault="00926C54"/>
        </w:tc>
        <w:tc>
          <w:tcPr>
            <w:tcW w:w="1600" w:type="dxa"/>
          </w:tcPr>
          <w:p w14:paraId="13D69F4A" w14:textId="77777777" w:rsidR="00926C54" w:rsidRDefault="00926C54"/>
        </w:tc>
        <w:tc>
          <w:tcPr>
            <w:tcW w:w="1600" w:type="dxa"/>
          </w:tcPr>
          <w:p w14:paraId="2BA9845E" w14:textId="77777777" w:rsidR="00926C54" w:rsidRDefault="00926C54"/>
        </w:tc>
        <w:tc>
          <w:tcPr>
            <w:tcW w:w="1600" w:type="dxa"/>
          </w:tcPr>
          <w:p w14:paraId="2147E39D" w14:textId="77777777" w:rsidR="00926C54" w:rsidRDefault="00926C54"/>
        </w:tc>
      </w:tr>
      <w:tr w:rsidR="00926C54" w14:paraId="753653FE" w14:textId="77777777" w:rsidTr="00926C54">
        <w:trPr>
          <w:cantSplit/>
          <w:trHeight w:val="346"/>
          <w:tblHeader/>
        </w:trPr>
        <w:tc>
          <w:tcPr>
            <w:tcW w:w="1600" w:type="dxa"/>
          </w:tcPr>
          <w:p w14:paraId="6DFB4610" w14:textId="77777777" w:rsidR="00926C54" w:rsidRDefault="00926C54"/>
        </w:tc>
        <w:tc>
          <w:tcPr>
            <w:tcW w:w="1600" w:type="dxa"/>
          </w:tcPr>
          <w:p w14:paraId="5BBBC687" w14:textId="77777777" w:rsidR="00926C54" w:rsidRDefault="00926C54"/>
        </w:tc>
        <w:tc>
          <w:tcPr>
            <w:tcW w:w="1600" w:type="dxa"/>
          </w:tcPr>
          <w:p w14:paraId="4DBC067A" w14:textId="77777777" w:rsidR="00926C54" w:rsidRDefault="00926C54"/>
        </w:tc>
        <w:tc>
          <w:tcPr>
            <w:tcW w:w="1600" w:type="dxa"/>
          </w:tcPr>
          <w:p w14:paraId="41516391" w14:textId="77777777" w:rsidR="00926C54" w:rsidRDefault="00926C54"/>
        </w:tc>
        <w:tc>
          <w:tcPr>
            <w:tcW w:w="1600" w:type="dxa"/>
          </w:tcPr>
          <w:p w14:paraId="6A658512" w14:textId="77777777" w:rsidR="00926C54" w:rsidRDefault="00926C54"/>
        </w:tc>
        <w:tc>
          <w:tcPr>
            <w:tcW w:w="1600" w:type="dxa"/>
          </w:tcPr>
          <w:p w14:paraId="53AEE3BF" w14:textId="77777777" w:rsidR="00926C54" w:rsidRDefault="00926C54"/>
        </w:tc>
        <w:tc>
          <w:tcPr>
            <w:tcW w:w="1600" w:type="dxa"/>
          </w:tcPr>
          <w:p w14:paraId="7763F8EA" w14:textId="77777777" w:rsidR="00926C54" w:rsidRDefault="00926C54"/>
        </w:tc>
        <w:tc>
          <w:tcPr>
            <w:tcW w:w="1600" w:type="dxa"/>
          </w:tcPr>
          <w:p w14:paraId="515123BD" w14:textId="77777777" w:rsidR="00926C54" w:rsidRDefault="00926C54"/>
        </w:tc>
        <w:tc>
          <w:tcPr>
            <w:tcW w:w="1600" w:type="dxa"/>
          </w:tcPr>
          <w:p w14:paraId="30D4F7E2" w14:textId="77777777" w:rsidR="00926C54" w:rsidRDefault="00926C54"/>
        </w:tc>
      </w:tr>
      <w:tr w:rsidR="00926C54" w14:paraId="7FB180F1" w14:textId="77777777" w:rsidTr="00926C54">
        <w:trPr>
          <w:cantSplit/>
          <w:trHeight w:val="346"/>
          <w:tblHeader/>
        </w:trPr>
        <w:tc>
          <w:tcPr>
            <w:tcW w:w="1600" w:type="dxa"/>
          </w:tcPr>
          <w:p w14:paraId="40412EA2" w14:textId="77777777" w:rsidR="00926C54" w:rsidRDefault="00926C54"/>
        </w:tc>
        <w:tc>
          <w:tcPr>
            <w:tcW w:w="1600" w:type="dxa"/>
          </w:tcPr>
          <w:p w14:paraId="1FA6E454" w14:textId="77777777" w:rsidR="00926C54" w:rsidRDefault="00926C54"/>
        </w:tc>
        <w:tc>
          <w:tcPr>
            <w:tcW w:w="1600" w:type="dxa"/>
          </w:tcPr>
          <w:p w14:paraId="60923E6F" w14:textId="77777777" w:rsidR="00926C54" w:rsidRDefault="00926C54"/>
        </w:tc>
        <w:tc>
          <w:tcPr>
            <w:tcW w:w="1600" w:type="dxa"/>
          </w:tcPr>
          <w:p w14:paraId="657212F2" w14:textId="77777777" w:rsidR="00926C54" w:rsidRDefault="00926C54"/>
        </w:tc>
        <w:tc>
          <w:tcPr>
            <w:tcW w:w="1600" w:type="dxa"/>
          </w:tcPr>
          <w:p w14:paraId="644DB9F5" w14:textId="77777777" w:rsidR="00926C54" w:rsidRDefault="00926C54"/>
        </w:tc>
        <w:tc>
          <w:tcPr>
            <w:tcW w:w="1600" w:type="dxa"/>
          </w:tcPr>
          <w:p w14:paraId="14E3E95D" w14:textId="77777777" w:rsidR="00926C54" w:rsidRDefault="00926C54"/>
        </w:tc>
        <w:tc>
          <w:tcPr>
            <w:tcW w:w="1600" w:type="dxa"/>
          </w:tcPr>
          <w:p w14:paraId="067C43D8" w14:textId="77777777" w:rsidR="00926C54" w:rsidRDefault="00926C54"/>
        </w:tc>
        <w:tc>
          <w:tcPr>
            <w:tcW w:w="1600" w:type="dxa"/>
          </w:tcPr>
          <w:p w14:paraId="68436BA4" w14:textId="77777777" w:rsidR="00926C54" w:rsidRDefault="00926C54"/>
        </w:tc>
        <w:tc>
          <w:tcPr>
            <w:tcW w:w="1600" w:type="dxa"/>
          </w:tcPr>
          <w:p w14:paraId="7D8558ED" w14:textId="77777777" w:rsidR="00926C54" w:rsidRDefault="00926C54"/>
        </w:tc>
      </w:tr>
      <w:tr w:rsidR="00926C54" w14:paraId="48CC9E13" w14:textId="77777777" w:rsidTr="00926C54">
        <w:trPr>
          <w:cantSplit/>
          <w:trHeight w:val="346"/>
          <w:tblHeader/>
        </w:trPr>
        <w:tc>
          <w:tcPr>
            <w:tcW w:w="1600" w:type="dxa"/>
          </w:tcPr>
          <w:p w14:paraId="57AC9FB3" w14:textId="77777777" w:rsidR="00926C54" w:rsidRDefault="00926C54"/>
        </w:tc>
        <w:tc>
          <w:tcPr>
            <w:tcW w:w="1600" w:type="dxa"/>
          </w:tcPr>
          <w:p w14:paraId="14778380" w14:textId="77777777" w:rsidR="00926C54" w:rsidRDefault="00926C54"/>
        </w:tc>
        <w:tc>
          <w:tcPr>
            <w:tcW w:w="1600" w:type="dxa"/>
          </w:tcPr>
          <w:p w14:paraId="47FC8770" w14:textId="77777777" w:rsidR="00926C54" w:rsidRDefault="00926C54"/>
        </w:tc>
        <w:tc>
          <w:tcPr>
            <w:tcW w:w="1600" w:type="dxa"/>
          </w:tcPr>
          <w:p w14:paraId="3DE4A788" w14:textId="77777777" w:rsidR="00926C54" w:rsidRDefault="00926C54"/>
        </w:tc>
        <w:tc>
          <w:tcPr>
            <w:tcW w:w="1600" w:type="dxa"/>
          </w:tcPr>
          <w:p w14:paraId="07FBF011" w14:textId="77777777" w:rsidR="00926C54" w:rsidRDefault="00926C54"/>
        </w:tc>
        <w:tc>
          <w:tcPr>
            <w:tcW w:w="1600" w:type="dxa"/>
          </w:tcPr>
          <w:p w14:paraId="67355F9D" w14:textId="77777777" w:rsidR="00926C54" w:rsidRDefault="00926C54"/>
        </w:tc>
        <w:tc>
          <w:tcPr>
            <w:tcW w:w="1600" w:type="dxa"/>
          </w:tcPr>
          <w:p w14:paraId="05A20705" w14:textId="77777777" w:rsidR="00926C54" w:rsidRDefault="00926C54"/>
        </w:tc>
        <w:tc>
          <w:tcPr>
            <w:tcW w:w="1600" w:type="dxa"/>
          </w:tcPr>
          <w:p w14:paraId="33F3FD65" w14:textId="77777777" w:rsidR="00926C54" w:rsidRDefault="00926C54"/>
        </w:tc>
        <w:tc>
          <w:tcPr>
            <w:tcW w:w="1600" w:type="dxa"/>
          </w:tcPr>
          <w:p w14:paraId="324CD679" w14:textId="77777777" w:rsidR="00926C54" w:rsidRDefault="00926C54"/>
        </w:tc>
      </w:tr>
    </w:tbl>
    <w:p w14:paraId="6CD908A1" w14:textId="70259650" w:rsidR="00926C54" w:rsidRDefault="00926C54"/>
    <w:p w14:paraId="6D046A1B" w14:textId="641F901E" w:rsidR="00633710" w:rsidRDefault="00633710">
      <w:r>
        <w:br w:type="page"/>
      </w:r>
    </w:p>
    <w:p w14:paraId="222C51A3" w14:textId="77777777" w:rsidR="00926C54" w:rsidRPr="00C41FCD" w:rsidRDefault="00926C54" w:rsidP="005261FF">
      <w:pPr>
        <w:pStyle w:val="Heading1"/>
        <w:rPr>
          <w:rStyle w:val="Strong"/>
          <w:b/>
          <w:bCs w:val="0"/>
        </w:rPr>
      </w:pPr>
      <w:r w:rsidRPr="00C41FCD">
        <w:rPr>
          <w:rStyle w:val="Strong"/>
          <w:b/>
          <w:bCs w:val="0"/>
        </w:rPr>
        <w:lastRenderedPageBreak/>
        <w:t>Emission Point/Stationary Vent/Distillation Operation Vent/Process Vent Attributes</w:t>
      </w:r>
    </w:p>
    <w:p w14:paraId="1944AB97" w14:textId="77777777" w:rsidR="00926C54" w:rsidRPr="00C41FCD" w:rsidRDefault="00926C54" w:rsidP="005261FF">
      <w:pPr>
        <w:pStyle w:val="Heading1"/>
        <w:rPr>
          <w:rStyle w:val="Strong"/>
          <w:b/>
          <w:bCs w:val="0"/>
        </w:rPr>
      </w:pPr>
      <w:r w:rsidRPr="00C41FCD">
        <w:rPr>
          <w:rStyle w:val="Strong"/>
          <w:b/>
          <w:bCs w:val="0"/>
        </w:rPr>
        <w:t>Form OP-UA15 (Page 19)</w:t>
      </w:r>
    </w:p>
    <w:p w14:paraId="7A777D5E" w14:textId="77777777" w:rsidR="00926C54" w:rsidRPr="00C41FCD" w:rsidRDefault="00926C54" w:rsidP="005261FF">
      <w:pPr>
        <w:pStyle w:val="Heading1"/>
        <w:rPr>
          <w:rStyle w:val="Strong"/>
          <w:b/>
          <w:bCs w:val="0"/>
        </w:rPr>
      </w:pPr>
      <w:r w:rsidRPr="00C41FCD">
        <w:rPr>
          <w:rStyle w:val="Strong"/>
          <w:b/>
          <w:bCs w:val="0"/>
        </w:rPr>
        <w:t>Federal Operating Permit Program</w:t>
      </w:r>
    </w:p>
    <w:p w14:paraId="55118438" w14:textId="77777777" w:rsidR="00926C54" w:rsidRPr="00C41FCD" w:rsidRDefault="00926C54" w:rsidP="005261FF">
      <w:pPr>
        <w:pStyle w:val="Heading1"/>
        <w:rPr>
          <w:rStyle w:val="Strong"/>
          <w:b/>
          <w:bCs w:val="0"/>
        </w:rPr>
      </w:pPr>
      <w:bookmarkStart w:id="65" w:name="Tbl8c"/>
      <w:r w:rsidRPr="00C41FCD">
        <w:rPr>
          <w:rStyle w:val="Strong"/>
          <w:b/>
          <w:bCs w:val="0"/>
        </w:rPr>
        <w:t>Table 8</w:t>
      </w:r>
      <w:bookmarkEnd w:id="65"/>
      <w:r w:rsidRPr="00C41FCD">
        <w:rPr>
          <w:rStyle w:val="Strong"/>
          <w:b/>
          <w:bCs w:val="0"/>
        </w:rPr>
        <w:t>c:  Title 40 Code of Federal Regulations Part 63 (40 CFR Part 63)</w:t>
      </w:r>
    </w:p>
    <w:p w14:paraId="1C0A48F7" w14:textId="6DD51BC2" w:rsidR="00926C54" w:rsidRPr="00C41FCD" w:rsidRDefault="00926C54" w:rsidP="005261FF">
      <w:pPr>
        <w:pStyle w:val="Heading1"/>
        <w:rPr>
          <w:rStyle w:val="Strong"/>
          <w:b/>
          <w:bCs w:val="0"/>
        </w:rPr>
      </w:pPr>
      <w:r w:rsidRPr="00C41FCD">
        <w:rPr>
          <w:rStyle w:val="Strong"/>
          <w:b/>
          <w:bCs w:val="0"/>
        </w:rPr>
        <w:t>Subpart U:  National Emission Standards for Hazardous Air Pollutant Emissions:</w:t>
      </w:r>
    </w:p>
    <w:p w14:paraId="519DDF6E" w14:textId="33374855" w:rsidR="00926C54" w:rsidRPr="00C41FCD" w:rsidRDefault="00926C54" w:rsidP="005261FF">
      <w:pPr>
        <w:pStyle w:val="Heading1"/>
        <w:rPr>
          <w:rStyle w:val="Strong"/>
          <w:b/>
          <w:bCs w:val="0"/>
        </w:rPr>
      </w:pPr>
      <w:r w:rsidRPr="00C41FCD">
        <w:rPr>
          <w:rStyle w:val="Strong"/>
          <w:b/>
          <w:bCs w:val="0"/>
        </w:rPr>
        <w:t>Group I Polymers and Resins, Continuous Front-end Process Vents</w:t>
      </w:r>
    </w:p>
    <w:p w14:paraId="6ADEA6BD" w14:textId="3CC9C67B" w:rsidR="008B6F53" w:rsidRPr="002E5976" w:rsidRDefault="008B6F53" w:rsidP="005261FF">
      <w:pPr>
        <w:pStyle w:val="Heading1"/>
      </w:pPr>
      <w:r w:rsidRPr="00C41FCD">
        <w:t>Texas Commission on En</w:t>
      </w:r>
      <w:r>
        <w:t>vironmental Quality</w:t>
      </w:r>
    </w:p>
    <w:p w14:paraId="3091658A"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c:  Title 40 Code of Federal Regulations Part 63 (40 CFR Part 63)&#10;Subpart U:  National Emission Standards for Hazardous Air Pollutant Emissions: Group I Polymers and Resins, Continuous Front-end Process Vents&#10;"/>
      </w:tblPr>
      <w:tblGrid>
        <w:gridCol w:w="4800"/>
        <w:gridCol w:w="4800"/>
        <w:gridCol w:w="4800"/>
      </w:tblGrid>
      <w:tr w:rsidR="00926C54" w:rsidRPr="00F25F0A" w14:paraId="60A74DCA" w14:textId="77777777" w:rsidTr="00926C54">
        <w:trPr>
          <w:cantSplit/>
          <w:tblHeader/>
        </w:trPr>
        <w:tc>
          <w:tcPr>
            <w:tcW w:w="4800" w:type="dxa"/>
            <w:shd w:val="clear" w:color="auto" w:fill="D9D9D9" w:themeFill="background1" w:themeFillShade="D9"/>
          </w:tcPr>
          <w:p w14:paraId="54F12C28"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337F03E" w14:textId="5BF79B36"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54086213" w14:textId="77777777" w:rsidR="00926C54" w:rsidRPr="00F25F0A" w:rsidRDefault="00926C54" w:rsidP="00926C54">
            <w:pPr>
              <w:jc w:val="center"/>
              <w:rPr>
                <w:b/>
                <w:bCs/>
              </w:rPr>
            </w:pPr>
            <w:r w:rsidRPr="00F25F0A">
              <w:rPr>
                <w:b/>
                <w:bCs/>
              </w:rPr>
              <w:t>Regulated Entity No.</w:t>
            </w:r>
          </w:p>
        </w:tc>
      </w:tr>
      <w:tr w:rsidR="00926C54" w14:paraId="7C562EFA" w14:textId="77777777" w:rsidTr="00926C54">
        <w:trPr>
          <w:cantSplit/>
          <w:tblHeader/>
        </w:trPr>
        <w:tc>
          <w:tcPr>
            <w:tcW w:w="4800" w:type="dxa"/>
          </w:tcPr>
          <w:p w14:paraId="0D6024E3" w14:textId="77777777" w:rsidR="00926C54" w:rsidRDefault="00926C54" w:rsidP="00926C54">
            <w:pPr>
              <w:rPr>
                <w:rFonts w:asciiTheme="majorHAnsi" w:hAnsiTheme="majorHAnsi" w:cstheme="majorHAnsi"/>
              </w:rPr>
            </w:pPr>
          </w:p>
        </w:tc>
        <w:tc>
          <w:tcPr>
            <w:tcW w:w="4800" w:type="dxa"/>
          </w:tcPr>
          <w:p w14:paraId="3C73DE86" w14:textId="77777777" w:rsidR="00926C54" w:rsidRDefault="00926C54" w:rsidP="00926C54">
            <w:pPr>
              <w:rPr>
                <w:rFonts w:asciiTheme="majorHAnsi" w:hAnsiTheme="majorHAnsi" w:cstheme="majorHAnsi"/>
              </w:rPr>
            </w:pPr>
          </w:p>
        </w:tc>
        <w:tc>
          <w:tcPr>
            <w:tcW w:w="4800" w:type="dxa"/>
          </w:tcPr>
          <w:p w14:paraId="442C8E26" w14:textId="77777777" w:rsidR="00926C54" w:rsidRDefault="00926C54" w:rsidP="00926C54">
            <w:pPr>
              <w:rPr>
                <w:rFonts w:asciiTheme="majorHAnsi" w:hAnsiTheme="majorHAnsi" w:cstheme="majorHAnsi"/>
              </w:rPr>
            </w:pPr>
          </w:p>
        </w:tc>
      </w:tr>
    </w:tbl>
    <w:p w14:paraId="11553199"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c:  Title 40 Code of Federal Regulations Part 63 (40 CFR Part 63)&#10;Subpart U:  National Emission Standards for Hazardous Air Pollutant Emissions: Group I Polymers and Resins, Continuous Front-end Process Vents&#10;"/>
      </w:tblPr>
      <w:tblGrid>
        <w:gridCol w:w="1600"/>
        <w:gridCol w:w="1600"/>
        <w:gridCol w:w="1600"/>
        <w:gridCol w:w="1600"/>
        <w:gridCol w:w="1600"/>
        <w:gridCol w:w="1600"/>
        <w:gridCol w:w="1600"/>
        <w:gridCol w:w="1600"/>
        <w:gridCol w:w="1600"/>
      </w:tblGrid>
      <w:tr w:rsidR="00926C54" w14:paraId="53490792" w14:textId="77777777" w:rsidTr="00926C54">
        <w:trPr>
          <w:cantSplit/>
          <w:tblHeader/>
        </w:trPr>
        <w:tc>
          <w:tcPr>
            <w:tcW w:w="1600" w:type="dxa"/>
            <w:shd w:val="clear" w:color="auto" w:fill="D9D9D9" w:themeFill="background1" w:themeFillShade="D9"/>
            <w:vAlign w:val="bottom"/>
          </w:tcPr>
          <w:p w14:paraId="0C5C68F7" w14:textId="77777777" w:rsidR="00926C54" w:rsidRDefault="00926C54" w:rsidP="00926C54">
            <w:pPr>
              <w:jc w:val="center"/>
            </w:pPr>
            <w:r w:rsidRPr="00241AB6">
              <w:rPr>
                <w:rStyle w:val="Strong"/>
                <w:rFonts w:cs="Times New Roman"/>
                <w:sz w:val="20"/>
                <w:szCs w:val="20"/>
              </w:rPr>
              <w:t>Emission Point ID No.</w:t>
            </w:r>
          </w:p>
        </w:tc>
        <w:tc>
          <w:tcPr>
            <w:tcW w:w="1600" w:type="dxa"/>
            <w:shd w:val="clear" w:color="auto" w:fill="D9D9D9" w:themeFill="background1" w:themeFillShade="D9"/>
            <w:vAlign w:val="bottom"/>
          </w:tcPr>
          <w:p w14:paraId="50338FEA" w14:textId="77777777" w:rsidR="00926C54" w:rsidRDefault="00926C54" w:rsidP="00926C54">
            <w:pPr>
              <w:jc w:val="center"/>
            </w:pPr>
            <w:r w:rsidRPr="00241AB6">
              <w:rPr>
                <w:rStyle w:val="Strong"/>
                <w:rFonts w:cs="Times New Roman"/>
                <w:sz w:val="20"/>
                <w:szCs w:val="20"/>
              </w:rPr>
              <w:t>SOP Index No.</w:t>
            </w:r>
          </w:p>
        </w:tc>
        <w:tc>
          <w:tcPr>
            <w:tcW w:w="1600" w:type="dxa"/>
            <w:shd w:val="clear" w:color="auto" w:fill="D9D9D9" w:themeFill="background1" w:themeFillShade="D9"/>
            <w:vAlign w:val="bottom"/>
          </w:tcPr>
          <w:p w14:paraId="6524E916" w14:textId="77777777" w:rsidR="00926C54" w:rsidRDefault="00926C54" w:rsidP="00926C54">
            <w:pPr>
              <w:jc w:val="center"/>
            </w:pPr>
            <w:r w:rsidRPr="00241AB6">
              <w:rPr>
                <w:rStyle w:val="Strong"/>
                <w:rFonts w:cs="Times New Roman"/>
                <w:sz w:val="20"/>
                <w:szCs w:val="20"/>
              </w:rPr>
              <w:t>Performance Test</w:t>
            </w:r>
          </w:p>
        </w:tc>
        <w:tc>
          <w:tcPr>
            <w:tcW w:w="1600" w:type="dxa"/>
            <w:shd w:val="clear" w:color="auto" w:fill="D9D9D9" w:themeFill="background1" w:themeFillShade="D9"/>
            <w:vAlign w:val="bottom"/>
          </w:tcPr>
          <w:p w14:paraId="540ECC1B" w14:textId="77777777" w:rsidR="00926C54" w:rsidRDefault="00926C54" w:rsidP="00926C54">
            <w:pPr>
              <w:jc w:val="center"/>
            </w:pPr>
            <w:r w:rsidRPr="00241AB6">
              <w:rPr>
                <w:rStyle w:val="Strong"/>
                <w:rFonts w:cs="Times New Roman"/>
                <w:sz w:val="20"/>
                <w:szCs w:val="20"/>
              </w:rPr>
              <w:t>Alternate Monitoring Parameters (AMP)</w:t>
            </w:r>
          </w:p>
        </w:tc>
        <w:tc>
          <w:tcPr>
            <w:tcW w:w="1600" w:type="dxa"/>
            <w:shd w:val="clear" w:color="auto" w:fill="D9D9D9" w:themeFill="background1" w:themeFillShade="D9"/>
            <w:vAlign w:val="bottom"/>
          </w:tcPr>
          <w:p w14:paraId="56B8FCDA" w14:textId="77777777" w:rsidR="00926C54" w:rsidRDefault="00926C54" w:rsidP="00926C54">
            <w:pPr>
              <w:jc w:val="center"/>
            </w:pPr>
            <w:r w:rsidRPr="00241AB6">
              <w:rPr>
                <w:rStyle w:val="Strong"/>
                <w:rFonts w:cs="Times New Roman"/>
                <w:sz w:val="20"/>
                <w:szCs w:val="20"/>
              </w:rPr>
              <w:t>AMP ID No.</w:t>
            </w:r>
          </w:p>
        </w:tc>
        <w:tc>
          <w:tcPr>
            <w:tcW w:w="1600" w:type="dxa"/>
            <w:shd w:val="clear" w:color="auto" w:fill="D9D9D9" w:themeFill="background1" w:themeFillShade="D9"/>
            <w:vAlign w:val="bottom"/>
          </w:tcPr>
          <w:p w14:paraId="11C91742" w14:textId="77777777" w:rsidR="00926C54" w:rsidRDefault="00926C54" w:rsidP="00926C54">
            <w:pPr>
              <w:jc w:val="center"/>
            </w:pPr>
            <w:r w:rsidRPr="00241AB6">
              <w:rPr>
                <w:rStyle w:val="Strong"/>
                <w:rFonts w:cs="Times New Roman"/>
                <w:sz w:val="20"/>
                <w:szCs w:val="20"/>
              </w:rPr>
              <w:t>Alternate Continuous Monitoring Requested</w:t>
            </w:r>
          </w:p>
        </w:tc>
        <w:tc>
          <w:tcPr>
            <w:tcW w:w="1600" w:type="dxa"/>
            <w:shd w:val="clear" w:color="auto" w:fill="D9D9D9" w:themeFill="background1" w:themeFillShade="D9"/>
            <w:vAlign w:val="bottom"/>
          </w:tcPr>
          <w:p w14:paraId="6A8DED34" w14:textId="77777777" w:rsidR="00926C54" w:rsidRDefault="00926C54" w:rsidP="00926C54">
            <w:pPr>
              <w:jc w:val="center"/>
              <w:rPr>
                <w:rStyle w:val="Strong"/>
                <w:rFonts w:cs="Times New Roman"/>
                <w:sz w:val="20"/>
                <w:szCs w:val="20"/>
              </w:rPr>
            </w:pPr>
            <w:r w:rsidRPr="00241AB6">
              <w:rPr>
                <w:rStyle w:val="Strong"/>
                <w:rFonts w:cs="Times New Roman"/>
                <w:sz w:val="20"/>
                <w:szCs w:val="20"/>
              </w:rPr>
              <w:t>Alt Continuous Monitoring</w:t>
            </w:r>
          </w:p>
          <w:p w14:paraId="61D1E6DD" w14:textId="77777777" w:rsidR="00926C54" w:rsidRDefault="00926C54" w:rsidP="00926C54">
            <w:pPr>
              <w:jc w:val="center"/>
            </w:pPr>
            <w:r w:rsidRPr="00241AB6">
              <w:rPr>
                <w:rStyle w:val="Strong"/>
                <w:rFonts w:cs="Times New Roman"/>
                <w:sz w:val="20"/>
                <w:szCs w:val="20"/>
              </w:rPr>
              <w:t>ID No.</w:t>
            </w:r>
          </w:p>
        </w:tc>
        <w:tc>
          <w:tcPr>
            <w:tcW w:w="1600" w:type="dxa"/>
            <w:shd w:val="clear" w:color="auto" w:fill="D9D9D9" w:themeFill="background1" w:themeFillShade="D9"/>
            <w:vAlign w:val="bottom"/>
          </w:tcPr>
          <w:p w14:paraId="4C92999B" w14:textId="77777777" w:rsidR="00926C54" w:rsidRDefault="00926C54" w:rsidP="00926C54">
            <w:pPr>
              <w:jc w:val="center"/>
            </w:pPr>
            <w:r w:rsidRPr="00241AB6">
              <w:rPr>
                <w:rStyle w:val="Strong"/>
                <w:rFonts w:cs="Times New Roman"/>
                <w:sz w:val="20"/>
                <w:szCs w:val="20"/>
              </w:rPr>
              <w:t>Bypass Lines</w:t>
            </w:r>
          </w:p>
        </w:tc>
        <w:tc>
          <w:tcPr>
            <w:tcW w:w="1600" w:type="dxa"/>
            <w:shd w:val="clear" w:color="auto" w:fill="D9D9D9" w:themeFill="background1" w:themeFillShade="D9"/>
            <w:vAlign w:val="bottom"/>
          </w:tcPr>
          <w:p w14:paraId="2F1BA9AC" w14:textId="77777777" w:rsidR="00926C54" w:rsidRDefault="00926C54" w:rsidP="00926C54">
            <w:pPr>
              <w:jc w:val="center"/>
            </w:pPr>
            <w:r w:rsidRPr="00241AB6">
              <w:rPr>
                <w:rStyle w:val="Strong"/>
                <w:rFonts w:cs="Times New Roman"/>
                <w:sz w:val="20"/>
                <w:szCs w:val="20"/>
              </w:rPr>
              <w:t>Flow Indicator</w:t>
            </w:r>
          </w:p>
        </w:tc>
      </w:tr>
      <w:tr w:rsidR="00926C54" w14:paraId="488064B7" w14:textId="77777777" w:rsidTr="00CF2905">
        <w:trPr>
          <w:cantSplit/>
          <w:trHeight w:val="288"/>
          <w:tblHeader/>
        </w:trPr>
        <w:tc>
          <w:tcPr>
            <w:tcW w:w="1600" w:type="dxa"/>
          </w:tcPr>
          <w:p w14:paraId="33B44EF2" w14:textId="77777777" w:rsidR="00926C54" w:rsidRDefault="00926C54" w:rsidP="00926C54"/>
        </w:tc>
        <w:tc>
          <w:tcPr>
            <w:tcW w:w="1600" w:type="dxa"/>
          </w:tcPr>
          <w:p w14:paraId="27456AC3" w14:textId="77777777" w:rsidR="00926C54" w:rsidRDefault="00926C54" w:rsidP="00926C54"/>
        </w:tc>
        <w:tc>
          <w:tcPr>
            <w:tcW w:w="1600" w:type="dxa"/>
          </w:tcPr>
          <w:p w14:paraId="2D1D944E" w14:textId="77777777" w:rsidR="00926C54" w:rsidRDefault="00926C54" w:rsidP="00926C54"/>
        </w:tc>
        <w:tc>
          <w:tcPr>
            <w:tcW w:w="1600" w:type="dxa"/>
          </w:tcPr>
          <w:p w14:paraId="62CF4987" w14:textId="77777777" w:rsidR="00926C54" w:rsidRDefault="00926C54" w:rsidP="00926C54"/>
        </w:tc>
        <w:tc>
          <w:tcPr>
            <w:tcW w:w="1600" w:type="dxa"/>
          </w:tcPr>
          <w:p w14:paraId="4544AE0A" w14:textId="77777777" w:rsidR="00926C54" w:rsidRDefault="00926C54" w:rsidP="00926C54"/>
        </w:tc>
        <w:tc>
          <w:tcPr>
            <w:tcW w:w="1600" w:type="dxa"/>
          </w:tcPr>
          <w:p w14:paraId="76D581FB" w14:textId="77777777" w:rsidR="00926C54" w:rsidRDefault="00926C54" w:rsidP="00926C54"/>
        </w:tc>
        <w:tc>
          <w:tcPr>
            <w:tcW w:w="1600" w:type="dxa"/>
          </w:tcPr>
          <w:p w14:paraId="77E87DE8" w14:textId="77777777" w:rsidR="00926C54" w:rsidRDefault="00926C54" w:rsidP="00926C54"/>
        </w:tc>
        <w:tc>
          <w:tcPr>
            <w:tcW w:w="1600" w:type="dxa"/>
          </w:tcPr>
          <w:p w14:paraId="2D3313B6" w14:textId="77777777" w:rsidR="00926C54" w:rsidRDefault="00926C54" w:rsidP="00926C54"/>
        </w:tc>
        <w:tc>
          <w:tcPr>
            <w:tcW w:w="1600" w:type="dxa"/>
          </w:tcPr>
          <w:p w14:paraId="1B87EC49" w14:textId="77777777" w:rsidR="00926C54" w:rsidRDefault="00926C54" w:rsidP="00926C54"/>
        </w:tc>
      </w:tr>
      <w:tr w:rsidR="00926C54" w14:paraId="2BA7056C" w14:textId="77777777" w:rsidTr="00CF2905">
        <w:trPr>
          <w:cantSplit/>
          <w:trHeight w:val="288"/>
          <w:tblHeader/>
        </w:trPr>
        <w:tc>
          <w:tcPr>
            <w:tcW w:w="1600" w:type="dxa"/>
          </w:tcPr>
          <w:p w14:paraId="00A4A32A" w14:textId="77777777" w:rsidR="00926C54" w:rsidRDefault="00926C54" w:rsidP="00926C54"/>
        </w:tc>
        <w:tc>
          <w:tcPr>
            <w:tcW w:w="1600" w:type="dxa"/>
          </w:tcPr>
          <w:p w14:paraId="47143E33" w14:textId="77777777" w:rsidR="00926C54" w:rsidRDefault="00926C54" w:rsidP="00926C54"/>
        </w:tc>
        <w:tc>
          <w:tcPr>
            <w:tcW w:w="1600" w:type="dxa"/>
          </w:tcPr>
          <w:p w14:paraId="6EA3105B" w14:textId="77777777" w:rsidR="00926C54" w:rsidRDefault="00926C54" w:rsidP="00926C54"/>
        </w:tc>
        <w:tc>
          <w:tcPr>
            <w:tcW w:w="1600" w:type="dxa"/>
          </w:tcPr>
          <w:p w14:paraId="00B75299" w14:textId="77777777" w:rsidR="00926C54" w:rsidRDefault="00926C54" w:rsidP="00926C54"/>
        </w:tc>
        <w:tc>
          <w:tcPr>
            <w:tcW w:w="1600" w:type="dxa"/>
          </w:tcPr>
          <w:p w14:paraId="13E85B7A" w14:textId="77777777" w:rsidR="00926C54" w:rsidRDefault="00926C54" w:rsidP="00926C54"/>
        </w:tc>
        <w:tc>
          <w:tcPr>
            <w:tcW w:w="1600" w:type="dxa"/>
          </w:tcPr>
          <w:p w14:paraId="540A0B05" w14:textId="77777777" w:rsidR="00926C54" w:rsidRDefault="00926C54" w:rsidP="00926C54"/>
        </w:tc>
        <w:tc>
          <w:tcPr>
            <w:tcW w:w="1600" w:type="dxa"/>
          </w:tcPr>
          <w:p w14:paraId="2055B0E6" w14:textId="77777777" w:rsidR="00926C54" w:rsidRDefault="00926C54" w:rsidP="00926C54"/>
        </w:tc>
        <w:tc>
          <w:tcPr>
            <w:tcW w:w="1600" w:type="dxa"/>
          </w:tcPr>
          <w:p w14:paraId="12701CE8" w14:textId="77777777" w:rsidR="00926C54" w:rsidRDefault="00926C54" w:rsidP="00926C54"/>
        </w:tc>
        <w:tc>
          <w:tcPr>
            <w:tcW w:w="1600" w:type="dxa"/>
          </w:tcPr>
          <w:p w14:paraId="7211B058" w14:textId="77777777" w:rsidR="00926C54" w:rsidRDefault="00926C54" w:rsidP="00926C54"/>
        </w:tc>
      </w:tr>
      <w:tr w:rsidR="00926C54" w14:paraId="013F0468" w14:textId="77777777" w:rsidTr="00CF2905">
        <w:trPr>
          <w:cantSplit/>
          <w:trHeight w:val="288"/>
          <w:tblHeader/>
        </w:trPr>
        <w:tc>
          <w:tcPr>
            <w:tcW w:w="1600" w:type="dxa"/>
          </w:tcPr>
          <w:p w14:paraId="4187D7FA" w14:textId="77777777" w:rsidR="00926C54" w:rsidRDefault="00926C54" w:rsidP="00926C54"/>
        </w:tc>
        <w:tc>
          <w:tcPr>
            <w:tcW w:w="1600" w:type="dxa"/>
          </w:tcPr>
          <w:p w14:paraId="13756033" w14:textId="77777777" w:rsidR="00926C54" w:rsidRDefault="00926C54" w:rsidP="00926C54"/>
        </w:tc>
        <w:tc>
          <w:tcPr>
            <w:tcW w:w="1600" w:type="dxa"/>
          </w:tcPr>
          <w:p w14:paraId="18F837DB" w14:textId="77777777" w:rsidR="00926C54" w:rsidRDefault="00926C54" w:rsidP="00926C54"/>
        </w:tc>
        <w:tc>
          <w:tcPr>
            <w:tcW w:w="1600" w:type="dxa"/>
          </w:tcPr>
          <w:p w14:paraId="0583904C" w14:textId="77777777" w:rsidR="00926C54" w:rsidRDefault="00926C54" w:rsidP="00926C54"/>
        </w:tc>
        <w:tc>
          <w:tcPr>
            <w:tcW w:w="1600" w:type="dxa"/>
          </w:tcPr>
          <w:p w14:paraId="23436EE1" w14:textId="77777777" w:rsidR="00926C54" w:rsidRDefault="00926C54" w:rsidP="00926C54"/>
        </w:tc>
        <w:tc>
          <w:tcPr>
            <w:tcW w:w="1600" w:type="dxa"/>
          </w:tcPr>
          <w:p w14:paraId="6D017B36" w14:textId="77777777" w:rsidR="00926C54" w:rsidRDefault="00926C54" w:rsidP="00926C54"/>
        </w:tc>
        <w:tc>
          <w:tcPr>
            <w:tcW w:w="1600" w:type="dxa"/>
          </w:tcPr>
          <w:p w14:paraId="6CE0BFC6" w14:textId="77777777" w:rsidR="00926C54" w:rsidRDefault="00926C54" w:rsidP="00926C54"/>
        </w:tc>
        <w:tc>
          <w:tcPr>
            <w:tcW w:w="1600" w:type="dxa"/>
          </w:tcPr>
          <w:p w14:paraId="052A0432" w14:textId="77777777" w:rsidR="00926C54" w:rsidRDefault="00926C54" w:rsidP="00926C54"/>
        </w:tc>
        <w:tc>
          <w:tcPr>
            <w:tcW w:w="1600" w:type="dxa"/>
          </w:tcPr>
          <w:p w14:paraId="37EFAFFB" w14:textId="77777777" w:rsidR="00926C54" w:rsidRDefault="00926C54" w:rsidP="00926C54"/>
        </w:tc>
      </w:tr>
      <w:tr w:rsidR="00926C54" w14:paraId="53E55F12" w14:textId="77777777" w:rsidTr="00CF2905">
        <w:trPr>
          <w:cantSplit/>
          <w:trHeight w:val="288"/>
          <w:tblHeader/>
        </w:trPr>
        <w:tc>
          <w:tcPr>
            <w:tcW w:w="1600" w:type="dxa"/>
          </w:tcPr>
          <w:p w14:paraId="6998C38C" w14:textId="77777777" w:rsidR="00926C54" w:rsidRDefault="00926C54" w:rsidP="00926C54"/>
        </w:tc>
        <w:tc>
          <w:tcPr>
            <w:tcW w:w="1600" w:type="dxa"/>
          </w:tcPr>
          <w:p w14:paraId="2492D3CA" w14:textId="77777777" w:rsidR="00926C54" w:rsidRDefault="00926C54" w:rsidP="00926C54"/>
        </w:tc>
        <w:tc>
          <w:tcPr>
            <w:tcW w:w="1600" w:type="dxa"/>
          </w:tcPr>
          <w:p w14:paraId="2FD3A9FA" w14:textId="77777777" w:rsidR="00926C54" w:rsidRDefault="00926C54" w:rsidP="00926C54"/>
        </w:tc>
        <w:tc>
          <w:tcPr>
            <w:tcW w:w="1600" w:type="dxa"/>
          </w:tcPr>
          <w:p w14:paraId="662C9B22" w14:textId="77777777" w:rsidR="00926C54" w:rsidRDefault="00926C54" w:rsidP="00926C54"/>
        </w:tc>
        <w:tc>
          <w:tcPr>
            <w:tcW w:w="1600" w:type="dxa"/>
          </w:tcPr>
          <w:p w14:paraId="584853D9" w14:textId="77777777" w:rsidR="00926C54" w:rsidRDefault="00926C54" w:rsidP="00926C54"/>
        </w:tc>
        <w:tc>
          <w:tcPr>
            <w:tcW w:w="1600" w:type="dxa"/>
          </w:tcPr>
          <w:p w14:paraId="69C58645" w14:textId="77777777" w:rsidR="00926C54" w:rsidRDefault="00926C54" w:rsidP="00926C54"/>
        </w:tc>
        <w:tc>
          <w:tcPr>
            <w:tcW w:w="1600" w:type="dxa"/>
          </w:tcPr>
          <w:p w14:paraId="59BCE81F" w14:textId="77777777" w:rsidR="00926C54" w:rsidRDefault="00926C54" w:rsidP="00926C54"/>
        </w:tc>
        <w:tc>
          <w:tcPr>
            <w:tcW w:w="1600" w:type="dxa"/>
          </w:tcPr>
          <w:p w14:paraId="3F21CC0C" w14:textId="77777777" w:rsidR="00926C54" w:rsidRDefault="00926C54" w:rsidP="00926C54"/>
        </w:tc>
        <w:tc>
          <w:tcPr>
            <w:tcW w:w="1600" w:type="dxa"/>
          </w:tcPr>
          <w:p w14:paraId="0E9DB996" w14:textId="77777777" w:rsidR="00926C54" w:rsidRDefault="00926C54" w:rsidP="00926C54"/>
        </w:tc>
      </w:tr>
      <w:tr w:rsidR="00926C54" w14:paraId="177F161C" w14:textId="77777777" w:rsidTr="00CF2905">
        <w:trPr>
          <w:cantSplit/>
          <w:trHeight w:val="288"/>
          <w:tblHeader/>
        </w:trPr>
        <w:tc>
          <w:tcPr>
            <w:tcW w:w="1600" w:type="dxa"/>
          </w:tcPr>
          <w:p w14:paraId="217D1C7E" w14:textId="77777777" w:rsidR="00926C54" w:rsidRDefault="00926C54" w:rsidP="00926C54"/>
        </w:tc>
        <w:tc>
          <w:tcPr>
            <w:tcW w:w="1600" w:type="dxa"/>
          </w:tcPr>
          <w:p w14:paraId="57BAD747" w14:textId="77777777" w:rsidR="00926C54" w:rsidRDefault="00926C54" w:rsidP="00926C54"/>
        </w:tc>
        <w:tc>
          <w:tcPr>
            <w:tcW w:w="1600" w:type="dxa"/>
          </w:tcPr>
          <w:p w14:paraId="35E19FE7" w14:textId="77777777" w:rsidR="00926C54" w:rsidRDefault="00926C54" w:rsidP="00926C54"/>
        </w:tc>
        <w:tc>
          <w:tcPr>
            <w:tcW w:w="1600" w:type="dxa"/>
          </w:tcPr>
          <w:p w14:paraId="2BC023FB" w14:textId="77777777" w:rsidR="00926C54" w:rsidRDefault="00926C54" w:rsidP="00926C54"/>
        </w:tc>
        <w:tc>
          <w:tcPr>
            <w:tcW w:w="1600" w:type="dxa"/>
          </w:tcPr>
          <w:p w14:paraId="05311D78" w14:textId="77777777" w:rsidR="00926C54" w:rsidRDefault="00926C54" w:rsidP="00926C54"/>
        </w:tc>
        <w:tc>
          <w:tcPr>
            <w:tcW w:w="1600" w:type="dxa"/>
          </w:tcPr>
          <w:p w14:paraId="48442A6F" w14:textId="77777777" w:rsidR="00926C54" w:rsidRDefault="00926C54" w:rsidP="00926C54"/>
        </w:tc>
        <w:tc>
          <w:tcPr>
            <w:tcW w:w="1600" w:type="dxa"/>
          </w:tcPr>
          <w:p w14:paraId="7A1CB3BF" w14:textId="77777777" w:rsidR="00926C54" w:rsidRDefault="00926C54" w:rsidP="00926C54"/>
        </w:tc>
        <w:tc>
          <w:tcPr>
            <w:tcW w:w="1600" w:type="dxa"/>
          </w:tcPr>
          <w:p w14:paraId="3A2894E8" w14:textId="77777777" w:rsidR="00926C54" w:rsidRDefault="00926C54" w:rsidP="00926C54"/>
        </w:tc>
        <w:tc>
          <w:tcPr>
            <w:tcW w:w="1600" w:type="dxa"/>
          </w:tcPr>
          <w:p w14:paraId="41E55F20" w14:textId="77777777" w:rsidR="00926C54" w:rsidRDefault="00926C54" w:rsidP="00926C54"/>
        </w:tc>
      </w:tr>
      <w:tr w:rsidR="00926C54" w14:paraId="610B5A5C" w14:textId="77777777" w:rsidTr="00CF2905">
        <w:trPr>
          <w:cantSplit/>
          <w:trHeight w:val="288"/>
          <w:tblHeader/>
        </w:trPr>
        <w:tc>
          <w:tcPr>
            <w:tcW w:w="1600" w:type="dxa"/>
          </w:tcPr>
          <w:p w14:paraId="017FEE97" w14:textId="77777777" w:rsidR="00926C54" w:rsidRDefault="00926C54" w:rsidP="00926C54"/>
        </w:tc>
        <w:tc>
          <w:tcPr>
            <w:tcW w:w="1600" w:type="dxa"/>
          </w:tcPr>
          <w:p w14:paraId="23F0D619" w14:textId="77777777" w:rsidR="00926C54" w:rsidRDefault="00926C54" w:rsidP="00926C54"/>
        </w:tc>
        <w:tc>
          <w:tcPr>
            <w:tcW w:w="1600" w:type="dxa"/>
          </w:tcPr>
          <w:p w14:paraId="69523C3F" w14:textId="77777777" w:rsidR="00926C54" w:rsidRDefault="00926C54" w:rsidP="00926C54"/>
        </w:tc>
        <w:tc>
          <w:tcPr>
            <w:tcW w:w="1600" w:type="dxa"/>
          </w:tcPr>
          <w:p w14:paraId="12DE26F3" w14:textId="77777777" w:rsidR="00926C54" w:rsidRDefault="00926C54" w:rsidP="00926C54"/>
        </w:tc>
        <w:tc>
          <w:tcPr>
            <w:tcW w:w="1600" w:type="dxa"/>
          </w:tcPr>
          <w:p w14:paraId="6F890334" w14:textId="77777777" w:rsidR="00926C54" w:rsidRDefault="00926C54" w:rsidP="00926C54"/>
        </w:tc>
        <w:tc>
          <w:tcPr>
            <w:tcW w:w="1600" w:type="dxa"/>
          </w:tcPr>
          <w:p w14:paraId="764CD44E" w14:textId="77777777" w:rsidR="00926C54" w:rsidRDefault="00926C54" w:rsidP="00926C54"/>
        </w:tc>
        <w:tc>
          <w:tcPr>
            <w:tcW w:w="1600" w:type="dxa"/>
          </w:tcPr>
          <w:p w14:paraId="7C799C42" w14:textId="77777777" w:rsidR="00926C54" w:rsidRDefault="00926C54" w:rsidP="00926C54"/>
        </w:tc>
        <w:tc>
          <w:tcPr>
            <w:tcW w:w="1600" w:type="dxa"/>
          </w:tcPr>
          <w:p w14:paraId="606C8DC8" w14:textId="77777777" w:rsidR="00926C54" w:rsidRDefault="00926C54" w:rsidP="00926C54"/>
        </w:tc>
        <w:tc>
          <w:tcPr>
            <w:tcW w:w="1600" w:type="dxa"/>
          </w:tcPr>
          <w:p w14:paraId="3F880A99" w14:textId="77777777" w:rsidR="00926C54" w:rsidRDefault="00926C54" w:rsidP="00926C54"/>
        </w:tc>
      </w:tr>
      <w:tr w:rsidR="00926C54" w14:paraId="77175020" w14:textId="77777777" w:rsidTr="00CF2905">
        <w:trPr>
          <w:cantSplit/>
          <w:trHeight w:val="288"/>
          <w:tblHeader/>
        </w:trPr>
        <w:tc>
          <w:tcPr>
            <w:tcW w:w="1600" w:type="dxa"/>
          </w:tcPr>
          <w:p w14:paraId="0B965FE7" w14:textId="77777777" w:rsidR="00926C54" w:rsidRDefault="00926C54" w:rsidP="00926C54"/>
        </w:tc>
        <w:tc>
          <w:tcPr>
            <w:tcW w:w="1600" w:type="dxa"/>
          </w:tcPr>
          <w:p w14:paraId="22E9EAA6" w14:textId="77777777" w:rsidR="00926C54" w:rsidRDefault="00926C54" w:rsidP="00926C54"/>
        </w:tc>
        <w:tc>
          <w:tcPr>
            <w:tcW w:w="1600" w:type="dxa"/>
          </w:tcPr>
          <w:p w14:paraId="02DBB1F5" w14:textId="77777777" w:rsidR="00926C54" w:rsidRDefault="00926C54" w:rsidP="00926C54"/>
        </w:tc>
        <w:tc>
          <w:tcPr>
            <w:tcW w:w="1600" w:type="dxa"/>
          </w:tcPr>
          <w:p w14:paraId="4146BAB4" w14:textId="77777777" w:rsidR="00926C54" w:rsidRDefault="00926C54" w:rsidP="00926C54"/>
        </w:tc>
        <w:tc>
          <w:tcPr>
            <w:tcW w:w="1600" w:type="dxa"/>
          </w:tcPr>
          <w:p w14:paraId="517555CC" w14:textId="77777777" w:rsidR="00926C54" w:rsidRDefault="00926C54" w:rsidP="00926C54"/>
        </w:tc>
        <w:tc>
          <w:tcPr>
            <w:tcW w:w="1600" w:type="dxa"/>
          </w:tcPr>
          <w:p w14:paraId="1D694BC1" w14:textId="77777777" w:rsidR="00926C54" w:rsidRDefault="00926C54" w:rsidP="00926C54"/>
        </w:tc>
        <w:tc>
          <w:tcPr>
            <w:tcW w:w="1600" w:type="dxa"/>
          </w:tcPr>
          <w:p w14:paraId="6B8BDA04" w14:textId="77777777" w:rsidR="00926C54" w:rsidRDefault="00926C54" w:rsidP="00926C54"/>
        </w:tc>
        <w:tc>
          <w:tcPr>
            <w:tcW w:w="1600" w:type="dxa"/>
          </w:tcPr>
          <w:p w14:paraId="6F37C06A" w14:textId="77777777" w:rsidR="00926C54" w:rsidRDefault="00926C54" w:rsidP="00926C54"/>
        </w:tc>
        <w:tc>
          <w:tcPr>
            <w:tcW w:w="1600" w:type="dxa"/>
          </w:tcPr>
          <w:p w14:paraId="48DD912D" w14:textId="77777777" w:rsidR="00926C54" w:rsidRDefault="00926C54" w:rsidP="00926C54"/>
        </w:tc>
      </w:tr>
      <w:tr w:rsidR="00926C54" w14:paraId="387A2B87" w14:textId="77777777" w:rsidTr="00CF2905">
        <w:trPr>
          <w:cantSplit/>
          <w:trHeight w:val="288"/>
          <w:tblHeader/>
        </w:trPr>
        <w:tc>
          <w:tcPr>
            <w:tcW w:w="1600" w:type="dxa"/>
          </w:tcPr>
          <w:p w14:paraId="5469C13A" w14:textId="77777777" w:rsidR="00926C54" w:rsidRDefault="00926C54" w:rsidP="00926C54"/>
        </w:tc>
        <w:tc>
          <w:tcPr>
            <w:tcW w:w="1600" w:type="dxa"/>
          </w:tcPr>
          <w:p w14:paraId="7826B398" w14:textId="77777777" w:rsidR="00926C54" w:rsidRDefault="00926C54" w:rsidP="00926C54"/>
        </w:tc>
        <w:tc>
          <w:tcPr>
            <w:tcW w:w="1600" w:type="dxa"/>
          </w:tcPr>
          <w:p w14:paraId="7FC4D323" w14:textId="77777777" w:rsidR="00926C54" w:rsidRDefault="00926C54" w:rsidP="00926C54"/>
        </w:tc>
        <w:tc>
          <w:tcPr>
            <w:tcW w:w="1600" w:type="dxa"/>
          </w:tcPr>
          <w:p w14:paraId="3CE4EEE9" w14:textId="77777777" w:rsidR="00926C54" w:rsidRDefault="00926C54" w:rsidP="00926C54"/>
        </w:tc>
        <w:tc>
          <w:tcPr>
            <w:tcW w:w="1600" w:type="dxa"/>
          </w:tcPr>
          <w:p w14:paraId="35AE2A9A" w14:textId="77777777" w:rsidR="00926C54" w:rsidRDefault="00926C54" w:rsidP="00926C54"/>
        </w:tc>
        <w:tc>
          <w:tcPr>
            <w:tcW w:w="1600" w:type="dxa"/>
          </w:tcPr>
          <w:p w14:paraId="75A51422" w14:textId="77777777" w:rsidR="00926C54" w:rsidRDefault="00926C54" w:rsidP="00926C54"/>
        </w:tc>
        <w:tc>
          <w:tcPr>
            <w:tcW w:w="1600" w:type="dxa"/>
          </w:tcPr>
          <w:p w14:paraId="59025369" w14:textId="77777777" w:rsidR="00926C54" w:rsidRDefault="00926C54" w:rsidP="00926C54"/>
        </w:tc>
        <w:tc>
          <w:tcPr>
            <w:tcW w:w="1600" w:type="dxa"/>
          </w:tcPr>
          <w:p w14:paraId="4946D51C" w14:textId="77777777" w:rsidR="00926C54" w:rsidRDefault="00926C54" w:rsidP="00926C54"/>
        </w:tc>
        <w:tc>
          <w:tcPr>
            <w:tcW w:w="1600" w:type="dxa"/>
          </w:tcPr>
          <w:p w14:paraId="3D6A7794" w14:textId="77777777" w:rsidR="00926C54" w:rsidRDefault="00926C54" w:rsidP="00926C54"/>
        </w:tc>
      </w:tr>
      <w:tr w:rsidR="00926C54" w14:paraId="468EF7B9" w14:textId="77777777" w:rsidTr="00CF2905">
        <w:trPr>
          <w:cantSplit/>
          <w:trHeight w:val="288"/>
          <w:tblHeader/>
        </w:trPr>
        <w:tc>
          <w:tcPr>
            <w:tcW w:w="1600" w:type="dxa"/>
          </w:tcPr>
          <w:p w14:paraId="41E4ADD0" w14:textId="77777777" w:rsidR="00926C54" w:rsidRDefault="00926C54" w:rsidP="00926C54"/>
        </w:tc>
        <w:tc>
          <w:tcPr>
            <w:tcW w:w="1600" w:type="dxa"/>
          </w:tcPr>
          <w:p w14:paraId="7CECE13F" w14:textId="77777777" w:rsidR="00926C54" w:rsidRDefault="00926C54" w:rsidP="00926C54"/>
        </w:tc>
        <w:tc>
          <w:tcPr>
            <w:tcW w:w="1600" w:type="dxa"/>
          </w:tcPr>
          <w:p w14:paraId="268A222D" w14:textId="77777777" w:rsidR="00926C54" w:rsidRDefault="00926C54" w:rsidP="00926C54"/>
        </w:tc>
        <w:tc>
          <w:tcPr>
            <w:tcW w:w="1600" w:type="dxa"/>
          </w:tcPr>
          <w:p w14:paraId="1C4DEE98" w14:textId="77777777" w:rsidR="00926C54" w:rsidRDefault="00926C54" w:rsidP="00926C54"/>
        </w:tc>
        <w:tc>
          <w:tcPr>
            <w:tcW w:w="1600" w:type="dxa"/>
          </w:tcPr>
          <w:p w14:paraId="74C6F350" w14:textId="77777777" w:rsidR="00926C54" w:rsidRDefault="00926C54" w:rsidP="00926C54"/>
        </w:tc>
        <w:tc>
          <w:tcPr>
            <w:tcW w:w="1600" w:type="dxa"/>
          </w:tcPr>
          <w:p w14:paraId="0F7149D0" w14:textId="77777777" w:rsidR="00926C54" w:rsidRDefault="00926C54" w:rsidP="00926C54"/>
        </w:tc>
        <w:tc>
          <w:tcPr>
            <w:tcW w:w="1600" w:type="dxa"/>
          </w:tcPr>
          <w:p w14:paraId="08296CE2" w14:textId="77777777" w:rsidR="00926C54" w:rsidRDefault="00926C54" w:rsidP="00926C54"/>
        </w:tc>
        <w:tc>
          <w:tcPr>
            <w:tcW w:w="1600" w:type="dxa"/>
          </w:tcPr>
          <w:p w14:paraId="3842D60C" w14:textId="77777777" w:rsidR="00926C54" w:rsidRDefault="00926C54" w:rsidP="00926C54"/>
        </w:tc>
        <w:tc>
          <w:tcPr>
            <w:tcW w:w="1600" w:type="dxa"/>
          </w:tcPr>
          <w:p w14:paraId="771A49D2" w14:textId="77777777" w:rsidR="00926C54" w:rsidRDefault="00926C54" w:rsidP="00926C54"/>
        </w:tc>
      </w:tr>
      <w:tr w:rsidR="00926C54" w14:paraId="301D0AD7" w14:textId="77777777" w:rsidTr="00CF2905">
        <w:trPr>
          <w:cantSplit/>
          <w:trHeight w:val="288"/>
          <w:tblHeader/>
        </w:trPr>
        <w:tc>
          <w:tcPr>
            <w:tcW w:w="1600" w:type="dxa"/>
          </w:tcPr>
          <w:p w14:paraId="75C2468D" w14:textId="77777777" w:rsidR="00926C54" w:rsidRDefault="00926C54" w:rsidP="00926C54"/>
        </w:tc>
        <w:tc>
          <w:tcPr>
            <w:tcW w:w="1600" w:type="dxa"/>
          </w:tcPr>
          <w:p w14:paraId="391980F7" w14:textId="77777777" w:rsidR="00926C54" w:rsidRDefault="00926C54" w:rsidP="00926C54"/>
        </w:tc>
        <w:tc>
          <w:tcPr>
            <w:tcW w:w="1600" w:type="dxa"/>
          </w:tcPr>
          <w:p w14:paraId="22755362" w14:textId="77777777" w:rsidR="00926C54" w:rsidRDefault="00926C54" w:rsidP="00926C54"/>
        </w:tc>
        <w:tc>
          <w:tcPr>
            <w:tcW w:w="1600" w:type="dxa"/>
          </w:tcPr>
          <w:p w14:paraId="0A0C8D4E" w14:textId="77777777" w:rsidR="00926C54" w:rsidRDefault="00926C54" w:rsidP="00926C54"/>
        </w:tc>
        <w:tc>
          <w:tcPr>
            <w:tcW w:w="1600" w:type="dxa"/>
          </w:tcPr>
          <w:p w14:paraId="1E958D61" w14:textId="77777777" w:rsidR="00926C54" w:rsidRDefault="00926C54" w:rsidP="00926C54"/>
        </w:tc>
        <w:tc>
          <w:tcPr>
            <w:tcW w:w="1600" w:type="dxa"/>
          </w:tcPr>
          <w:p w14:paraId="6A5D83E0" w14:textId="77777777" w:rsidR="00926C54" w:rsidRDefault="00926C54" w:rsidP="00926C54"/>
        </w:tc>
        <w:tc>
          <w:tcPr>
            <w:tcW w:w="1600" w:type="dxa"/>
          </w:tcPr>
          <w:p w14:paraId="209906B6" w14:textId="77777777" w:rsidR="00926C54" w:rsidRDefault="00926C54" w:rsidP="00926C54"/>
        </w:tc>
        <w:tc>
          <w:tcPr>
            <w:tcW w:w="1600" w:type="dxa"/>
          </w:tcPr>
          <w:p w14:paraId="29A341E5" w14:textId="77777777" w:rsidR="00926C54" w:rsidRDefault="00926C54" w:rsidP="00926C54"/>
        </w:tc>
        <w:tc>
          <w:tcPr>
            <w:tcW w:w="1600" w:type="dxa"/>
          </w:tcPr>
          <w:p w14:paraId="7723B67F" w14:textId="77777777" w:rsidR="00926C54" w:rsidRDefault="00926C54" w:rsidP="00926C54"/>
        </w:tc>
      </w:tr>
    </w:tbl>
    <w:p w14:paraId="6535B8BD" w14:textId="229F145C" w:rsidR="00926C54" w:rsidRDefault="00926C54"/>
    <w:p w14:paraId="4BDCDE6B" w14:textId="028AC863" w:rsidR="00633710" w:rsidRDefault="00633710">
      <w:r>
        <w:br w:type="page"/>
      </w:r>
    </w:p>
    <w:p w14:paraId="0000F8E3" w14:textId="77777777" w:rsidR="00926C54" w:rsidRPr="00C41FCD" w:rsidRDefault="00926C54" w:rsidP="005261FF">
      <w:pPr>
        <w:pStyle w:val="Heading1"/>
        <w:rPr>
          <w:rStyle w:val="Strong"/>
          <w:b/>
          <w:bCs w:val="0"/>
        </w:rPr>
      </w:pPr>
      <w:r w:rsidRPr="00C41FCD">
        <w:rPr>
          <w:rStyle w:val="Strong"/>
          <w:b/>
          <w:bCs w:val="0"/>
        </w:rPr>
        <w:lastRenderedPageBreak/>
        <w:t>Emission Point/Stationary Vent/Distillation Operation Vent/Process Vent Attributes</w:t>
      </w:r>
    </w:p>
    <w:p w14:paraId="4058DC4E" w14:textId="77777777" w:rsidR="00926C54" w:rsidRPr="00C41FCD" w:rsidRDefault="00926C54" w:rsidP="005261FF">
      <w:pPr>
        <w:pStyle w:val="Heading1"/>
        <w:rPr>
          <w:rStyle w:val="Strong"/>
          <w:b/>
          <w:bCs w:val="0"/>
        </w:rPr>
      </w:pPr>
      <w:r w:rsidRPr="00C41FCD">
        <w:rPr>
          <w:rStyle w:val="Strong"/>
          <w:b/>
          <w:bCs w:val="0"/>
        </w:rPr>
        <w:t>Form OP-UA15 (Page 20)</w:t>
      </w:r>
    </w:p>
    <w:p w14:paraId="2C086CE3" w14:textId="77777777" w:rsidR="00926C54" w:rsidRPr="00C41FCD" w:rsidRDefault="00926C54" w:rsidP="005261FF">
      <w:pPr>
        <w:pStyle w:val="Heading1"/>
        <w:rPr>
          <w:rStyle w:val="Strong"/>
          <w:b/>
          <w:bCs w:val="0"/>
        </w:rPr>
      </w:pPr>
      <w:r w:rsidRPr="00C41FCD">
        <w:rPr>
          <w:rStyle w:val="Strong"/>
          <w:b/>
          <w:bCs w:val="0"/>
        </w:rPr>
        <w:t>Federal Operating Permit Program</w:t>
      </w:r>
    </w:p>
    <w:p w14:paraId="5A460BEB" w14:textId="77777777" w:rsidR="00926C54" w:rsidRPr="00C41FCD" w:rsidRDefault="00926C54" w:rsidP="005261FF">
      <w:pPr>
        <w:pStyle w:val="Heading1"/>
        <w:rPr>
          <w:rStyle w:val="Strong"/>
          <w:b/>
          <w:bCs w:val="0"/>
        </w:rPr>
      </w:pPr>
      <w:bookmarkStart w:id="66" w:name="Tbl9a"/>
      <w:r w:rsidRPr="00C41FCD">
        <w:rPr>
          <w:rStyle w:val="Strong"/>
          <w:b/>
          <w:bCs w:val="0"/>
        </w:rPr>
        <w:t>Table 9a</w:t>
      </w:r>
      <w:bookmarkEnd w:id="66"/>
      <w:r w:rsidRPr="00C41FCD">
        <w:rPr>
          <w:rStyle w:val="Strong"/>
          <w:b/>
          <w:bCs w:val="0"/>
        </w:rPr>
        <w:t>:  Title 40 Code of Federal Regulations Part 63 (40 CFR Part 63)</w:t>
      </w:r>
    </w:p>
    <w:p w14:paraId="4C440CD7" w14:textId="2396C296" w:rsidR="00926C54" w:rsidRPr="00C41FCD" w:rsidRDefault="00926C54" w:rsidP="005261FF">
      <w:pPr>
        <w:pStyle w:val="Heading1"/>
        <w:rPr>
          <w:rStyle w:val="Strong"/>
          <w:b/>
          <w:bCs w:val="0"/>
        </w:rPr>
      </w:pPr>
      <w:r w:rsidRPr="00C41FCD">
        <w:rPr>
          <w:rStyle w:val="Strong"/>
          <w:b/>
          <w:bCs w:val="0"/>
        </w:rPr>
        <w:t>Subpart U:  National Emission Standards for Hazardous Air Pollutant Emissions:</w:t>
      </w:r>
    </w:p>
    <w:p w14:paraId="69AD5F1B" w14:textId="23D03421" w:rsidR="00926C54" w:rsidRPr="00C41FCD" w:rsidRDefault="00926C54" w:rsidP="005261FF">
      <w:pPr>
        <w:pStyle w:val="Heading1"/>
        <w:rPr>
          <w:rStyle w:val="Strong"/>
          <w:b/>
          <w:bCs w:val="0"/>
        </w:rPr>
      </w:pPr>
      <w:r w:rsidRPr="00C41FCD">
        <w:rPr>
          <w:rStyle w:val="Strong"/>
          <w:b/>
          <w:bCs w:val="0"/>
        </w:rPr>
        <w:t>Group I Polymers and Resins, Batch and Aggregate Batch Process Vents</w:t>
      </w:r>
    </w:p>
    <w:p w14:paraId="056C887E" w14:textId="02BEF5BC" w:rsidR="008B6F53" w:rsidRPr="002E5976" w:rsidRDefault="008B6F53" w:rsidP="005261FF">
      <w:pPr>
        <w:pStyle w:val="Heading1"/>
      </w:pPr>
      <w:r w:rsidRPr="00C41FCD">
        <w:t>Texas Commission on Enviro</w:t>
      </w:r>
      <w:r>
        <w:t>nmental Quality</w:t>
      </w:r>
    </w:p>
    <w:p w14:paraId="3B268831"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a:  Title 40 Code of Federal Regulations Part 63 (40 CFR Part 63)&#10;Subpart U:  National Emission Standards for Hazardous Air Pollutant Emissions: Group I Polymers and Resins, Batch and Aggregate Batch Process Vents&#10;"/>
      </w:tblPr>
      <w:tblGrid>
        <w:gridCol w:w="4800"/>
        <w:gridCol w:w="4800"/>
        <w:gridCol w:w="4800"/>
      </w:tblGrid>
      <w:tr w:rsidR="00926C54" w:rsidRPr="00F25F0A" w14:paraId="3D0CB692" w14:textId="77777777" w:rsidTr="00926C54">
        <w:trPr>
          <w:cantSplit/>
          <w:tblHeader/>
        </w:trPr>
        <w:tc>
          <w:tcPr>
            <w:tcW w:w="4800" w:type="dxa"/>
            <w:shd w:val="clear" w:color="auto" w:fill="D9D9D9" w:themeFill="background1" w:themeFillShade="D9"/>
          </w:tcPr>
          <w:p w14:paraId="5043A388"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DE5692E" w14:textId="6104BD3D"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7500DC34" w14:textId="77777777" w:rsidR="00926C54" w:rsidRPr="00F25F0A" w:rsidRDefault="00926C54" w:rsidP="00926C54">
            <w:pPr>
              <w:jc w:val="center"/>
              <w:rPr>
                <w:b/>
                <w:bCs/>
              </w:rPr>
            </w:pPr>
            <w:r w:rsidRPr="00F25F0A">
              <w:rPr>
                <w:b/>
                <w:bCs/>
              </w:rPr>
              <w:t>Regulated Entity No.</w:t>
            </w:r>
          </w:p>
        </w:tc>
      </w:tr>
      <w:tr w:rsidR="00926C54" w14:paraId="15FA8DB6" w14:textId="77777777" w:rsidTr="00926C54">
        <w:trPr>
          <w:cantSplit/>
          <w:tblHeader/>
        </w:trPr>
        <w:tc>
          <w:tcPr>
            <w:tcW w:w="4800" w:type="dxa"/>
          </w:tcPr>
          <w:p w14:paraId="2BC4C64C" w14:textId="77777777" w:rsidR="00926C54" w:rsidRDefault="00926C54" w:rsidP="00926C54">
            <w:pPr>
              <w:rPr>
                <w:rFonts w:asciiTheme="majorHAnsi" w:hAnsiTheme="majorHAnsi" w:cstheme="majorHAnsi"/>
              </w:rPr>
            </w:pPr>
          </w:p>
        </w:tc>
        <w:tc>
          <w:tcPr>
            <w:tcW w:w="4800" w:type="dxa"/>
          </w:tcPr>
          <w:p w14:paraId="36F8217C" w14:textId="77777777" w:rsidR="00926C54" w:rsidRDefault="00926C54" w:rsidP="00926C54">
            <w:pPr>
              <w:rPr>
                <w:rFonts w:asciiTheme="majorHAnsi" w:hAnsiTheme="majorHAnsi" w:cstheme="majorHAnsi"/>
              </w:rPr>
            </w:pPr>
          </w:p>
        </w:tc>
        <w:tc>
          <w:tcPr>
            <w:tcW w:w="4800" w:type="dxa"/>
          </w:tcPr>
          <w:p w14:paraId="68295DA6" w14:textId="77777777" w:rsidR="00926C54" w:rsidRDefault="00926C54" w:rsidP="00926C54">
            <w:pPr>
              <w:rPr>
                <w:rFonts w:asciiTheme="majorHAnsi" w:hAnsiTheme="majorHAnsi" w:cstheme="majorHAnsi"/>
              </w:rPr>
            </w:pPr>
          </w:p>
        </w:tc>
      </w:tr>
    </w:tbl>
    <w:p w14:paraId="481B41E1"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a:  Title 40 Code of Federal Regulations Part 63 (40 CFR Part 63)&#10;Subpart U:  National Emission Standards for Hazardous Air Pollutant Emissions: Group I Polymers and Resins, Batch and Aggregate Batch Process Vents&#10;"/>
      </w:tblPr>
      <w:tblGrid>
        <w:gridCol w:w="1800"/>
        <w:gridCol w:w="1800"/>
        <w:gridCol w:w="1800"/>
        <w:gridCol w:w="1800"/>
        <w:gridCol w:w="1800"/>
        <w:gridCol w:w="1800"/>
        <w:gridCol w:w="1800"/>
        <w:gridCol w:w="1800"/>
      </w:tblGrid>
      <w:tr w:rsidR="00926C54" w14:paraId="78628356" w14:textId="77777777" w:rsidTr="00926C54">
        <w:trPr>
          <w:cantSplit/>
          <w:tblHeader/>
        </w:trPr>
        <w:tc>
          <w:tcPr>
            <w:tcW w:w="1800" w:type="dxa"/>
            <w:shd w:val="clear" w:color="auto" w:fill="D9D9D9" w:themeFill="background1" w:themeFillShade="D9"/>
            <w:vAlign w:val="bottom"/>
          </w:tcPr>
          <w:p w14:paraId="58BB2882" w14:textId="77777777" w:rsidR="00926C54" w:rsidRDefault="00926C54" w:rsidP="00926C54">
            <w:pPr>
              <w:jc w:val="center"/>
              <w:rPr>
                <w:rStyle w:val="Strong"/>
                <w:rFonts w:cs="Times New Roman"/>
                <w:sz w:val="20"/>
                <w:szCs w:val="20"/>
              </w:rPr>
            </w:pPr>
            <w:r w:rsidRPr="00725562">
              <w:rPr>
                <w:rStyle w:val="Strong"/>
                <w:rFonts w:cs="Times New Roman"/>
                <w:sz w:val="20"/>
                <w:szCs w:val="20"/>
              </w:rPr>
              <w:t>Emission Point</w:t>
            </w:r>
          </w:p>
          <w:p w14:paraId="1F0DDFEA" w14:textId="77777777" w:rsidR="00926C54" w:rsidRDefault="00926C54" w:rsidP="00926C54">
            <w:pPr>
              <w:jc w:val="center"/>
            </w:pPr>
            <w:r w:rsidRPr="00725562">
              <w:rPr>
                <w:rStyle w:val="Strong"/>
                <w:rFonts w:cs="Times New Roman"/>
                <w:sz w:val="20"/>
                <w:szCs w:val="20"/>
              </w:rPr>
              <w:t>ID No.</w:t>
            </w:r>
          </w:p>
        </w:tc>
        <w:tc>
          <w:tcPr>
            <w:tcW w:w="1800" w:type="dxa"/>
            <w:shd w:val="clear" w:color="auto" w:fill="D9D9D9" w:themeFill="background1" w:themeFillShade="D9"/>
            <w:vAlign w:val="bottom"/>
          </w:tcPr>
          <w:p w14:paraId="7253E1EE" w14:textId="77777777" w:rsidR="00926C54" w:rsidRDefault="00926C54" w:rsidP="00926C54">
            <w:pPr>
              <w:jc w:val="center"/>
            </w:pPr>
            <w:r w:rsidRPr="00725562">
              <w:rPr>
                <w:rStyle w:val="Strong"/>
                <w:rFonts w:cs="Times New Roman"/>
                <w:sz w:val="20"/>
                <w:szCs w:val="20"/>
              </w:rPr>
              <w:t>SOP Index No.</w:t>
            </w:r>
          </w:p>
        </w:tc>
        <w:tc>
          <w:tcPr>
            <w:tcW w:w="1800" w:type="dxa"/>
            <w:shd w:val="clear" w:color="auto" w:fill="D9D9D9" w:themeFill="background1" w:themeFillShade="D9"/>
            <w:vAlign w:val="bottom"/>
          </w:tcPr>
          <w:p w14:paraId="170F6412" w14:textId="77777777" w:rsidR="00926C54" w:rsidRDefault="00926C54" w:rsidP="00926C54">
            <w:pPr>
              <w:jc w:val="center"/>
            </w:pPr>
            <w:r w:rsidRPr="00725562">
              <w:rPr>
                <w:rStyle w:val="Strong"/>
                <w:rFonts w:cs="Times New Roman"/>
                <w:sz w:val="20"/>
                <w:szCs w:val="20"/>
              </w:rPr>
              <w:t>Vent Stream Type</w:t>
            </w:r>
          </w:p>
        </w:tc>
        <w:tc>
          <w:tcPr>
            <w:tcW w:w="1800" w:type="dxa"/>
            <w:shd w:val="clear" w:color="auto" w:fill="D9D9D9" w:themeFill="background1" w:themeFillShade="D9"/>
            <w:vAlign w:val="bottom"/>
          </w:tcPr>
          <w:p w14:paraId="447EBCB6" w14:textId="77777777" w:rsidR="00926C54" w:rsidRDefault="00926C54" w:rsidP="00926C54">
            <w:pPr>
              <w:jc w:val="center"/>
            </w:pPr>
            <w:r w:rsidRPr="00725562">
              <w:rPr>
                <w:rStyle w:val="Strong"/>
                <w:rFonts w:cs="Times New Roman"/>
                <w:sz w:val="20"/>
                <w:szCs w:val="20"/>
              </w:rPr>
              <w:t>Stream Group Status</w:t>
            </w:r>
          </w:p>
        </w:tc>
        <w:tc>
          <w:tcPr>
            <w:tcW w:w="1800" w:type="dxa"/>
            <w:shd w:val="clear" w:color="auto" w:fill="D9D9D9" w:themeFill="background1" w:themeFillShade="D9"/>
            <w:vAlign w:val="bottom"/>
          </w:tcPr>
          <w:p w14:paraId="4D1A7878" w14:textId="77777777" w:rsidR="00926C54" w:rsidRDefault="00926C54" w:rsidP="00926C54">
            <w:pPr>
              <w:jc w:val="center"/>
            </w:pPr>
            <w:r w:rsidRPr="00725562">
              <w:rPr>
                <w:rStyle w:val="Strong"/>
                <w:rFonts w:cs="Times New Roman"/>
                <w:sz w:val="20"/>
                <w:szCs w:val="20"/>
              </w:rPr>
              <w:t>Annual Organic HAP Emissions</w:t>
            </w:r>
          </w:p>
        </w:tc>
        <w:tc>
          <w:tcPr>
            <w:tcW w:w="1800" w:type="dxa"/>
            <w:shd w:val="clear" w:color="auto" w:fill="D9D9D9" w:themeFill="background1" w:themeFillShade="D9"/>
            <w:vAlign w:val="bottom"/>
          </w:tcPr>
          <w:p w14:paraId="0B8C7215" w14:textId="77777777" w:rsidR="00926C54" w:rsidRDefault="00926C54" w:rsidP="00926C54">
            <w:pPr>
              <w:jc w:val="center"/>
            </w:pPr>
            <w:r w:rsidRPr="00725562">
              <w:rPr>
                <w:rStyle w:val="Strong"/>
                <w:rFonts w:cs="Times New Roman"/>
                <w:sz w:val="20"/>
                <w:szCs w:val="20"/>
              </w:rPr>
              <w:t>Cutoff Flow Rate</w:t>
            </w:r>
          </w:p>
        </w:tc>
        <w:tc>
          <w:tcPr>
            <w:tcW w:w="1800" w:type="dxa"/>
            <w:shd w:val="clear" w:color="auto" w:fill="D9D9D9" w:themeFill="background1" w:themeFillShade="D9"/>
            <w:vAlign w:val="bottom"/>
          </w:tcPr>
          <w:p w14:paraId="260144FB" w14:textId="77777777" w:rsidR="00926C54" w:rsidRDefault="00926C54" w:rsidP="00926C54">
            <w:pPr>
              <w:jc w:val="center"/>
            </w:pPr>
            <w:r w:rsidRPr="00725562">
              <w:rPr>
                <w:rStyle w:val="Strong"/>
                <w:rFonts w:cs="Times New Roman"/>
                <w:sz w:val="20"/>
                <w:szCs w:val="20"/>
              </w:rPr>
              <w:t>Single Highest HAP Recipe</w:t>
            </w:r>
          </w:p>
        </w:tc>
        <w:tc>
          <w:tcPr>
            <w:tcW w:w="1800" w:type="dxa"/>
            <w:shd w:val="clear" w:color="auto" w:fill="D9D9D9" w:themeFill="background1" w:themeFillShade="D9"/>
            <w:vAlign w:val="bottom"/>
          </w:tcPr>
          <w:p w14:paraId="19C01140" w14:textId="6549440F" w:rsidR="00926C54" w:rsidRDefault="00926C54" w:rsidP="00926C54">
            <w:pPr>
              <w:jc w:val="center"/>
            </w:pPr>
            <w:r w:rsidRPr="00725562">
              <w:rPr>
                <w:rStyle w:val="Strong"/>
                <w:rFonts w:cs="Times New Roman"/>
                <w:sz w:val="20"/>
                <w:szCs w:val="20"/>
              </w:rPr>
              <w:t xml:space="preserve">Electing to Comply </w:t>
            </w:r>
            <w:r w:rsidR="00633710">
              <w:rPr>
                <w:rStyle w:val="Strong"/>
                <w:rFonts w:cs="Times New Roman"/>
                <w:sz w:val="20"/>
                <w:szCs w:val="20"/>
              </w:rPr>
              <w:t>W</w:t>
            </w:r>
            <w:r w:rsidRPr="00725562">
              <w:rPr>
                <w:rStyle w:val="Strong"/>
                <w:rFonts w:cs="Times New Roman"/>
                <w:sz w:val="20"/>
                <w:szCs w:val="20"/>
              </w:rPr>
              <w:t>ith §63.487(f)(1)</w:t>
            </w:r>
          </w:p>
        </w:tc>
      </w:tr>
      <w:tr w:rsidR="00926C54" w14:paraId="3BF71BCF" w14:textId="77777777" w:rsidTr="00926C54">
        <w:trPr>
          <w:cantSplit/>
          <w:trHeight w:val="346"/>
          <w:tblHeader/>
        </w:trPr>
        <w:tc>
          <w:tcPr>
            <w:tcW w:w="1800" w:type="dxa"/>
          </w:tcPr>
          <w:p w14:paraId="76557832" w14:textId="77777777" w:rsidR="00926C54" w:rsidRDefault="00926C54"/>
        </w:tc>
        <w:tc>
          <w:tcPr>
            <w:tcW w:w="1800" w:type="dxa"/>
          </w:tcPr>
          <w:p w14:paraId="47F0FD0A" w14:textId="77777777" w:rsidR="00926C54" w:rsidRDefault="00926C54"/>
        </w:tc>
        <w:tc>
          <w:tcPr>
            <w:tcW w:w="1800" w:type="dxa"/>
          </w:tcPr>
          <w:p w14:paraId="0328519D" w14:textId="77777777" w:rsidR="00926C54" w:rsidRDefault="00926C54"/>
        </w:tc>
        <w:tc>
          <w:tcPr>
            <w:tcW w:w="1800" w:type="dxa"/>
          </w:tcPr>
          <w:p w14:paraId="3CCF9381" w14:textId="77777777" w:rsidR="00926C54" w:rsidRDefault="00926C54"/>
        </w:tc>
        <w:tc>
          <w:tcPr>
            <w:tcW w:w="1800" w:type="dxa"/>
          </w:tcPr>
          <w:p w14:paraId="025AA0CC" w14:textId="77777777" w:rsidR="00926C54" w:rsidRDefault="00926C54"/>
        </w:tc>
        <w:tc>
          <w:tcPr>
            <w:tcW w:w="1800" w:type="dxa"/>
          </w:tcPr>
          <w:p w14:paraId="69D76FEC" w14:textId="77777777" w:rsidR="00926C54" w:rsidRDefault="00926C54"/>
        </w:tc>
        <w:tc>
          <w:tcPr>
            <w:tcW w:w="1800" w:type="dxa"/>
          </w:tcPr>
          <w:p w14:paraId="08EDAB53" w14:textId="77777777" w:rsidR="00926C54" w:rsidRDefault="00926C54"/>
        </w:tc>
        <w:tc>
          <w:tcPr>
            <w:tcW w:w="1800" w:type="dxa"/>
          </w:tcPr>
          <w:p w14:paraId="20D23990" w14:textId="77777777" w:rsidR="00926C54" w:rsidRDefault="00926C54"/>
        </w:tc>
      </w:tr>
      <w:tr w:rsidR="00926C54" w14:paraId="75B8CA04" w14:textId="77777777" w:rsidTr="00926C54">
        <w:trPr>
          <w:cantSplit/>
          <w:trHeight w:val="346"/>
          <w:tblHeader/>
        </w:trPr>
        <w:tc>
          <w:tcPr>
            <w:tcW w:w="1800" w:type="dxa"/>
          </w:tcPr>
          <w:p w14:paraId="11F2AD84" w14:textId="77777777" w:rsidR="00926C54" w:rsidRDefault="00926C54"/>
        </w:tc>
        <w:tc>
          <w:tcPr>
            <w:tcW w:w="1800" w:type="dxa"/>
          </w:tcPr>
          <w:p w14:paraId="25F76836" w14:textId="77777777" w:rsidR="00926C54" w:rsidRDefault="00926C54"/>
        </w:tc>
        <w:tc>
          <w:tcPr>
            <w:tcW w:w="1800" w:type="dxa"/>
          </w:tcPr>
          <w:p w14:paraId="1F65AF7E" w14:textId="77777777" w:rsidR="00926C54" w:rsidRDefault="00926C54"/>
        </w:tc>
        <w:tc>
          <w:tcPr>
            <w:tcW w:w="1800" w:type="dxa"/>
          </w:tcPr>
          <w:p w14:paraId="1B0A4061" w14:textId="77777777" w:rsidR="00926C54" w:rsidRDefault="00926C54"/>
        </w:tc>
        <w:tc>
          <w:tcPr>
            <w:tcW w:w="1800" w:type="dxa"/>
          </w:tcPr>
          <w:p w14:paraId="73548747" w14:textId="77777777" w:rsidR="00926C54" w:rsidRDefault="00926C54"/>
        </w:tc>
        <w:tc>
          <w:tcPr>
            <w:tcW w:w="1800" w:type="dxa"/>
          </w:tcPr>
          <w:p w14:paraId="0CD697EC" w14:textId="77777777" w:rsidR="00926C54" w:rsidRDefault="00926C54"/>
        </w:tc>
        <w:tc>
          <w:tcPr>
            <w:tcW w:w="1800" w:type="dxa"/>
          </w:tcPr>
          <w:p w14:paraId="1F8EE638" w14:textId="77777777" w:rsidR="00926C54" w:rsidRDefault="00926C54"/>
        </w:tc>
        <w:tc>
          <w:tcPr>
            <w:tcW w:w="1800" w:type="dxa"/>
          </w:tcPr>
          <w:p w14:paraId="4822AFA3" w14:textId="77777777" w:rsidR="00926C54" w:rsidRDefault="00926C54"/>
        </w:tc>
      </w:tr>
      <w:tr w:rsidR="00926C54" w14:paraId="78362FC5" w14:textId="77777777" w:rsidTr="00926C54">
        <w:trPr>
          <w:cantSplit/>
          <w:trHeight w:val="346"/>
          <w:tblHeader/>
        </w:trPr>
        <w:tc>
          <w:tcPr>
            <w:tcW w:w="1800" w:type="dxa"/>
          </w:tcPr>
          <w:p w14:paraId="4D2AF86F" w14:textId="77777777" w:rsidR="00926C54" w:rsidRDefault="00926C54"/>
        </w:tc>
        <w:tc>
          <w:tcPr>
            <w:tcW w:w="1800" w:type="dxa"/>
          </w:tcPr>
          <w:p w14:paraId="04899345" w14:textId="77777777" w:rsidR="00926C54" w:rsidRDefault="00926C54"/>
        </w:tc>
        <w:tc>
          <w:tcPr>
            <w:tcW w:w="1800" w:type="dxa"/>
          </w:tcPr>
          <w:p w14:paraId="2CE3627C" w14:textId="77777777" w:rsidR="00926C54" w:rsidRDefault="00926C54"/>
        </w:tc>
        <w:tc>
          <w:tcPr>
            <w:tcW w:w="1800" w:type="dxa"/>
          </w:tcPr>
          <w:p w14:paraId="2A45ED2A" w14:textId="77777777" w:rsidR="00926C54" w:rsidRDefault="00926C54"/>
        </w:tc>
        <w:tc>
          <w:tcPr>
            <w:tcW w:w="1800" w:type="dxa"/>
          </w:tcPr>
          <w:p w14:paraId="57A82DFC" w14:textId="77777777" w:rsidR="00926C54" w:rsidRDefault="00926C54"/>
        </w:tc>
        <w:tc>
          <w:tcPr>
            <w:tcW w:w="1800" w:type="dxa"/>
          </w:tcPr>
          <w:p w14:paraId="69F9128F" w14:textId="77777777" w:rsidR="00926C54" w:rsidRDefault="00926C54"/>
        </w:tc>
        <w:tc>
          <w:tcPr>
            <w:tcW w:w="1800" w:type="dxa"/>
          </w:tcPr>
          <w:p w14:paraId="1349D503" w14:textId="77777777" w:rsidR="00926C54" w:rsidRDefault="00926C54"/>
        </w:tc>
        <w:tc>
          <w:tcPr>
            <w:tcW w:w="1800" w:type="dxa"/>
          </w:tcPr>
          <w:p w14:paraId="127D9E7F" w14:textId="77777777" w:rsidR="00926C54" w:rsidRDefault="00926C54"/>
        </w:tc>
      </w:tr>
      <w:tr w:rsidR="00926C54" w14:paraId="6BF770A1" w14:textId="77777777" w:rsidTr="00926C54">
        <w:trPr>
          <w:cantSplit/>
          <w:trHeight w:val="346"/>
          <w:tblHeader/>
        </w:trPr>
        <w:tc>
          <w:tcPr>
            <w:tcW w:w="1800" w:type="dxa"/>
          </w:tcPr>
          <w:p w14:paraId="51D39D43" w14:textId="77777777" w:rsidR="00926C54" w:rsidRDefault="00926C54"/>
        </w:tc>
        <w:tc>
          <w:tcPr>
            <w:tcW w:w="1800" w:type="dxa"/>
          </w:tcPr>
          <w:p w14:paraId="3E45078E" w14:textId="77777777" w:rsidR="00926C54" w:rsidRDefault="00926C54"/>
        </w:tc>
        <w:tc>
          <w:tcPr>
            <w:tcW w:w="1800" w:type="dxa"/>
          </w:tcPr>
          <w:p w14:paraId="793FA1DB" w14:textId="77777777" w:rsidR="00926C54" w:rsidRDefault="00926C54"/>
        </w:tc>
        <w:tc>
          <w:tcPr>
            <w:tcW w:w="1800" w:type="dxa"/>
          </w:tcPr>
          <w:p w14:paraId="19315582" w14:textId="77777777" w:rsidR="00926C54" w:rsidRDefault="00926C54"/>
        </w:tc>
        <w:tc>
          <w:tcPr>
            <w:tcW w:w="1800" w:type="dxa"/>
          </w:tcPr>
          <w:p w14:paraId="14AA14F3" w14:textId="77777777" w:rsidR="00926C54" w:rsidRDefault="00926C54"/>
        </w:tc>
        <w:tc>
          <w:tcPr>
            <w:tcW w:w="1800" w:type="dxa"/>
          </w:tcPr>
          <w:p w14:paraId="5BF27502" w14:textId="77777777" w:rsidR="00926C54" w:rsidRDefault="00926C54"/>
        </w:tc>
        <w:tc>
          <w:tcPr>
            <w:tcW w:w="1800" w:type="dxa"/>
          </w:tcPr>
          <w:p w14:paraId="7F7FB98B" w14:textId="77777777" w:rsidR="00926C54" w:rsidRDefault="00926C54"/>
        </w:tc>
        <w:tc>
          <w:tcPr>
            <w:tcW w:w="1800" w:type="dxa"/>
          </w:tcPr>
          <w:p w14:paraId="61FE184F" w14:textId="77777777" w:rsidR="00926C54" w:rsidRDefault="00926C54"/>
        </w:tc>
      </w:tr>
      <w:tr w:rsidR="00926C54" w14:paraId="33127310" w14:textId="77777777" w:rsidTr="00926C54">
        <w:trPr>
          <w:cantSplit/>
          <w:trHeight w:val="346"/>
          <w:tblHeader/>
        </w:trPr>
        <w:tc>
          <w:tcPr>
            <w:tcW w:w="1800" w:type="dxa"/>
          </w:tcPr>
          <w:p w14:paraId="0EA8B9D7" w14:textId="77777777" w:rsidR="00926C54" w:rsidRDefault="00926C54"/>
        </w:tc>
        <w:tc>
          <w:tcPr>
            <w:tcW w:w="1800" w:type="dxa"/>
          </w:tcPr>
          <w:p w14:paraId="79EE2F90" w14:textId="77777777" w:rsidR="00926C54" w:rsidRDefault="00926C54"/>
        </w:tc>
        <w:tc>
          <w:tcPr>
            <w:tcW w:w="1800" w:type="dxa"/>
          </w:tcPr>
          <w:p w14:paraId="41A3ABF0" w14:textId="77777777" w:rsidR="00926C54" w:rsidRDefault="00926C54"/>
        </w:tc>
        <w:tc>
          <w:tcPr>
            <w:tcW w:w="1800" w:type="dxa"/>
          </w:tcPr>
          <w:p w14:paraId="3F07DD25" w14:textId="77777777" w:rsidR="00926C54" w:rsidRDefault="00926C54"/>
        </w:tc>
        <w:tc>
          <w:tcPr>
            <w:tcW w:w="1800" w:type="dxa"/>
          </w:tcPr>
          <w:p w14:paraId="2BBBAECE" w14:textId="77777777" w:rsidR="00926C54" w:rsidRDefault="00926C54"/>
        </w:tc>
        <w:tc>
          <w:tcPr>
            <w:tcW w:w="1800" w:type="dxa"/>
          </w:tcPr>
          <w:p w14:paraId="5A2DF0EC" w14:textId="77777777" w:rsidR="00926C54" w:rsidRDefault="00926C54"/>
        </w:tc>
        <w:tc>
          <w:tcPr>
            <w:tcW w:w="1800" w:type="dxa"/>
          </w:tcPr>
          <w:p w14:paraId="2F8070A4" w14:textId="77777777" w:rsidR="00926C54" w:rsidRDefault="00926C54"/>
        </w:tc>
        <w:tc>
          <w:tcPr>
            <w:tcW w:w="1800" w:type="dxa"/>
          </w:tcPr>
          <w:p w14:paraId="6D6E146C" w14:textId="77777777" w:rsidR="00926C54" w:rsidRDefault="00926C54"/>
        </w:tc>
      </w:tr>
      <w:tr w:rsidR="00926C54" w14:paraId="09E9FF96" w14:textId="77777777" w:rsidTr="00926C54">
        <w:trPr>
          <w:cantSplit/>
          <w:trHeight w:val="346"/>
          <w:tblHeader/>
        </w:trPr>
        <w:tc>
          <w:tcPr>
            <w:tcW w:w="1800" w:type="dxa"/>
          </w:tcPr>
          <w:p w14:paraId="65D50227" w14:textId="77777777" w:rsidR="00926C54" w:rsidRDefault="00926C54"/>
        </w:tc>
        <w:tc>
          <w:tcPr>
            <w:tcW w:w="1800" w:type="dxa"/>
          </w:tcPr>
          <w:p w14:paraId="37C08E1A" w14:textId="77777777" w:rsidR="00926C54" w:rsidRDefault="00926C54"/>
        </w:tc>
        <w:tc>
          <w:tcPr>
            <w:tcW w:w="1800" w:type="dxa"/>
          </w:tcPr>
          <w:p w14:paraId="71183F8D" w14:textId="77777777" w:rsidR="00926C54" w:rsidRDefault="00926C54"/>
        </w:tc>
        <w:tc>
          <w:tcPr>
            <w:tcW w:w="1800" w:type="dxa"/>
          </w:tcPr>
          <w:p w14:paraId="4A4B08B2" w14:textId="77777777" w:rsidR="00926C54" w:rsidRDefault="00926C54"/>
        </w:tc>
        <w:tc>
          <w:tcPr>
            <w:tcW w:w="1800" w:type="dxa"/>
          </w:tcPr>
          <w:p w14:paraId="3B9973E6" w14:textId="77777777" w:rsidR="00926C54" w:rsidRDefault="00926C54"/>
        </w:tc>
        <w:tc>
          <w:tcPr>
            <w:tcW w:w="1800" w:type="dxa"/>
          </w:tcPr>
          <w:p w14:paraId="0900133A" w14:textId="77777777" w:rsidR="00926C54" w:rsidRDefault="00926C54"/>
        </w:tc>
        <w:tc>
          <w:tcPr>
            <w:tcW w:w="1800" w:type="dxa"/>
          </w:tcPr>
          <w:p w14:paraId="62EE5549" w14:textId="77777777" w:rsidR="00926C54" w:rsidRDefault="00926C54"/>
        </w:tc>
        <w:tc>
          <w:tcPr>
            <w:tcW w:w="1800" w:type="dxa"/>
          </w:tcPr>
          <w:p w14:paraId="6C4ABAB7" w14:textId="77777777" w:rsidR="00926C54" w:rsidRDefault="00926C54"/>
        </w:tc>
      </w:tr>
      <w:tr w:rsidR="00926C54" w14:paraId="6596D6D7" w14:textId="77777777" w:rsidTr="00926C54">
        <w:trPr>
          <w:cantSplit/>
          <w:trHeight w:val="346"/>
          <w:tblHeader/>
        </w:trPr>
        <w:tc>
          <w:tcPr>
            <w:tcW w:w="1800" w:type="dxa"/>
          </w:tcPr>
          <w:p w14:paraId="70FECFC4" w14:textId="77777777" w:rsidR="00926C54" w:rsidRDefault="00926C54"/>
        </w:tc>
        <w:tc>
          <w:tcPr>
            <w:tcW w:w="1800" w:type="dxa"/>
          </w:tcPr>
          <w:p w14:paraId="7A758DD5" w14:textId="77777777" w:rsidR="00926C54" w:rsidRDefault="00926C54"/>
        </w:tc>
        <w:tc>
          <w:tcPr>
            <w:tcW w:w="1800" w:type="dxa"/>
          </w:tcPr>
          <w:p w14:paraId="0ACF197F" w14:textId="77777777" w:rsidR="00926C54" w:rsidRDefault="00926C54"/>
        </w:tc>
        <w:tc>
          <w:tcPr>
            <w:tcW w:w="1800" w:type="dxa"/>
          </w:tcPr>
          <w:p w14:paraId="4611CD04" w14:textId="77777777" w:rsidR="00926C54" w:rsidRDefault="00926C54"/>
        </w:tc>
        <w:tc>
          <w:tcPr>
            <w:tcW w:w="1800" w:type="dxa"/>
          </w:tcPr>
          <w:p w14:paraId="33F2EEEA" w14:textId="77777777" w:rsidR="00926C54" w:rsidRDefault="00926C54"/>
        </w:tc>
        <w:tc>
          <w:tcPr>
            <w:tcW w:w="1800" w:type="dxa"/>
          </w:tcPr>
          <w:p w14:paraId="09C46665" w14:textId="77777777" w:rsidR="00926C54" w:rsidRDefault="00926C54"/>
        </w:tc>
        <w:tc>
          <w:tcPr>
            <w:tcW w:w="1800" w:type="dxa"/>
          </w:tcPr>
          <w:p w14:paraId="4E98ECEF" w14:textId="77777777" w:rsidR="00926C54" w:rsidRDefault="00926C54"/>
        </w:tc>
        <w:tc>
          <w:tcPr>
            <w:tcW w:w="1800" w:type="dxa"/>
          </w:tcPr>
          <w:p w14:paraId="5BC66829" w14:textId="77777777" w:rsidR="00926C54" w:rsidRDefault="00926C54"/>
        </w:tc>
      </w:tr>
      <w:tr w:rsidR="00926C54" w14:paraId="2E73B2D5" w14:textId="77777777" w:rsidTr="00926C54">
        <w:trPr>
          <w:cantSplit/>
          <w:trHeight w:val="346"/>
          <w:tblHeader/>
        </w:trPr>
        <w:tc>
          <w:tcPr>
            <w:tcW w:w="1800" w:type="dxa"/>
          </w:tcPr>
          <w:p w14:paraId="66BCF029" w14:textId="77777777" w:rsidR="00926C54" w:rsidRDefault="00926C54"/>
        </w:tc>
        <w:tc>
          <w:tcPr>
            <w:tcW w:w="1800" w:type="dxa"/>
          </w:tcPr>
          <w:p w14:paraId="795650F9" w14:textId="77777777" w:rsidR="00926C54" w:rsidRDefault="00926C54"/>
        </w:tc>
        <w:tc>
          <w:tcPr>
            <w:tcW w:w="1800" w:type="dxa"/>
          </w:tcPr>
          <w:p w14:paraId="7F6D58DD" w14:textId="77777777" w:rsidR="00926C54" w:rsidRDefault="00926C54"/>
        </w:tc>
        <w:tc>
          <w:tcPr>
            <w:tcW w:w="1800" w:type="dxa"/>
          </w:tcPr>
          <w:p w14:paraId="20F71298" w14:textId="77777777" w:rsidR="00926C54" w:rsidRDefault="00926C54"/>
        </w:tc>
        <w:tc>
          <w:tcPr>
            <w:tcW w:w="1800" w:type="dxa"/>
          </w:tcPr>
          <w:p w14:paraId="419111E2" w14:textId="77777777" w:rsidR="00926C54" w:rsidRDefault="00926C54"/>
        </w:tc>
        <w:tc>
          <w:tcPr>
            <w:tcW w:w="1800" w:type="dxa"/>
          </w:tcPr>
          <w:p w14:paraId="7567DB92" w14:textId="77777777" w:rsidR="00926C54" w:rsidRDefault="00926C54"/>
        </w:tc>
        <w:tc>
          <w:tcPr>
            <w:tcW w:w="1800" w:type="dxa"/>
          </w:tcPr>
          <w:p w14:paraId="2C5F7364" w14:textId="77777777" w:rsidR="00926C54" w:rsidRDefault="00926C54"/>
        </w:tc>
        <w:tc>
          <w:tcPr>
            <w:tcW w:w="1800" w:type="dxa"/>
          </w:tcPr>
          <w:p w14:paraId="64DA86D6" w14:textId="77777777" w:rsidR="00926C54" w:rsidRDefault="00926C54"/>
        </w:tc>
      </w:tr>
      <w:tr w:rsidR="00926C54" w14:paraId="2A3FF6A5" w14:textId="77777777" w:rsidTr="00926C54">
        <w:trPr>
          <w:cantSplit/>
          <w:trHeight w:val="346"/>
          <w:tblHeader/>
        </w:trPr>
        <w:tc>
          <w:tcPr>
            <w:tcW w:w="1800" w:type="dxa"/>
          </w:tcPr>
          <w:p w14:paraId="27A06F38" w14:textId="77777777" w:rsidR="00926C54" w:rsidRDefault="00926C54"/>
        </w:tc>
        <w:tc>
          <w:tcPr>
            <w:tcW w:w="1800" w:type="dxa"/>
          </w:tcPr>
          <w:p w14:paraId="50D78904" w14:textId="77777777" w:rsidR="00926C54" w:rsidRDefault="00926C54"/>
        </w:tc>
        <w:tc>
          <w:tcPr>
            <w:tcW w:w="1800" w:type="dxa"/>
          </w:tcPr>
          <w:p w14:paraId="77B037D7" w14:textId="77777777" w:rsidR="00926C54" w:rsidRDefault="00926C54"/>
        </w:tc>
        <w:tc>
          <w:tcPr>
            <w:tcW w:w="1800" w:type="dxa"/>
          </w:tcPr>
          <w:p w14:paraId="3E5B27B2" w14:textId="77777777" w:rsidR="00926C54" w:rsidRDefault="00926C54"/>
        </w:tc>
        <w:tc>
          <w:tcPr>
            <w:tcW w:w="1800" w:type="dxa"/>
          </w:tcPr>
          <w:p w14:paraId="4A0EA36B" w14:textId="77777777" w:rsidR="00926C54" w:rsidRDefault="00926C54"/>
        </w:tc>
        <w:tc>
          <w:tcPr>
            <w:tcW w:w="1800" w:type="dxa"/>
          </w:tcPr>
          <w:p w14:paraId="2EA00BDA" w14:textId="77777777" w:rsidR="00926C54" w:rsidRDefault="00926C54"/>
        </w:tc>
        <w:tc>
          <w:tcPr>
            <w:tcW w:w="1800" w:type="dxa"/>
          </w:tcPr>
          <w:p w14:paraId="4CF364B7" w14:textId="77777777" w:rsidR="00926C54" w:rsidRDefault="00926C54"/>
        </w:tc>
        <w:tc>
          <w:tcPr>
            <w:tcW w:w="1800" w:type="dxa"/>
          </w:tcPr>
          <w:p w14:paraId="306B9500" w14:textId="77777777" w:rsidR="00926C54" w:rsidRDefault="00926C54"/>
        </w:tc>
      </w:tr>
      <w:tr w:rsidR="00926C54" w14:paraId="7F347FD5" w14:textId="77777777" w:rsidTr="00926C54">
        <w:trPr>
          <w:cantSplit/>
          <w:trHeight w:val="346"/>
          <w:tblHeader/>
        </w:trPr>
        <w:tc>
          <w:tcPr>
            <w:tcW w:w="1800" w:type="dxa"/>
          </w:tcPr>
          <w:p w14:paraId="72E5E304" w14:textId="77777777" w:rsidR="00926C54" w:rsidRDefault="00926C54"/>
        </w:tc>
        <w:tc>
          <w:tcPr>
            <w:tcW w:w="1800" w:type="dxa"/>
          </w:tcPr>
          <w:p w14:paraId="784310CD" w14:textId="77777777" w:rsidR="00926C54" w:rsidRDefault="00926C54"/>
        </w:tc>
        <w:tc>
          <w:tcPr>
            <w:tcW w:w="1800" w:type="dxa"/>
          </w:tcPr>
          <w:p w14:paraId="3FE88E85" w14:textId="77777777" w:rsidR="00926C54" w:rsidRDefault="00926C54"/>
        </w:tc>
        <w:tc>
          <w:tcPr>
            <w:tcW w:w="1800" w:type="dxa"/>
          </w:tcPr>
          <w:p w14:paraId="57B05C82" w14:textId="77777777" w:rsidR="00926C54" w:rsidRDefault="00926C54"/>
        </w:tc>
        <w:tc>
          <w:tcPr>
            <w:tcW w:w="1800" w:type="dxa"/>
          </w:tcPr>
          <w:p w14:paraId="23D9B90D" w14:textId="77777777" w:rsidR="00926C54" w:rsidRDefault="00926C54"/>
        </w:tc>
        <w:tc>
          <w:tcPr>
            <w:tcW w:w="1800" w:type="dxa"/>
          </w:tcPr>
          <w:p w14:paraId="729CE8AF" w14:textId="77777777" w:rsidR="00926C54" w:rsidRDefault="00926C54"/>
        </w:tc>
        <w:tc>
          <w:tcPr>
            <w:tcW w:w="1800" w:type="dxa"/>
          </w:tcPr>
          <w:p w14:paraId="08976DED" w14:textId="77777777" w:rsidR="00926C54" w:rsidRDefault="00926C54"/>
        </w:tc>
        <w:tc>
          <w:tcPr>
            <w:tcW w:w="1800" w:type="dxa"/>
          </w:tcPr>
          <w:p w14:paraId="3460C363" w14:textId="77777777" w:rsidR="00926C54" w:rsidRDefault="00926C54"/>
        </w:tc>
      </w:tr>
    </w:tbl>
    <w:p w14:paraId="1C190A8A" w14:textId="46C4F1C7" w:rsidR="00926C54" w:rsidRDefault="00926C54"/>
    <w:p w14:paraId="0C7C4294" w14:textId="6A91A0CA" w:rsidR="00633710" w:rsidRDefault="00633710">
      <w:r>
        <w:br w:type="page"/>
      </w:r>
    </w:p>
    <w:p w14:paraId="6C988AA2" w14:textId="77777777" w:rsidR="00926C54" w:rsidRPr="00C41FCD" w:rsidRDefault="00926C54" w:rsidP="005261FF">
      <w:pPr>
        <w:pStyle w:val="Heading1"/>
        <w:rPr>
          <w:rStyle w:val="Strong"/>
          <w:b/>
          <w:bCs w:val="0"/>
        </w:rPr>
      </w:pPr>
      <w:r w:rsidRPr="00C41FCD">
        <w:rPr>
          <w:rStyle w:val="Strong"/>
          <w:b/>
          <w:bCs w:val="0"/>
        </w:rPr>
        <w:lastRenderedPageBreak/>
        <w:t>Emission Point/Stationary Vent/Distillation Operation Vent/Process Vent Attributes</w:t>
      </w:r>
    </w:p>
    <w:p w14:paraId="330B6B74" w14:textId="77777777" w:rsidR="00926C54" w:rsidRPr="00C41FCD" w:rsidRDefault="00926C54" w:rsidP="005261FF">
      <w:pPr>
        <w:pStyle w:val="Heading1"/>
        <w:rPr>
          <w:rStyle w:val="Strong"/>
          <w:b/>
          <w:bCs w:val="0"/>
        </w:rPr>
      </w:pPr>
      <w:r w:rsidRPr="00C41FCD">
        <w:rPr>
          <w:rStyle w:val="Strong"/>
          <w:b/>
          <w:bCs w:val="0"/>
        </w:rPr>
        <w:t>Form OP-UA15 (Page 21)</w:t>
      </w:r>
    </w:p>
    <w:p w14:paraId="58260BB1" w14:textId="77777777" w:rsidR="00926C54" w:rsidRPr="00C41FCD" w:rsidRDefault="00926C54" w:rsidP="005261FF">
      <w:pPr>
        <w:pStyle w:val="Heading1"/>
        <w:rPr>
          <w:rStyle w:val="Strong"/>
          <w:b/>
          <w:bCs w:val="0"/>
        </w:rPr>
      </w:pPr>
      <w:r w:rsidRPr="00C41FCD">
        <w:rPr>
          <w:rStyle w:val="Strong"/>
          <w:b/>
          <w:bCs w:val="0"/>
        </w:rPr>
        <w:t>Federal Operating Permit Program</w:t>
      </w:r>
    </w:p>
    <w:p w14:paraId="469B7B3D" w14:textId="77777777" w:rsidR="00926C54" w:rsidRPr="00C41FCD" w:rsidRDefault="00926C54" w:rsidP="005261FF">
      <w:pPr>
        <w:pStyle w:val="Heading1"/>
        <w:rPr>
          <w:rStyle w:val="Strong"/>
          <w:b/>
          <w:bCs w:val="0"/>
        </w:rPr>
      </w:pPr>
      <w:bookmarkStart w:id="67" w:name="Tbl9b"/>
      <w:r w:rsidRPr="00C41FCD">
        <w:rPr>
          <w:rStyle w:val="Strong"/>
          <w:b/>
          <w:bCs w:val="0"/>
        </w:rPr>
        <w:t>Table 9b</w:t>
      </w:r>
      <w:bookmarkEnd w:id="67"/>
      <w:r w:rsidRPr="00C41FCD">
        <w:rPr>
          <w:rStyle w:val="Strong"/>
          <w:b/>
          <w:bCs w:val="0"/>
        </w:rPr>
        <w:t>:  Title 40 Code of Federal Regulations Part 63 (40 CFR Part 63)</w:t>
      </w:r>
    </w:p>
    <w:p w14:paraId="55D3A940" w14:textId="69B3B78D" w:rsidR="00926C54" w:rsidRPr="00C41FCD" w:rsidRDefault="00926C54" w:rsidP="005261FF">
      <w:pPr>
        <w:pStyle w:val="Heading1"/>
        <w:rPr>
          <w:rStyle w:val="Strong"/>
          <w:b/>
          <w:bCs w:val="0"/>
        </w:rPr>
      </w:pPr>
      <w:r w:rsidRPr="00C41FCD">
        <w:rPr>
          <w:rStyle w:val="Strong"/>
          <w:b/>
          <w:bCs w:val="0"/>
        </w:rPr>
        <w:t>Subpart U:  National Emission Standards for Hazardous Air Pollutant Emissions:</w:t>
      </w:r>
    </w:p>
    <w:p w14:paraId="3410F124" w14:textId="72E5D049" w:rsidR="00926C54" w:rsidRPr="00C41FCD" w:rsidRDefault="00926C54" w:rsidP="005261FF">
      <w:pPr>
        <w:pStyle w:val="Heading1"/>
        <w:rPr>
          <w:rStyle w:val="Strong"/>
          <w:b/>
          <w:bCs w:val="0"/>
        </w:rPr>
      </w:pPr>
      <w:r w:rsidRPr="00C41FCD">
        <w:rPr>
          <w:rStyle w:val="Strong"/>
          <w:b/>
          <w:bCs w:val="0"/>
        </w:rPr>
        <w:t>Group I Polymers and Resins, Batch and Aggregate Batch Process Vents</w:t>
      </w:r>
    </w:p>
    <w:p w14:paraId="75747A0D" w14:textId="6557BB19" w:rsidR="008B6F53" w:rsidRPr="002E5976" w:rsidRDefault="008B6F53" w:rsidP="005261FF">
      <w:pPr>
        <w:pStyle w:val="Heading1"/>
      </w:pPr>
      <w:r w:rsidRPr="00C41FCD">
        <w:t>Texas Commission on En</w:t>
      </w:r>
      <w:r>
        <w:t>vironmental Quality</w:t>
      </w:r>
    </w:p>
    <w:p w14:paraId="08FFB358" w14:textId="77777777" w:rsidR="00926C54" w:rsidRDefault="00926C54" w:rsidP="00926C54">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b:  Title 40 Code of Federal Regulations Part 63 (40 CFR Part 63)&#10;Subpart U:  National Emission Standards for Hazardous Air Pollutant Emissions: Group I Polymers and Resins, Batch and Aggregate Batch Process Vents&#10;"/>
      </w:tblPr>
      <w:tblGrid>
        <w:gridCol w:w="4800"/>
        <w:gridCol w:w="4800"/>
        <w:gridCol w:w="4800"/>
      </w:tblGrid>
      <w:tr w:rsidR="00926C54" w:rsidRPr="00F25F0A" w14:paraId="61016585" w14:textId="77777777" w:rsidTr="00926C54">
        <w:trPr>
          <w:cantSplit/>
          <w:tblHeader/>
        </w:trPr>
        <w:tc>
          <w:tcPr>
            <w:tcW w:w="4800" w:type="dxa"/>
            <w:shd w:val="clear" w:color="auto" w:fill="D9D9D9" w:themeFill="background1" w:themeFillShade="D9"/>
          </w:tcPr>
          <w:p w14:paraId="548FF276"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31557B40" w14:textId="1D51AA73"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37660CAF" w14:textId="77777777" w:rsidR="00926C54" w:rsidRPr="00F25F0A" w:rsidRDefault="00926C54" w:rsidP="00926C54">
            <w:pPr>
              <w:jc w:val="center"/>
              <w:rPr>
                <w:b/>
                <w:bCs/>
              </w:rPr>
            </w:pPr>
            <w:r w:rsidRPr="00F25F0A">
              <w:rPr>
                <w:b/>
                <w:bCs/>
              </w:rPr>
              <w:t>Regulated Entity No.</w:t>
            </w:r>
          </w:p>
        </w:tc>
      </w:tr>
      <w:tr w:rsidR="00926C54" w14:paraId="0DA4DD88" w14:textId="77777777" w:rsidTr="00926C54">
        <w:trPr>
          <w:cantSplit/>
          <w:tblHeader/>
        </w:trPr>
        <w:tc>
          <w:tcPr>
            <w:tcW w:w="4800" w:type="dxa"/>
          </w:tcPr>
          <w:p w14:paraId="0DA09841" w14:textId="77777777" w:rsidR="00926C54" w:rsidRDefault="00926C54" w:rsidP="00926C54">
            <w:pPr>
              <w:rPr>
                <w:rFonts w:asciiTheme="majorHAnsi" w:hAnsiTheme="majorHAnsi" w:cstheme="majorHAnsi"/>
              </w:rPr>
            </w:pPr>
          </w:p>
        </w:tc>
        <w:tc>
          <w:tcPr>
            <w:tcW w:w="4800" w:type="dxa"/>
          </w:tcPr>
          <w:p w14:paraId="64FDAF88" w14:textId="77777777" w:rsidR="00926C54" w:rsidRDefault="00926C54" w:rsidP="00926C54">
            <w:pPr>
              <w:rPr>
                <w:rFonts w:asciiTheme="majorHAnsi" w:hAnsiTheme="majorHAnsi" w:cstheme="majorHAnsi"/>
              </w:rPr>
            </w:pPr>
          </w:p>
        </w:tc>
        <w:tc>
          <w:tcPr>
            <w:tcW w:w="4800" w:type="dxa"/>
          </w:tcPr>
          <w:p w14:paraId="7343DDE7" w14:textId="77777777" w:rsidR="00926C54" w:rsidRDefault="00926C54" w:rsidP="00926C54">
            <w:pPr>
              <w:rPr>
                <w:rFonts w:asciiTheme="majorHAnsi" w:hAnsiTheme="majorHAnsi" w:cstheme="majorHAnsi"/>
              </w:rPr>
            </w:pPr>
          </w:p>
        </w:tc>
      </w:tr>
    </w:tbl>
    <w:p w14:paraId="08D37291"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b:  Title 40 Code of Federal Regulations Part 63 (40 CFR Part 63)&#10;Subpart U:  National Emission Standards for Hazardous Air Pollutant Emissions: Group I Polymers and Resins, Batch and Aggregate Batch Process Vents&#10;"/>
      </w:tblPr>
      <w:tblGrid>
        <w:gridCol w:w="1600"/>
        <w:gridCol w:w="1600"/>
        <w:gridCol w:w="1600"/>
        <w:gridCol w:w="1600"/>
        <w:gridCol w:w="1600"/>
        <w:gridCol w:w="1600"/>
        <w:gridCol w:w="1600"/>
        <w:gridCol w:w="1600"/>
        <w:gridCol w:w="1600"/>
      </w:tblGrid>
      <w:tr w:rsidR="00926C54" w14:paraId="6B6F44A9" w14:textId="77777777" w:rsidTr="00926C54">
        <w:trPr>
          <w:cantSplit/>
          <w:tblHeader/>
        </w:trPr>
        <w:tc>
          <w:tcPr>
            <w:tcW w:w="1600" w:type="dxa"/>
            <w:shd w:val="clear" w:color="auto" w:fill="D9D9D9" w:themeFill="background1" w:themeFillShade="D9"/>
            <w:vAlign w:val="bottom"/>
          </w:tcPr>
          <w:p w14:paraId="32DED515" w14:textId="77777777" w:rsidR="00926C54" w:rsidRDefault="00926C54" w:rsidP="00926C54">
            <w:pPr>
              <w:jc w:val="center"/>
            </w:pPr>
            <w:r w:rsidRPr="00725562">
              <w:rPr>
                <w:rStyle w:val="Strong"/>
                <w:rFonts w:cs="Times New Roman"/>
                <w:sz w:val="20"/>
                <w:szCs w:val="20"/>
              </w:rPr>
              <w:t>Emission Point ID No.</w:t>
            </w:r>
          </w:p>
        </w:tc>
        <w:tc>
          <w:tcPr>
            <w:tcW w:w="1600" w:type="dxa"/>
            <w:shd w:val="clear" w:color="auto" w:fill="D9D9D9" w:themeFill="background1" w:themeFillShade="D9"/>
            <w:vAlign w:val="bottom"/>
          </w:tcPr>
          <w:p w14:paraId="29A14725" w14:textId="77777777" w:rsidR="00926C54" w:rsidRDefault="00926C54" w:rsidP="00926C54">
            <w:pPr>
              <w:jc w:val="center"/>
            </w:pPr>
            <w:r w:rsidRPr="00725562">
              <w:rPr>
                <w:rStyle w:val="Strong"/>
                <w:rFonts w:cs="Times New Roman"/>
                <w:sz w:val="20"/>
                <w:szCs w:val="20"/>
              </w:rPr>
              <w:t>SOP Index No.</w:t>
            </w:r>
          </w:p>
        </w:tc>
        <w:tc>
          <w:tcPr>
            <w:tcW w:w="1600" w:type="dxa"/>
            <w:shd w:val="clear" w:color="auto" w:fill="D9D9D9" w:themeFill="background1" w:themeFillShade="D9"/>
            <w:vAlign w:val="bottom"/>
          </w:tcPr>
          <w:p w14:paraId="2B3318FB" w14:textId="77777777" w:rsidR="00926C54" w:rsidRDefault="00926C54" w:rsidP="00926C54">
            <w:pPr>
              <w:jc w:val="center"/>
            </w:pPr>
            <w:r w:rsidRPr="00725562">
              <w:rPr>
                <w:rStyle w:val="Strong"/>
                <w:rFonts w:cs="Times New Roman"/>
                <w:sz w:val="20"/>
                <w:szCs w:val="20"/>
              </w:rPr>
              <w:t>Halogenated</w:t>
            </w:r>
          </w:p>
        </w:tc>
        <w:tc>
          <w:tcPr>
            <w:tcW w:w="1600" w:type="dxa"/>
            <w:shd w:val="clear" w:color="auto" w:fill="D9D9D9" w:themeFill="background1" w:themeFillShade="D9"/>
            <w:vAlign w:val="bottom"/>
          </w:tcPr>
          <w:p w14:paraId="6252140C" w14:textId="77777777" w:rsidR="00926C54" w:rsidRDefault="00926C54" w:rsidP="00926C54">
            <w:pPr>
              <w:jc w:val="center"/>
            </w:pPr>
            <w:r w:rsidRPr="00725562">
              <w:rPr>
                <w:rStyle w:val="Strong"/>
                <w:rFonts w:cs="Times New Roman"/>
                <w:sz w:val="20"/>
                <w:szCs w:val="20"/>
              </w:rPr>
              <w:t>Halogen Reduction Device</w:t>
            </w:r>
          </w:p>
        </w:tc>
        <w:tc>
          <w:tcPr>
            <w:tcW w:w="1600" w:type="dxa"/>
            <w:shd w:val="clear" w:color="auto" w:fill="D9D9D9" w:themeFill="background1" w:themeFillShade="D9"/>
            <w:vAlign w:val="bottom"/>
          </w:tcPr>
          <w:p w14:paraId="01D7F96A" w14:textId="77777777" w:rsidR="00926C54" w:rsidRDefault="00926C54" w:rsidP="00926C54">
            <w:pPr>
              <w:jc w:val="center"/>
            </w:pPr>
            <w:r w:rsidRPr="00725562">
              <w:rPr>
                <w:rStyle w:val="Strong"/>
                <w:rFonts w:cs="Times New Roman"/>
                <w:sz w:val="20"/>
                <w:szCs w:val="20"/>
              </w:rPr>
              <w:t>Installation Date</w:t>
            </w:r>
          </w:p>
        </w:tc>
        <w:tc>
          <w:tcPr>
            <w:tcW w:w="1600" w:type="dxa"/>
            <w:shd w:val="clear" w:color="auto" w:fill="D9D9D9" w:themeFill="background1" w:themeFillShade="D9"/>
            <w:vAlign w:val="bottom"/>
          </w:tcPr>
          <w:p w14:paraId="5587FDF2" w14:textId="77777777" w:rsidR="00926C54" w:rsidRDefault="00926C54" w:rsidP="00926C54">
            <w:pPr>
              <w:jc w:val="center"/>
            </w:pPr>
            <w:r w:rsidRPr="00725562">
              <w:rPr>
                <w:rStyle w:val="Strong"/>
                <w:rFonts w:cs="Times New Roman"/>
                <w:sz w:val="20"/>
                <w:szCs w:val="20"/>
              </w:rPr>
              <w:t>Control Device</w:t>
            </w:r>
          </w:p>
        </w:tc>
        <w:tc>
          <w:tcPr>
            <w:tcW w:w="1600" w:type="dxa"/>
            <w:shd w:val="clear" w:color="auto" w:fill="D9D9D9" w:themeFill="background1" w:themeFillShade="D9"/>
            <w:vAlign w:val="bottom"/>
          </w:tcPr>
          <w:p w14:paraId="5D260DB9" w14:textId="77777777" w:rsidR="00926C54" w:rsidRDefault="00926C54" w:rsidP="00926C54">
            <w:pPr>
              <w:jc w:val="center"/>
            </w:pPr>
            <w:r w:rsidRPr="00725562">
              <w:rPr>
                <w:rStyle w:val="Strong"/>
                <w:rFonts w:cs="Times New Roman"/>
                <w:sz w:val="20"/>
                <w:szCs w:val="20"/>
              </w:rPr>
              <w:t>Control Device ID No.</w:t>
            </w:r>
          </w:p>
        </w:tc>
        <w:tc>
          <w:tcPr>
            <w:tcW w:w="1600" w:type="dxa"/>
            <w:shd w:val="clear" w:color="auto" w:fill="D9D9D9" w:themeFill="background1" w:themeFillShade="D9"/>
            <w:vAlign w:val="bottom"/>
          </w:tcPr>
          <w:p w14:paraId="17E956C3" w14:textId="2D43AFF9" w:rsidR="00926C54" w:rsidRDefault="00926C54" w:rsidP="00926C54">
            <w:pPr>
              <w:jc w:val="center"/>
            </w:pPr>
            <w:r w:rsidRPr="00725562">
              <w:rPr>
                <w:rStyle w:val="Strong"/>
                <w:rFonts w:cs="Times New Roman"/>
                <w:sz w:val="20"/>
                <w:szCs w:val="20"/>
              </w:rPr>
              <w:t xml:space="preserve">Complying </w:t>
            </w:r>
            <w:r w:rsidR="00633710">
              <w:rPr>
                <w:rStyle w:val="Strong"/>
                <w:rFonts w:cs="Times New Roman"/>
                <w:sz w:val="20"/>
                <w:szCs w:val="20"/>
              </w:rPr>
              <w:t>W</w:t>
            </w:r>
            <w:r w:rsidRPr="00725562">
              <w:rPr>
                <w:rStyle w:val="Strong"/>
                <w:rFonts w:cs="Times New Roman"/>
                <w:sz w:val="20"/>
                <w:szCs w:val="20"/>
              </w:rPr>
              <w:t>ith 20 PPMV Limit</w:t>
            </w:r>
          </w:p>
        </w:tc>
        <w:tc>
          <w:tcPr>
            <w:tcW w:w="1600" w:type="dxa"/>
            <w:shd w:val="clear" w:color="auto" w:fill="D9D9D9" w:themeFill="background1" w:themeFillShade="D9"/>
            <w:vAlign w:val="bottom"/>
          </w:tcPr>
          <w:p w14:paraId="6DB24789" w14:textId="77777777" w:rsidR="00926C54" w:rsidRDefault="00926C54" w:rsidP="00926C54">
            <w:pPr>
              <w:jc w:val="center"/>
            </w:pPr>
            <w:r w:rsidRPr="00725562">
              <w:rPr>
                <w:rStyle w:val="Strong"/>
                <w:rFonts w:cs="Times New Roman"/>
                <w:sz w:val="20"/>
                <w:szCs w:val="20"/>
              </w:rPr>
              <w:t>Performance Test</w:t>
            </w:r>
          </w:p>
        </w:tc>
      </w:tr>
      <w:tr w:rsidR="00926C54" w14:paraId="2B14E30C" w14:textId="77777777" w:rsidTr="00007988">
        <w:trPr>
          <w:cantSplit/>
          <w:trHeight w:val="288"/>
          <w:tblHeader/>
        </w:trPr>
        <w:tc>
          <w:tcPr>
            <w:tcW w:w="1600" w:type="dxa"/>
          </w:tcPr>
          <w:p w14:paraId="26A9E4D5" w14:textId="77777777" w:rsidR="00926C54" w:rsidRDefault="00926C54"/>
        </w:tc>
        <w:tc>
          <w:tcPr>
            <w:tcW w:w="1600" w:type="dxa"/>
          </w:tcPr>
          <w:p w14:paraId="5EBC8656" w14:textId="77777777" w:rsidR="00926C54" w:rsidRDefault="00926C54"/>
        </w:tc>
        <w:tc>
          <w:tcPr>
            <w:tcW w:w="1600" w:type="dxa"/>
          </w:tcPr>
          <w:p w14:paraId="017A6B9C" w14:textId="77777777" w:rsidR="00926C54" w:rsidRDefault="00926C54"/>
        </w:tc>
        <w:tc>
          <w:tcPr>
            <w:tcW w:w="1600" w:type="dxa"/>
          </w:tcPr>
          <w:p w14:paraId="507EF565" w14:textId="77777777" w:rsidR="00926C54" w:rsidRDefault="00926C54"/>
        </w:tc>
        <w:tc>
          <w:tcPr>
            <w:tcW w:w="1600" w:type="dxa"/>
          </w:tcPr>
          <w:p w14:paraId="31990699" w14:textId="77777777" w:rsidR="00926C54" w:rsidRDefault="00926C54"/>
        </w:tc>
        <w:tc>
          <w:tcPr>
            <w:tcW w:w="1600" w:type="dxa"/>
          </w:tcPr>
          <w:p w14:paraId="569EF7E5" w14:textId="77777777" w:rsidR="00926C54" w:rsidRDefault="00926C54"/>
        </w:tc>
        <w:tc>
          <w:tcPr>
            <w:tcW w:w="1600" w:type="dxa"/>
          </w:tcPr>
          <w:p w14:paraId="2B98DDA4" w14:textId="77777777" w:rsidR="00926C54" w:rsidRDefault="00926C54"/>
        </w:tc>
        <w:tc>
          <w:tcPr>
            <w:tcW w:w="1600" w:type="dxa"/>
          </w:tcPr>
          <w:p w14:paraId="227BA111" w14:textId="77777777" w:rsidR="00926C54" w:rsidRDefault="00926C54"/>
        </w:tc>
        <w:tc>
          <w:tcPr>
            <w:tcW w:w="1600" w:type="dxa"/>
          </w:tcPr>
          <w:p w14:paraId="7BDEBD66" w14:textId="77777777" w:rsidR="00926C54" w:rsidRDefault="00926C54"/>
        </w:tc>
      </w:tr>
      <w:tr w:rsidR="00926C54" w14:paraId="59A7B9A9" w14:textId="77777777" w:rsidTr="00007988">
        <w:trPr>
          <w:cantSplit/>
          <w:trHeight w:val="288"/>
          <w:tblHeader/>
        </w:trPr>
        <w:tc>
          <w:tcPr>
            <w:tcW w:w="1600" w:type="dxa"/>
          </w:tcPr>
          <w:p w14:paraId="5B5719E6" w14:textId="77777777" w:rsidR="00926C54" w:rsidRDefault="00926C54"/>
        </w:tc>
        <w:tc>
          <w:tcPr>
            <w:tcW w:w="1600" w:type="dxa"/>
          </w:tcPr>
          <w:p w14:paraId="378984E4" w14:textId="77777777" w:rsidR="00926C54" w:rsidRDefault="00926C54"/>
        </w:tc>
        <w:tc>
          <w:tcPr>
            <w:tcW w:w="1600" w:type="dxa"/>
          </w:tcPr>
          <w:p w14:paraId="31BBEDBB" w14:textId="77777777" w:rsidR="00926C54" w:rsidRDefault="00926C54"/>
        </w:tc>
        <w:tc>
          <w:tcPr>
            <w:tcW w:w="1600" w:type="dxa"/>
          </w:tcPr>
          <w:p w14:paraId="119BDCAD" w14:textId="77777777" w:rsidR="00926C54" w:rsidRDefault="00926C54"/>
        </w:tc>
        <w:tc>
          <w:tcPr>
            <w:tcW w:w="1600" w:type="dxa"/>
          </w:tcPr>
          <w:p w14:paraId="236DA61A" w14:textId="77777777" w:rsidR="00926C54" w:rsidRDefault="00926C54"/>
        </w:tc>
        <w:tc>
          <w:tcPr>
            <w:tcW w:w="1600" w:type="dxa"/>
          </w:tcPr>
          <w:p w14:paraId="4089F156" w14:textId="77777777" w:rsidR="00926C54" w:rsidRDefault="00926C54"/>
        </w:tc>
        <w:tc>
          <w:tcPr>
            <w:tcW w:w="1600" w:type="dxa"/>
          </w:tcPr>
          <w:p w14:paraId="06FC4B6F" w14:textId="77777777" w:rsidR="00926C54" w:rsidRDefault="00926C54"/>
        </w:tc>
        <w:tc>
          <w:tcPr>
            <w:tcW w:w="1600" w:type="dxa"/>
          </w:tcPr>
          <w:p w14:paraId="17E696FA" w14:textId="77777777" w:rsidR="00926C54" w:rsidRDefault="00926C54"/>
        </w:tc>
        <w:tc>
          <w:tcPr>
            <w:tcW w:w="1600" w:type="dxa"/>
          </w:tcPr>
          <w:p w14:paraId="043AAA66" w14:textId="77777777" w:rsidR="00926C54" w:rsidRDefault="00926C54"/>
        </w:tc>
      </w:tr>
      <w:tr w:rsidR="00926C54" w14:paraId="47A5A675" w14:textId="77777777" w:rsidTr="00007988">
        <w:trPr>
          <w:cantSplit/>
          <w:trHeight w:val="288"/>
          <w:tblHeader/>
        </w:trPr>
        <w:tc>
          <w:tcPr>
            <w:tcW w:w="1600" w:type="dxa"/>
          </w:tcPr>
          <w:p w14:paraId="128A617D" w14:textId="77777777" w:rsidR="00926C54" w:rsidRDefault="00926C54"/>
        </w:tc>
        <w:tc>
          <w:tcPr>
            <w:tcW w:w="1600" w:type="dxa"/>
          </w:tcPr>
          <w:p w14:paraId="61CAAAC3" w14:textId="77777777" w:rsidR="00926C54" w:rsidRDefault="00926C54"/>
        </w:tc>
        <w:tc>
          <w:tcPr>
            <w:tcW w:w="1600" w:type="dxa"/>
          </w:tcPr>
          <w:p w14:paraId="3705D714" w14:textId="77777777" w:rsidR="00926C54" w:rsidRDefault="00926C54"/>
        </w:tc>
        <w:tc>
          <w:tcPr>
            <w:tcW w:w="1600" w:type="dxa"/>
          </w:tcPr>
          <w:p w14:paraId="7618E4BE" w14:textId="77777777" w:rsidR="00926C54" w:rsidRDefault="00926C54"/>
        </w:tc>
        <w:tc>
          <w:tcPr>
            <w:tcW w:w="1600" w:type="dxa"/>
          </w:tcPr>
          <w:p w14:paraId="340C3BFE" w14:textId="77777777" w:rsidR="00926C54" w:rsidRDefault="00926C54"/>
        </w:tc>
        <w:tc>
          <w:tcPr>
            <w:tcW w:w="1600" w:type="dxa"/>
          </w:tcPr>
          <w:p w14:paraId="54665990" w14:textId="77777777" w:rsidR="00926C54" w:rsidRDefault="00926C54"/>
        </w:tc>
        <w:tc>
          <w:tcPr>
            <w:tcW w:w="1600" w:type="dxa"/>
          </w:tcPr>
          <w:p w14:paraId="7586BE6E" w14:textId="77777777" w:rsidR="00926C54" w:rsidRDefault="00926C54"/>
        </w:tc>
        <w:tc>
          <w:tcPr>
            <w:tcW w:w="1600" w:type="dxa"/>
          </w:tcPr>
          <w:p w14:paraId="4D4468FD" w14:textId="77777777" w:rsidR="00926C54" w:rsidRDefault="00926C54"/>
        </w:tc>
        <w:tc>
          <w:tcPr>
            <w:tcW w:w="1600" w:type="dxa"/>
          </w:tcPr>
          <w:p w14:paraId="547C8275" w14:textId="77777777" w:rsidR="00926C54" w:rsidRDefault="00926C54"/>
        </w:tc>
      </w:tr>
      <w:tr w:rsidR="00926C54" w14:paraId="49924CA6" w14:textId="77777777" w:rsidTr="00007988">
        <w:trPr>
          <w:cantSplit/>
          <w:trHeight w:val="288"/>
          <w:tblHeader/>
        </w:trPr>
        <w:tc>
          <w:tcPr>
            <w:tcW w:w="1600" w:type="dxa"/>
          </w:tcPr>
          <w:p w14:paraId="38EFBC2F" w14:textId="77777777" w:rsidR="00926C54" w:rsidRDefault="00926C54"/>
        </w:tc>
        <w:tc>
          <w:tcPr>
            <w:tcW w:w="1600" w:type="dxa"/>
          </w:tcPr>
          <w:p w14:paraId="60131D35" w14:textId="77777777" w:rsidR="00926C54" w:rsidRDefault="00926C54"/>
        </w:tc>
        <w:tc>
          <w:tcPr>
            <w:tcW w:w="1600" w:type="dxa"/>
          </w:tcPr>
          <w:p w14:paraId="585454B1" w14:textId="77777777" w:rsidR="00926C54" w:rsidRDefault="00926C54"/>
        </w:tc>
        <w:tc>
          <w:tcPr>
            <w:tcW w:w="1600" w:type="dxa"/>
          </w:tcPr>
          <w:p w14:paraId="3641ED5B" w14:textId="77777777" w:rsidR="00926C54" w:rsidRDefault="00926C54"/>
        </w:tc>
        <w:tc>
          <w:tcPr>
            <w:tcW w:w="1600" w:type="dxa"/>
          </w:tcPr>
          <w:p w14:paraId="1A3B9AD8" w14:textId="77777777" w:rsidR="00926C54" w:rsidRDefault="00926C54"/>
        </w:tc>
        <w:tc>
          <w:tcPr>
            <w:tcW w:w="1600" w:type="dxa"/>
          </w:tcPr>
          <w:p w14:paraId="7BB021B0" w14:textId="77777777" w:rsidR="00926C54" w:rsidRDefault="00926C54"/>
        </w:tc>
        <w:tc>
          <w:tcPr>
            <w:tcW w:w="1600" w:type="dxa"/>
          </w:tcPr>
          <w:p w14:paraId="2F09593F" w14:textId="77777777" w:rsidR="00926C54" w:rsidRDefault="00926C54"/>
        </w:tc>
        <w:tc>
          <w:tcPr>
            <w:tcW w:w="1600" w:type="dxa"/>
          </w:tcPr>
          <w:p w14:paraId="14B1868E" w14:textId="77777777" w:rsidR="00926C54" w:rsidRDefault="00926C54"/>
        </w:tc>
        <w:tc>
          <w:tcPr>
            <w:tcW w:w="1600" w:type="dxa"/>
          </w:tcPr>
          <w:p w14:paraId="79839FB1" w14:textId="77777777" w:rsidR="00926C54" w:rsidRDefault="00926C54"/>
        </w:tc>
      </w:tr>
      <w:tr w:rsidR="00926C54" w14:paraId="53494A7B" w14:textId="77777777" w:rsidTr="00007988">
        <w:trPr>
          <w:cantSplit/>
          <w:trHeight w:val="288"/>
          <w:tblHeader/>
        </w:trPr>
        <w:tc>
          <w:tcPr>
            <w:tcW w:w="1600" w:type="dxa"/>
          </w:tcPr>
          <w:p w14:paraId="0C93662F" w14:textId="77777777" w:rsidR="00926C54" w:rsidRDefault="00926C54"/>
        </w:tc>
        <w:tc>
          <w:tcPr>
            <w:tcW w:w="1600" w:type="dxa"/>
          </w:tcPr>
          <w:p w14:paraId="0DC3BF71" w14:textId="77777777" w:rsidR="00926C54" w:rsidRDefault="00926C54"/>
        </w:tc>
        <w:tc>
          <w:tcPr>
            <w:tcW w:w="1600" w:type="dxa"/>
          </w:tcPr>
          <w:p w14:paraId="29940587" w14:textId="77777777" w:rsidR="00926C54" w:rsidRDefault="00926C54"/>
        </w:tc>
        <w:tc>
          <w:tcPr>
            <w:tcW w:w="1600" w:type="dxa"/>
          </w:tcPr>
          <w:p w14:paraId="2EA4DDB7" w14:textId="77777777" w:rsidR="00926C54" w:rsidRDefault="00926C54"/>
        </w:tc>
        <w:tc>
          <w:tcPr>
            <w:tcW w:w="1600" w:type="dxa"/>
          </w:tcPr>
          <w:p w14:paraId="05DA8EE0" w14:textId="77777777" w:rsidR="00926C54" w:rsidRDefault="00926C54"/>
        </w:tc>
        <w:tc>
          <w:tcPr>
            <w:tcW w:w="1600" w:type="dxa"/>
          </w:tcPr>
          <w:p w14:paraId="2CA7CF3D" w14:textId="77777777" w:rsidR="00926C54" w:rsidRDefault="00926C54"/>
        </w:tc>
        <w:tc>
          <w:tcPr>
            <w:tcW w:w="1600" w:type="dxa"/>
          </w:tcPr>
          <w:p w14:paraId="3CC622EA" w14:textId="77777777" w:rsidR="00926C54" w:rsidRDefault="00926C54"/>
        </w:tc>
        <w:tc>
          <w:tcPr>
            <w:tcW w:w="1600" w:type="dxa"/>
          </w:tcPr>
          <w:p w14:paraId="183636FD" w14:textId="77777777" w:rsidR="00926C54" w:rsidRDefault="00926C54"/>
        </w:tc>
        <w:tc>
          <w:tcPr>
            <w:tcW w:w="1600" w:type="dxa"/>
          </w:tcPr>
          <w:p w14:paraId="72E8426D" w14:textId="77777777" w:rsidR="00926C54" w:rsidRDefault="00926C54"/>
        </w:tc>
      </w:tr>
      <w:tr w:rsidR="00926C54" w14:paraId="29EEED8F" w14:textId="77777777" w:rsidTr="00007988">
        <w:trPr>
          <w:cantSplit/>
          <w:trHeight w:val="288"/>
          <w:tblHeader/>
        </w:trPr>
        <w:tc>
          <w:tcPr>
            <w:tcW w:w="1600" w:type="dxa"/>
          </w:tcPr>
          <w:p w14:paraId="3DBB2654" w14:textId="77777777" w:rsidR="00926C54" w:rsidRDefault="00926C54"/>
        </w:tc>
        <w:tc>
          <w:tcPr>
            <w:tcW w:w="1600" w:type="dxa"/>
          </w:tcPr>
          <w:p w14:paraId="4FBA2F98" w14:textId="77777777" w:rsidR="00926C54" w:rsidRDefault="00926C54"/>
        </w:tc>
        <w:tc>
          <w:tcPr>
            <w:tcW w:w="1600" w:type="dxa"/>
          </w:tcPr>
          <w:p w14:paraId="34C0B435" w14:textId="77777777" w:rsidR="00926C54" w:rsidRDefault="00926C54"/>
        </w:tc>
        <w:tc>
          <w:tcPr>
            <w:tcW w:w="1600" w:type="dxa"/>
          </w:tcPr>
          <w:p w14:paraId="5FCE34DC" w14:textId="77777777" w:rsidR="00926C54" w:rsidRDefault="00926C54"/>
        </w:tc>
        <w:tc>
          <w:tcPr>
            <w:tcW w:w="1600" w:type="dxa"/>
          </w:tcPr>
          <w:p w14:paraId="04CED370" w14:textId="77777777" w:rsidR="00926C54" w:rsidRDefault="00926C54"/>
        </w:tc>
        <w:tc>
          <w:tcPr>
            <w:tcW w:w="1600" w:type="dxa"/>
          </w:tcPr>
          <w:p w14:paraId="0D92184D" w14:textId="77777777" w:rsidR="00926C54" w:rsidRDefault="00926C54"/>
        </w:tc>
        <w:tc>
          <w:tcPr>
            <w:tcW w:w="1600" w:type="dxa"/>
          </w:tcPr>
          <w:p w14:paraId="38BB06AF" w14:textId="77777777" w:rsidR="00926C54" w:rsidRDefault="00926C54"/>
        </w:tc>
        <w:tc>
          <w:tcPr>
            <w:tcW w:w="1600" w:type="dxa"/>
          </w:tcPr>
          <w:p w14:paraId="79FC30B3" w14:textId="77777777" w:rsidR="00926C54" w:rsidRDefault="00926C54"/>
        </w:tc>
        <w:tc>
          <w:tcPr>
            <w:tcW w:w="1600" w:type="dxa"/>
          </w:tcPr>
          <w:p w14:paraId="5AE54E05" w14:textId="77777777" w:rsidR="00926C54" w:rsidRDefault="00926C54"/>
        </w:tc>
      </w:tr>
      <w:tr w:rsidR="00926C54" w14:paraId="77425291" w14:textId="77777777" w:rsidTr="00007988">
        <w:trPr>
          <w:cantSplit/>
          <w:trHeight w:val="288"/>
          <w:tblHeader/>
        </w:trPr>
        <w:tc>
          <w:tcPr>
            <w:tcW w:w="1600" w:type="dxa"/>
          </w:tcPr>
          <w:p w14:paraId="4E1C5553" w14:textId="77777777" w:rsidR="00926C54" w:rsidRDefault="00926C54"/>
        </w:tc>
        <w:tc>
          <w:tcPr>
            <w:tcW w:w="1600" w:type="dxa"/>
          </w:tcPr>
          <w:p w14:paraId="30022AD8" w14:textId="77777777" w:rsidR="00926C54" w:rsidRDefault="00926C54"/>
        </w:tc>
        <w:tc>
          <w:tcPr>
            <w:tcW w:w="1600" w:type="dxa"/>
          </w:tcPr>
          <w:p w14:paraId="5E326434" w14:textId="77777777" w:rsidR="00926C54" w:rsidRDefault="00926C54"/>
        </w:tc>
        <w:tc>
          <w:tcPr>
            <w:tcW w:w="1600" w:type="dxa"/>
          </w:tcPr>
          <w:p w14:paraId="4E3B0086" w14:textId="77777777" w:rsidR="00926C54" w:rsidRDefault="00926C54"/>
        </w:tc>
        <w:tc>
          <w:tcPr>
            <w:tcW w:w="1600" w:type="dxa"/>
          </w:tcPr>
          <w:p w14:paraId="488FE228" w14:textId="77777777" w:rsidR="00926C54" w:rsidRDefault="00926C54"/>
        </w:tc>
        <w:tc>
          <w:tcPr>
            <w:tcW w:w="1600" w:type="dxa"/>
          </w:tcPr>
          <w:p w14:paraId="52E3EB54" w14:textId="77777777" w:rsidR="00926C54" w:rsidRDefault="00926C54"/>
        </w:tc>
        <w:tc>
          <w:tcPr>
            <w:tcW w:w="1600" w:type="dxa"/>
          </w:tcPr>
          <w:p w14:paraId="0CC7C458" w14:textId="77777777" w:rsidR="00926C54" w:rsidRDefault="00926C54"/>
        </w:tc>
        <w:tc>
          <w:tcPr>
            <w:tcW w:w="1600" w:type="dxa"/>
          </w:tcPr>
          <w:p w14:paraId="66C41ABD" w14:textId="77777777" w:rsidR="00926C54" w:rsidRDefault="00926C54"/>
        </w:tc>
        <w:tc>
          <w:tcPr>
            <w:tcW w:w="1600" w:type="dxa"/>
          </w:tcPr>
          <w:p w14:paraId="0C42BC66" w14:textId="77777777" w:rsidR="00926C54" w:rsidRDefault="00926C54"/>
        </w:tc>
      </w:tr>
      <w:tr w:rsidR="00926C54" w14:paraId="7F4F994F" w14:textId="77777777" w:rsidTr="00007988">
        <w:trPr>
          <w:cantSplit/>
          <w:trHeight w:val="288"/>
          <w:tblHeader/>
        </w:trPr>
        <w:tc>
          <w:tcPr>
            <w:tcW w:w="1600" w:type="dxa"/>
          </w:tcPr>
          <w:p w14:paraId="466689C0" w14:textId="77777777" w:rsidR="00926C54" w:rsidRDefault="00926C54"/>
        </w:tc>
        <w:tc>
          <w:tcPr>
            <w:tcW w:w="1600" w:type="dxa"/>
          </w:tcPr>
          <w:p w14:paraId="66BF5500" w14:textId="77777777" w:rsidR="00926C54" w:rsidRDefault="00926C54"/>
        </w:tc>
        <w:tc>
          <w:tcPr>
            <w:tcW w:w="1600" w:type="dxa"/>
          </w:tcPr>
          <w:p w14:paraId="552CE16D" w14:textId="77777777" w:rsidR="00926C54" w:rsidRDefault="00926C54"/>
        </w:tc>
        <w:tc>
          <w:tcPr>
            <w:tcW w:w="1600" w:type="dxa"/>
          </w:tcPr>
          <w:p w14:paraId="35D0F92D" w14:textId="77777777" w:rsidR="00926C54" w:rsidRDefault="00926C54"/>
        </w:tc>
        <w:tc>
          <w:tcPr>
            <w:tcW w:w="1600" w:type="dxa"/>
          </w:tcPr>
          <w:p w14:paraId="2CF40060" w14:textId="77777777" w:rsidR="00926C54" w:rsidRDefault="00926C54"/>
        </w:tc>
        <w:tc>
          <w:tcPr>
            <w:tcW w:w="1600" w:type="dxa"/>
          </w:tcPr>
          <w:p w14:paraId="27BF323A" w14:textId="77777777" w:rsidR="00926C54" w:rsidRDefault="00926C54"/>
        </w:tc>
        <w:tc>
          <w:tcPr>
            <w:tcW w:w="1600" w:type="dxa"/>
          </w:tcPr>
          <w:p w14:paraId="6CF69C41" w14:textId="77777777" w:rsidR="00926C54" w:rsidRDefault="00926C54"/>
        </w:tc>
        <w:tc>
          <w:tcPr>
            <w:tcW w:w="1600" w:type="dxa"/>
          </w:tcPr>
          <w:p w14:paraId="4BD56ADD" w14:textId="77777777" w:rsidR="00926C54" w:rsidRDefault="00926C54"/>
        </w:tc>
        <w:tc>
          <w:tcPr>
            <w:tcW w:w="1600" w:type="dxa"/>
          </w:tcPr>
          <w:p w14:paraId="557186DC" w14:textId="77777777" w:rsidR="00926C54" w:rsidRDefault="00926C54"/>
        </w:tc>
      </w:tr>
      <w:tr w:rsidR="00926C54" w14:paraId="50E20715" w14:textId="77777777" w:rsidTr="00007988">
        <w:trPr>
          <w:cantSplit/>
          <w:trHeight w:val="288"/>
          <w:tblHeader/>
        </w:trPr>
        <w:tc>
          <w:tcPr>
            <w:tcW w:w="1600" w:type="dxa"/>
          </w:tcPr>
          <w:p w14:paraId="2BB9616A" w14:textId="77777777" w:rsidR="00926C54" w:rsidRDefault="00926C54"/>
        </w:tc>
        <w:tc>
          <w:tcPr>
            <w:tcW w:w="1600" w:type="dxa"/>
          </w:tcPr>
          <w:p w14:paraId="01DAE0C6" w14:textId="77777777" w:rsidR="00926C54" w:rsidRDefault="00926C54"/>
        </w:tc>
        <w:tc>
          <w:tcPr>
            <w:tcW w:w="1600" w:type="dxa"/>
          </w:tcPr>
          <w:p w14:paraId="44EDC76C" w14:textId="77777777" w:rsidR="00926C54" w:rsidRDefault="00926C54"/>
        </w:tc>
        <w:tc>
          <w:tcPr>
            <w:tcW w:w="1600" w:type="dxa"/>
          </w:tcPr>
          <w:p w14:paraId="71085C9D" w14:textId="77777777" w:rsidR="00926C54" w:rsidRDefault="00926C54"/>
        </w:tc>
        <w:tc>
          <w:tcPr>
            <w:tcW w:w="1600" w:type="dxa"/>
          </w:tcPr>
          <w:p w14:paraId="68D5F6D5" w14:textId="77777777" w:rsidR="00926C54" w:rsidRDefault="00926C54"/>
        </w:tc>
        <w:tc>
          <w:tcPr>
            <w:tcW w:w="1600" w:type="dxa"/>
          </w:tcPr>
          <w:p w14:paraId="736B36B2" w14:textId="77777777" w:rsidR="00926C54" w:rsidRDefault="00926C54"/>
        </w:tc>
        <w:tc>
          <w:tcPr>
            <w:tcW w:w="1600" w:type="dxa"/>
          </w:tcPr>
          <w:p w14:paraId="731E4B63" w14:textId="77777777" w:rsidR="00926C54" w:rsidRDefault="00926C54"/>
        </w:tc>
        <w:tc>
          <w:tcPr>
            <w:tcW w:w="1600" w:type="dxa"/>
          </w:tcPr>
          <w:p w14:paraId="6C3F1790" w14:textId="77777777" w:rsidR="00926C54" w:rsidRDefault="00926C54"/>
        </w:tc>
        <w:tc>
          <w:tcPr>
            <w:tcW w:w="1600" w:type="dxa"/>
          </w:tcPr>
          <w:p w14:paraId="4B77E03B" w14:textId="77777777" w:rsidR="00926C54" w:rsidRDefault="00926C54"/>
        </w:tc>
      </w:tr>
      <w:tr w:rsidR="00926C54" w14:paraId="254C3874" w14:textId="77777777" w:rsidTr="00007988">
        <w:trPr>
          <w:cantSplit/>
          <w:trHeight w:val="288"/>
          <w:tblHeader/>
        </w:trPr>
        <w:tc>
          <w:tcPr>
            <w:tcW w:w="1600" w:type="dxa"/>
          </w:tcPr>
          <w:p w14:paraId="0A368DB2" w14:textId="77777777" w:rsidR="00926C54" w:rsidRDefault="00926C54"/>
        </w:tc>
        <w:tc>
          <w:tcPr>
            <w:tcW w:w="1600" w:type="dxa"/>
          </w:tcPr>
          <w:p w14:paraId="69E689B4" w14:textId="77777777" w:rsidR="00926C54" w:rsidRDefault="00926C54"/>
        </w:tc>
        <w:tc>
          <w:tcPr>
            <w:tcW w:w="1600" w:type="dxa"/>
          </w:tcPr>
          <w:p w14:paraId="4C3DA664" w14:textId="77777777" w:rsidR="00926C54" w:rsidRDefault="00926C54"/>
        </w:tc>
        <w:tc>
          <w:tcPr>
            <w:tcW w:w="1600" w:type="dxa"/>
          </w:tcPr>
          <w:p w14:paraId="742528A9" w14:textId="77777777" w:rsidR="00926C54" w:rsidRDefault="00926C54"/>
        </w:tc>
        <w:tc>
          <w:tcPr>
            <w:tcW w:w="1600" w:type="dxa"/>
          </w:tcPr>
          <w:p w14:paraId="5095CF88" w14:textId="77777777" w:rsidR="00926C54" w:rsidRDefault="00926C54"/>
        </w:tc>
        <w:tc>
          <w:tcPr>
            <w:tcW w:w="1600" w:type="dxa"/>
          </w:tcPr>
          <w:p w14:paraId="1E47833A" w14:textId="77777777" w:rsidR="00926C54" w:rsidRDefault="00926C54"/>
        </w:tc>
        <w:tc>
          <w:tcPr>
            <w:tcW w:w="1600" w:type="dxa"/>
          </w:tcPr>
          <w:p w14:paraId="38821459" w14:textId="77777777" w:rsidR="00926C54" w:rsidRDefault="00926C54"/>
        </w:tc>
        <w:tc>
          <w:tcPr>
            <w:tcW w:w="1600" w:type="dxa"/>
          </w:tcPr>
          <w:p w14:paraId="715370B9" w14:textId="77777777" w:rsidR="00926C54" w:rsidRDefault="00926C54"/>
        </w:tc>
        <w:tc>
          <w:tcPr>
            <w:tcW w:w="1600" w:type="dxa"/>
          </w:tcPr>
          <w:p w14:paraId="2918539B" w14:textId="77777777" w:rsidR="00926C54" w:rsidRDefault="00926C54"/>
        </w:tc>
      </w:tr>
    </w:tbl>
    <w:p w14:paraId="781E7721" w14:textId="18C2C145" w:rsidR="00926C54" w:rsidRDefault="00926C54"/>
    <w:p w14:paraId="027D376E" w14:textId="3A4EE8D6" w:rsidR="00633710" w:rsidRDefault="00633710">
      <w:r>
        <w:br w:type="page"/>
      </w:r>
    </w:p>
    <w:p w14:paraId="3076CC1E" w14:textId="77777777" w:rsidR="00926C54" w:rsidRPr="00C41FCD" w:rsidRDefault="00926C54" w:rsidP="005261FF">
      <w:pPr>
        <w:pStyle w:val="Heading1"/>
        <w:rPr>
          <w:rStyle w:val="Strong"/>
          <w:b/>
          <w:bCs w:val="0"/>
        </w:rPr>
      </w:pPr>
      <w:r w:rsidRPr="00C41FCD">
        <w:rPr>
          <w:rStyle w:val="Strong"/>
          <w:b/>
          <w:bCs w:val="0"/>
        </w:rPr>
        <w:lastRenderedPageBreak/>
        <w:t>Emission Point/Stationary Vent/Distillation Operation Vent/Process Vent Attributes</w:t>
      </w:r>
    </w:p>
    <w:p w14:paraId="5881794F" w14:textId="77777777" w:rsidR="00926C54" w:rsidRPr="00C41FCD" w:rsidRDefault="00926C54" w:rsidP="005261FF">
      <w:pPr>
        <w:pStyle w:val="Heading1"/>
        <w:rPr>
          <w:rStyle w:val="Strong"/>
          <w:b/>
          <w:bCs w:val="0"/>
        </w:rPr>
      </w:pPr>
      <w:r w:rsidRPr="00C41FCD">
        <w:rPr>
          <w:rStyle w:val="Strong"/>
          <w:b/>
          <w:bCs w:val="0"/>
        </w:rPr>
        <w:t>Form OP-UA15 (Page 22)</w:t>
      </w:r>
    </w:p>
    <w:p w14:paraId="7A17A071" w14:textId="77777777" w:rsidR="00926C54" w:rsidRPr="00C41FCD" w:rsidRDefault="00926C54" w:rsidP="005261FF">
      <w:pPr>
        <w:pStyle w:val="Heading1"/>
        <w:rPr>
          <w:rStyle w:val="Strong"/>
          <w:b/>
          <w:bCs w:val="0"/>
        </w:rPr>
      </w:pPr>
      <w:r w:rsidRPr="00C41FCD">
        <w:rPr>
          <w:rStyle w:val="Strong"/>
          <w:b/>
          <w:bCs w:val="0"/>
        </w:rPr>
        <w:t>Federal Operating Permit Program</w:t>
      </w:r>
    </w:p>
    <w:p w14:paraId="7772F999" w14:textId="77777777" w:rsidR="00926C54" w:rsidRPr="00C41FCD" w:rsidRDefault="00926C54" w:rsidP="005261FF">
      <w:pPr>
        <w:pStyle w:val="Heading1"/>
        <w:rPr>
          <w:rStyle w:val="Strong"/>
          <w:b/>
          <w:bCs w:val="0"/>
        </w:rPr>
      </w:pPr>
      <w:bookmarkStart w:id="68" w:name="Tbl9c"/>
      <w:r w:rsidRPr="00C41FCD">
        <w:rPr>
          <w:rStyle w:val="Strong"/>
          <w:b/>
          <w:bCs w:val="0"/>
        </w:rPr>
        <w:t>Table 9c</w:t>
      </w:r>
      <w:bookmarkEnd w:id="68"/>
      <w:r w:rsidRPr="00C41FCD">
        <w:rPr>
          <w:rStyle w:val="Strong"/>
          <w:b/>
          <w:bCs w:val="0"/>
        </w:rPr>
        <w:t>:  Title 40 Code of Federal Regulations Part 63 (40 CFR Part 63)</w:t>
      </w:r>
    </w:p>
    <w:p w14:paraId="10DE47D0" w14:textId="2E958BDE" w:rsidR="00926C54" w:rsidRPr="00C41FCD" w:rsidRDefault="00926C54" w:rsidP="005261FF">
      <w:pPr>
        <w:pStyle w:val="Heading1"/>
        <w:rPr>
          <w:rStyle w:val="Strong"/>
          <w:b/>
          <w:bCs w:val="0"/>
        </w:rPr>
      </w:pPr>
      <w:r w:rsidRPr="00C41FCD">
        <w:rPr>
          <w:rStyle w:val="Strong"/>
          <w:b/>
          <w:bCs w:val="0"/>
        </w:rPr>
        <w:t>Subpart U:  National Emission Standards for Hazardous Air Pollutant Emissions:</w:t>
      </w:r>
    </w:p>
    <w:p w14:paraId="3A75B953" w14:textId="71B1AB5C" w:rsidR="00926C54" w:rsidRPr="00C41FCD" w:rsidRDefault="00926C54" w:rsidP="005261FF">
      <w:pPr>
        <w:pStyle w:val="Heading1"/>
        <w:rPr>
          <w:rStyle w:val="Strong"/>
          <w:b/>
          <w:bCs w:val="0"/>
        </w:rPr>
      </w:pPr>
      <w:r w:rsidRPr="00C41FCD">
        <w:rPr>
          <w:rStyle w:val="Strong"/>
          <w:b/>
          <w:bCs w:val="0"/>
        </w:rPr>
        <w:t>Group I Polymers and Resins, Batch and Aggregate Batch Process Vents</w:t>
      </w:r>
    </w:p>
    <w:p w14:paraId="4807DD3C" w14:textId="705C52FC" w:rsidR="008B6F53" w:rsidRPr="002E5976" w:rsidRDefault="008B6F53" w:rsidP="005261FF">
      <w:pPr>
        <w:pStyle w:val="Heading1"/>
      </w:pPr>
      <w:r w:rsidRPr="00C41FCD">
        <w:t>Texas Commission o</w:t>
      </w:r>
      <w:r>
        <w:t>n Environmental Quality</w:t>
      </w:r>
    </w:p>
    <w:p w14:paraId="515378EC"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c:  Title 40 Code of Federal Regulations Part 63 (40 CFR Part 63)&#10;Subpart U:  National Emission Standards for Hazardous Air Pollutant Emissions: Group I Polymers and Resins, Batch and Aggregate Batch Process Vents&#10;"/>
      </w:tblPr>
      <w:tblGrid>
        <w:gridCol w:w="4800"/>
        <w:gridCol w:w="4800"/>
        <w:gridCol w:w="4800"/>
      </w:tblGrid>
      <w:tr w:rsidR="00926C54" w:rsidRPr="00F25F0A" w14:paraId="3373092D" w14:textId="77777777" w:rsidTr="00926C54">
        <w:trPr>
          <w:cantSplit/>
          <w:tblHeader/>
        </w:trPr>
        <w:tc>
          <w:tcPr>
            <w:tcW w:w="4800" w:type="dxa"/>
            <w:shd w:val="clear" w:color="auto" w:fill="D9D9D9" w:themeFill="background1" w:themeFillShade="D9"/>
          </w:tcPr>
          <w:p w14:paraId="0A52D26D"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265F4729" w14:textId="7D14AD84"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3039C623" w14:textId="77777777" w:rsidR="00926C54" w:rsidRPr="00F25F0A" w:rsidRDefault="00926C54" w:rsidP="00926C54">
            <w:pPr>
              <w:jc w:val="center"/>
              <w:rPr>
                <w:b/>
                <w:bCs/>
              </w:rPr>
            </w:pPr>
            <w:r w:rsidRPr="00F25F0A">
              <w:rPr>
                <w:b/>
                <w:bCs/>
              </w:rPr>
              <w:t>Regulated Entity No.</w:t>
            </w:r>
          </w:p>
        </w:tc>
      </w:tr>
      <w:tr w:rsidR="00926C54" w14:paraId="399D3C8B" w14:textId="77777777" w:rsidTr="00926C54">
        <w:trPr>
          <w:cantSplit/>
          <w:tblHeader/>
        </w:trPr>
        <w:tc>
          <w:tcPr>
            <w:tcW w:w="4800" w:type="dxa"/>
          </w:tcPr>
          <w:p w14:paraId="5F33E2BB" w14:textId="77777777" w:rsidR="00926C54" w:rsidRDefault="00926C54" w:rsidP="00926C54">
            <w:pPr>
              <w:rPr>
                <w:rFonts w:asciiTheme="majorHAnsi" w:hAnsiTheme="majorHAnsi" w:cstheme="majorHAnsi"/>
              </w:rPr>
            </w:pPr>
          </w:p>
        </w:tc>
        <w:tc>
          <w:tcPr>
            <w:tcW w:w="4800" w:type="dxa"/>
          </w:tcPr>
          <w:p w14:paraId="648E028A" w14:textId="77777777" w:rsidR="00926C54" w:rsidRDefault="00926C54" w:rsidP="00926C54">
            <w:pPr>
              <w:rPr>
                <w:rFonts w:asciiTheme="majorHAnsi" w:hAnsiTheme="majorHAnsi" w:cstheme="majorHAnsi"/>
              </w:rPr>
            </w:pPr>
          </w:p>
        </w:tc>
        <w:tc>
          <w:tcPr>
            <w:tcW w:w="4800" w:type="dxa"/>
          </w:tcPr>
          <w:p w14:paraId="37044379" w14:textId="77777777" w:rsidR="00926C54" w:rsidRDefault="00926C54" w:rsidP="00926C54">
            <w:pPr>
              <w:rPr>
                <w:rFonts w:asciiTheme="majorHAnsi" w:hAnsiTheme="majorHAnsi" w:cstheme="majorHAnsi"/>
              </w:rPr>
            </w:pPr>
          </w:p>
        </w:tc>
      </w:tr>
    </w:tbl>
    <w:p w14:paraId="60287430"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c:  Title 40 Code of Federal Regulations Part 63 (40 CFR Part 63)&#10;Subpart U:  National Emission Standards for Hazardous Air Pollutant Emissions:  Group I Polymers and Resins, Batch and Aggregate Batch Process Vents&#10;"/>
      </w:tblPr>
      <w:tblGrid>
        <w:gridCol w:w="1800"/>
        <w:gridCol w:w="1800"/>
        <w:gridCol w:w="1800"/>
        <w:gridCol w:w="1800"/>
        <w:gridCol w:w="1800"/>
        <w:gridCol w:w="1800"/>
        <w:gridCol w:w="1800"/>
        <w:gridCol w:w="1800"/>
      </w:tblGrid>
      <w:tr w:rsidR="00926C54" w14:paraId="47FA979B" w14:textId="77777777" w:rsidTr="00926C54">
        <w:trPr>
          <w:cantSplit/>
          <w:tblHeader/>
        </w:trPr>
        <w:tc>
          <w:tcPr>
            <w:tcW w:w="1800" w:type="dxa"/>
            <w:shd w:val="clear" w:color="auto" w:fill="D9D9D9" w:themeFill="background1" w:themeFillShade="D9"/>
            <w:vAlign w:val="bottom"/>
          </w:tcPr>
          <w:p w14:paraId="0AFE5186" w14:textId="77777777" w:rsidR="00926C54" w:rsidRDefault="00926C54" w:rsidP="00926C54">
            <w:pPr>
              <w:jc w:val="center"/>
              <w:rPr>
                <w:rStyle w:val="Strong"/>
                <w:rFonts w:cs="Times New Roman"/>
                <w:sz w:val="20"/>
                <w:szCs w:val="20"/>
              </w:rPr>
            </w:pPr>
            <w:r w:rsidRPr="00B72C6D">
              <w:rPr>
                <w:rStyle w:val="Strong"/>
                <w:rFonts w:cs="Times New Roman"/>
                <w:sz w:val="20"/>
                <w:szCs w:val="20"/>
              </w:rPr>
              <w:t>Emission Point</w:t>
            </w:r>
          </w:p>
          <w:p w14:paraId="598A2D5D" w14:textId="77777777" w:rsidR="00926C54" w:rsidRPr="00B72C6D" w:rsidRDefault="00926C54" w:rsidP="00926C54">
            <w:pPr>
              <w:jc w:val="center"/>
              <w:rPr>
                <w:sz w:val="20"/>
                <w:szCs w:val="20"/>
              </w:rPr>
            </w:pPr>
            <w:r w:rsidRPr="00B72C6D">
              <w:rPr>
                <w:rStyle w:val="Strong"/>
                <w:rFonts w:cs="Times New Roman"/>
                <w:sz w:val="20"/>
                <w:szCs w:val="20"/>
              </w:rPr>
              <w:t>ID No.</w:t>
            </w:r>
          </w:p>
        </w:tc>
        <w:tc>
          <w:tcPr>
            <w:tcW w:w="1800" w:type="dxa"/>
            <w:shd w:val="clear" w:color="auto" w:fill="D9D9D9" w:themeFill="background1" w:themeFillShade="D9"/>
            <w:vAlign w:val="bottom"/>
          </w:tcPr>
          <w:p w14:paraId="24FB1EA8" w14:textId="77777777" w:rsidR="00926C54" w:rsidRPr="00B72C6D" w:rsidRDefault="00926C54" w:rsidP="00926C54">
            <w:pPr>
              <w:jc w:val="center"/>
              <w:rPr>
                <w:sz w:val="20"/>
                <w:szCs w:val="20"/>
              </w:rPr>
            </w:pPr>
            <w:r w:rsidRPr="00B72C6D">
              <w:rPr>
                <w:rStyle w:val="Strong"/>
                <w:rFonts w:cs="Times New Roman"/>
                <w:sz w:val="20"/>
                <w:szCs w:val="20"/>
              </w:rPr>
              <w:t>SOP Index No.</w:t>
            </w:r>
          </w:p>
        </w:tc>
        <w:tc>
          <w:tcPr>
            <w:tcW w:w="1800" w:type="dxa"/>
            <w:shd w:val="clear" w:color="auto" w:fill="D9D9D9" w:themeFill="background1" w:themeFillShade="D9"/>
            <w:vAlign w:val="bottom"/>
          </w:tcPr>
          <w:p w14:paraId="50D3CCA7" w14:textId="77777777" w:rsidR="00926C54" w:rsidRPr="00B72C6D" w:rsidRDefault="00926C54" w:rsidP="00926C54">
            <w:pPr>
              <w:jc w:val="center"/>
              <w:rPr>
                <w:sz w:val="20"/>
                <w:szCs w:val="20"/>
              </w:rPr>
            </w:pPr>
            <w:r w:rsidRPr="00B72C6D">
              <w:rPr>
                <w:rStyle w:val="Strong"/>
                <w:rFonts w:cs="Times New Roman"/>
                <w:sz w:val="20"/>
                <w:szCs w:val="20"/>
              </w:rPr>
              <w:t>Organic Monitoring Device</w:t>
            </w:r>
          </w:p>
        </w:tc>
        <w:tc>
          <w:tcPr>
            <w:tcW w:w="1800" w:type="dxa"/>
            <w:shd w:val="clear" w:color="auto" w:fill="D9D9D9" w:themeFill="background1" w:themeFillShade="D9"/>
            <w:vAlign w:val="bottom"/>
          </w:tcPr>
          <w:p w14:paraId="685EF04B" w14:textId="77777777" w:rsidR="00926C54" w:rsidRPr="00B72C6D" w:rsidRDefault="00926C54" w:rsidP="00926C54">
            <w:pPr>
              <w:jc w:val="center"/>
              <w:rPr>
                <w:sz w:val="20"/>
                <w:szCs w:val="20"/>
              </w:rPr>
            </w:pPr>
            <w:r w:rsidRPr="00B72C6D">
              <w:rPr>
                <w:rStyle w:val="Strong"/>
                <w:rFonts w:cs="Times New Roman"/>
                <w:sz w:val="20"/>
                <w:szCs w:val="20"/>
              </w:rPr>
              <w:t>Alternate Monitoring Parameters (AMP)</w:t>
            </w:r>
          </w:p>
        </w:tc>
        <w:tc>
          <w:tcPr>
            <w:tcW w:w="1800" w:type="dxa"/>
            <w:shd w:val="clear" w:color="auto" w:fill="D9D9D9" w:themeFill="background1" w:themeFillShade="D9"/>
            <w:vAlign w:val="bottom"/>
          </w:tcPr>
          <w:p w14:paraId="1D354DFB" w14:textId="77777777" w:rsidR="00926C54" w:rsidRPr="00B72C6D" w:rsidRDefault="00926C54" w:rsidP="00926C54">
            <w:pPr>
              <w:jc w:val="center"/>
              <w:rPr>
                <w:sz w:val="20"/>
                <w:szCs w:val="20"/>
              </w:rPr>
            </w:pPr>
            <w:r w:rsidRPr="00B72C6D">
              <w:rPr>
                <w:rStyle w:val="Strong"/>
                <w:rFonts w:cs="Times New Roman"/>
                <w:sz w:val="20"/>
                <w:szCs w:val="20"/>
              </w:rPr>
              <w:t>AMP ID No.</w:t>
            </w:r>
          </w:p>
        </w:tc>
        <w:tc>
          <w:tcPr>
            <w:tcW w:w="1800" w:type="dxa"/>
            <w:shd w:val="clear" w:color="auto" w:fill="D9D9D9" w:themeFill="background1" w:themeFillShade="D9"/>
            <w:vAlign w:val="bottom"/>
          </w:tcPr>
          <w:p w14:paraId="20FD5CC5" w14:textId="77777777" w:rsidR="00926C54" w:rsidRPr="00B72C6D" w:rsidRDefault="00926C54" w:rsidP="00926C54">
            <w:pPr>
              <w:jc w:val="center"/>
              <w:rPr>
                <w:sz w:val="20"/>
                <w:szCs w:val="20"/>
              </w:rPr>
            </w:pPr>
            <w:r w:rsidRPr="00B72C6D">
              <w:rPr>
                <w:rStyle w:val="Strong"/>
                <w:rFonts w:cs="Times New Roman"/>
                <w:sz w:val="20"/>
                <w:szCs w:val="20"/>
              </w:rPr>
              <w:t>Emission Episodes</w:t>
            </w:r>
          </w:p>
        </w:tc>
        <w:tc>
          <w:tcPr>
            <w:tcW w:w="1800" w:type="dxa"/>
            <w:shd w:val="clear" w:color="auto" w:fill="D9D9D9" w:themeFill="background1" w:themeFillShade="D9"/>
            <w:vAlign w:val="bottom"/>
          </w:tcPr>
          <w:p w14:paraId="32DCA917" w14:textId="77777777" w:rsidR="00926C54" w:rsidRPr="00B72C6D" w:rsidRDefault="00926C54" w:rsidP="00926C54">
            <w:pPr>
              <w:jc w:val="center"/>
              <w:rPr>
                <w:sz w:val="20"/>
                <w:szCs w:val="20"/>
              </w:rPr>
            </w:pPr>
            <w:r w:rsidRPr="00B72C6D">
              <w:rPr>
                <w:rStyle w:val="Strong"/>
                <w:rFonts w:cs="Times New Roman"/>
                <w:sz w:val="20"/>
                <w:szCs w:val="20"/>
              </w:rPr>
              <w:t>Bypass Lines</w:t>
            </w:r>
          </w:p>
        </w:tc>
        <w:tc>
          <w:tcPr>
            <w:tcW w:w="1800" w:type="dxa"/>
            <w:shd w:val="clear" w:color="auto" w:fill="D9D9D9" w:themeFill="background1" w:themeFillShade="D9"/>
            <w:vAlign w:val="bottom"/>
          </w:tcPr>
          <w:p w14:paraId="564FA1AF" w14:textId="77777777" w:rsidR="00926C54" w:rsidRPr="00B72C6D" w:rsidRDefault="00926C54" w:rsidP="00926C54">
            <w:pPr>
              <w:jc w:val="center"/>
              <w:rPr>
                <w:sz w:val="20"/>
                <w:szCs w:val="20"/>
              </w:rPr>
            </w:pPr>
            <w:r w:rsidRPr="00B72C6D">
              <w:rPr>
                <w:rStyle w:val="Strong"/>
                <w:rFonts w:cs="Times New Roman"/>
                <w:sz w:val="20"/>
                <w:szCs w:val="20"/>
              </w:rPr>
              <w:t>Flow Indicator</w:t>
            </w:r>
          </w:p>
        </w:tc>
      </w:tr>
      <w:tr w:rsidR="00926C54" w14:paraId="17A77C83" w14:textId="77777777" w:rsidTr="00926C54">
        <w:trPr>
          <w:cantSplit/>
          <w:trHeight w:val="346"/>
          <w:tblHeader/>
        </w:trPr>
        <w:tc>
          <w:tcPr>
            <w:tcW w:w="1800" w:type="dxa"/>
          </w:tcPr>
          <w:p w14:paraId="7396F7C3" w14:textId="77777777" w:rsidR="00926C54" w:rsidRDefault="00926C54"/>
        </w:tc>
        <w:tc>
          <w:tcPr>
            <w:tcW w:w="1800" w:type="dxa"/>
          </w:tcPr>
          <w:p w14:paraId="01ABE79C" w14:textId="77777777" w:rsidR="00926C54" w:rsidRDefault="00926C54"/>
        </w:tc>
        <w:tc>
          <w:tcPr>
            <w:tcW w:w="1800" w:type="dxa"/>
          </w:tcPr>
          <w:p w14:paraId="3AE0F136" w14:textId="77777777" w:rsidR="00926C54" w:rsidRDefault="00926C54"/>
        </w:tc>
        <w:tc>
          <w:tcPr>
            <w:tcW w:w="1800" w:type="dxa"/>
          </w:tcPr>
          <w:p w14:paraId="62927E88" w14:textId="77777777" w:rsidR="00926C54" w:rsidRDefault="00926C54"/>
        </w:tc>
        <w:tc>
          <w:tcPr>
            <w:tcW w:w="1800" w:type="dxa"/>
          </w:tcPr>
          <w:p w14:paraId="290D170D" w14:textId="77777777" w:rsidR="00926C54" w:rsidRDefault="00926C54"/>
        </w:tc>
        <w:tc>
          <w:tcPr>
            <w:tcW w:w="1800" w:type="dxa"/>
          </w:tcPr>
          <w:p w14:paraId="763A19EC" w14:textId="77777777" w:rsidR="00926C54" w:rsidRDefault="00926C54"/>
        </w:tc>
        <w:tc>
          <w:tcPr>
            <w:tcW w:w="1800" w:type="dxa"/>
          </w:tcPr>
          <w:p w14:paraId="2E016886" w14:textId="77777777" w:rsidR="00926C54" w:rsidRDefault="00926C54"/>
        </w:tc>
        <w:tc>
          <w:tcPr>
            <w:tcW w:w="1800" w:type="dxa"/>
          </w:tcPr>
          <w:p w14:paraId="0713A4D7" w14:textId="77777777" w:rsidR="00926C54" w:rsidRDefault="00926C54"/>
        </w:tc>
      </w:tr>
      <w:tr w:rsidR="00926C54" w14:paraId="4554B0CD" w14:textId="77777777" w:rsidTr="00926C54">
        <w:trPr>
          <w:cantSplit/>
          <w:trHeight w:val="346"/>
          <w:tblHeader/>
        </w:trPr>
        <w:tc>
          <w:tcPr>
            <w:tcW w:w="1800" w:type="dxa"/>
          </w:tcPr>
          <w:p w14:paraId="0F606E1B" w14:textId="77777777" w:rsidR="00926C54" w:rsidRDefault="00926C54"/>
        </w:tc>
        <w:tc>
          <w:tcPr>
            <w:tcW w:w="1800" w:type="dxa"/>
          </w:tcPr>
          <w:p w14:paraId="016CC459" w14:textId="77777777" w:rsidR="00926C54" w:rsidRDefault="00926C54"/>
        </w:tc>
        <w:tc>
          <w:tcPr>
            <w:tcW w:w="1800" w:type="dxa"/>
          </w:tcPr>
          <w:p w14:paraId="44B54932" w14:textId="77777777" w:rsidR="00926C54" w:rsidRDefault="00926C54"/>
        </w:tc>
        <w:tc>
          <w:tcPr>
            <w:tcW w:w="1800" w:type="dxa"/>
          </w:tcPr>
          <w:p w14:paraId="79C5EC36" w14:textId="77777777" w:rsidR="00926C54" w:rsidRDefault="00926C54"/>
        </w:tc>
        <w:tc>
          <w:tcPr>
            <w:tcW w:w="1800" w:type="dxa"/>
          </w:tcPr>
          <w:p w14:paraId="3903D23F" w14:textId="77777777" w:rsidR="00926C54" w:rsidRDefault="00926C54"/>
        </w:tc>
        <w:tc>
          <w:tcPr>
            <w:tcW w:w="1800" w:type="dxa"/>
          </w:tcPr>
          <w:p w14:paraId="62A593D3" w14:textId="77777777" w:rsidR="00926C54" w:rsidRDefault="00926C54"/>
        </w:tc>
        <w:tc>
          <w:tcPr>
            <w:tcW w:w="1800" w:type="dxa"/>
          </w:tcPr>
          <w:p w14:paraId="0524F6CC" w14:textId="77777777" w:rsidR="00926C54" w:rsidRDefault="00926C54"/>
        </w:tc>
        <w:tc>
          <w:tcPr>
            <w:tcW w:w="1800" w:type="dxa"/>
          </w:tcPr>
          <w:p w14:paraId="761CAE39" w14:textId="77777777" w:rsidR="00926C54" w:rsidRDefault="00926C54"/>
        </w:tc>
      </w:tr>
      <w:tr w:rsidR="00926C54" w14:paraId="1735243C" w14:textId="77777777" w:rsidTr="00926C54">
        <w:trPr>
          <w:cantSplit/>
          <w:trHeight w:val="346"/>
          <w:tblHeader/>
        </w:trPr>
        <w:tc>
          <w:tcPr>
            <w:tcW w:w="1800" w:type="dxa"/>
          </w:tcPr>
          <w:p w14:paraId="5D0F781F" w14:textId="77777777" w:rsidR="00926C54" w:rsidRDefault="00926C54"/>
        </w:tc>
        <w:tc>
          <w:tcPr>
            <w:tcW w:w="1800" w:type="dxa"/>
          </w:tcPr>
          <w:p w14:paraId="35801A53" w14:textId="77777777" w:rsidR="00926C54" w:rsidRDefault="00926C54"/>
        </w:tc>
        <w:tc>
          <w:tcPr>
            <w:tcW w:w="1800" w:type="dxa"/>
          </w:tcPr>
          <w:p w14:paraId="0E7EAC8F" w14:textId="77777777" w:rsidR="00926C54" w:rsidRDefault="00926C54"/>
        </w:tc>
        <w:tc>
          <w:tcPr>
            <w:tcW w:w="1800" w:type="dxa"/>
          </w:tcPr>
          <w:p w14:paraId="2CAEAB97" w14:textId="77777777" w:rsidR="00926C54" w:rsidRDefault="00926C54"/>
        </w:tc>
        <w:tc>
          <w:tcPr>
            <w:tcW w:w="1800" w:type="dxa"/>
          </w:tcPr>
          <w:p w14:paraId="43F977D4" w14:textId="77777777" w:rsidR="00926C54" w:rsidRDefault="00926C54"/>
        </w:tc>
        <w:tc>
          <w:tcPr>
            <w:tcW w:w="1800" w:type="dxa"/>
          </w:tcPr>
          <w:p w14:paraId="5476CDCA" w14:textId="77777777" w:rsidR="00926C54" w:rsidRDefault="00926C54"/>
        </w:tc>
        <w:tc>
          <w:tcPr>
            <w:tcW w:w="1800" w:type="dxa"/>
          </w:tcPr>
          <w:p w14:paraId="6CC1AD0D" w14:textId="77777777" w:rsidR="00926C54" w:rsidRDefault="00926C54"/>
        </w:tc>
        <w:tc>
          <w:tcPr>
            <w:tcW w:w="1800" w:type="dxa"/>
          </w:tcPr>
          <w:p w14:paraId="5D18B06D" w14:textId="77777777" w:rsidR="00926C54" w:rsidRDefault="00926C54"/>
        </w:tc>
      </w:tr>
      <w:tr w:rsidR="00926C54" w14:paraId="25F74FDA" w14:textId="77777777" w:rsidTr="00926C54">
        <w:trPr>
          <w:cantSplit/>
          <w:trHeight w:val="346"/>
          <w:tblHeader/>
        </w:trPr>
        <w:tc>
          <w:tcPr>
            <w:tcW w:w="1800" w:type="dxa"/>
          </w:tcPr>
          <w:p w14:paraId="6CBBD515" w14:textId="77777777" w:rsidR="00926C54" w:rsidRDefault="00926C54"/>
        </w:tc>
        <w:tc>
          <w:tcPr>
            <w:tcW w:w="1800" w:type="dxa"/>
          </w:tcPr>
          <w:p w14:paraId="7CEA64CF" w14:textId="77777777" w:rsidR="00926C54" w:rsidRDefault="00926C54"/>
        </w:tc>
        <w:tc>
          <w:tcPr>
            <w:tcW w:w="1800" w:type="dxa"/>
          </w:tcPr>
          <w:p w14:paraId="472A65D7" w14:textId="77777777" w:rsidR="00926C54" w:rsidRDefault="00926C54"/>
        </w:tc>
        <w:tc>
          <w:tcPr>
            <w:tcW w:w="1800" w:type="dxa"/>
          </w:tcPr>
          <w:p w14:paraId="4091C0B2" w14:textId="77777777" w:rsidR="00926C54" w:rsidRDefault="00926C54"/>
        </w:tc>
        <w:tc>
          <w:tcPr>
            <w:tcW w:w="1800" w:type="dxa"/>
          </w:tcPr>
          <w:p w14:paraId="329A5378" w14:textId="77777777" w:rsidR="00926C54" w:rsidRDefault="00926C54"/>
        </w:tc>
        <w:tc>
          <w:tcPr>
            <w:tcW w:w="1800" w:type="dxa"/>
          </w:tcPr>
          <w:p w14:paraId="6580DE29" w14:textId="77777777" w:rsidR="00926C54" w:rsidRDefault="00926C54"/>
        </w:tc>
        <w:tc>
          <w:tcPr>
            <w:tcW w:w="1800" w:type="dxa"/>
          </w:tcPr>
          <w:p w14:paraId="1BD7B43F" w14:textId="77777777" w:rsidR="00926C54" w:rsidRDefault="00926C54"/>
        </w:tc>
        <w:tc>
          <w:tcPr>
            <w:tcW w:w="1800" w:type="dxa"/>
          </w:tcPr>
          <w:p w14:paraId="3D2A9733" w14:textId="77777777" w:rsidR="00926C54" w:rsidRDefault="00926C54"/>
        </w:tc>
      </w:tr>
      <w:tr w:rsidR="00926C54" w14:paraId="16745733" w14:textId="77777777" w:rsidTr="00926C54">
        <w:trPr>
          <w:cantSplit/>
          <w:trHeight w:val="346"/>
          <w:tblHeader/>
        </w:trPr>
        <w:tc>
          <w:tcPr>
            <w:tcW w:w="1800" w:type="dxa"/>
          </w:tcPr>
          <w:p w14:paraId="1BBF2D3F" w14:textId="77777777" w:rsidR="00926C54" w:rsidRDefault="00926C54"/>
        </w:tc>
        <w:tc>
          <w:tcPr>
            <w:tcW w:w="1800" w:type="dxa"/>
          </w:tcPr>
          <w:p w14:paraId="10379591" w14:textId="77777777" w:rsidR="00926C54" w:rsidRDefault="00926C54"/>
        </w:tc>
        <w:tc>
          <w:tcPr>
            <w:tcW w:w="1800" w:type="dxa"/>
          </w:tcPr>
          <w:p w14:paraId="3F71A0AF" w14:textId="77777777" w:rsidR="00926C54" w:rsidRDefault="00926C54"/>
        </w:tc>
        <w:tc>
          <w:tcPr>
            <w:tcW w:w="1800" w:type="dxa"/>
          </w:tcPr>
          <w:p w14:paraId="052E3E95" w14:textId="77777777" w:rsidR="00926C54" w:rsidRDefault="00926C54"/>
        </w:tc>
        <w:tc>
          <w:tcPr>
            <w:tcW w:w="1800" w:type="dxa"/>
          </w:tcPr>
          <w:p w14:paraId="5A2387E9" w14:textId="77777777" w:rsidR="00926C54" w:rsidRDefault="00926C54"/>
        </w:tc>
        <w:tc>
          <w:tcPr>
            <w:tcW w:w="1800" w:type="dxa"/>
          </w:tcPr>
          <w:p w14:paraId="2021CED0" w14:textId="77777777" w:rsidR="00926C54" w:rsidRDefault="00926C54"/>
        </w:tc>
        <w:tc>
          <w:tcPr>
            <w:tcW w:w="1800" w:type="dxa"/>
          </w:tcPr>
          <w:p w14:paraId="4C07BAE2" w14:textId="77777777" w:rsidR="00926C54" w:rsidRDefault="00926C54"/>
        </w:tc>
        <w:tc>
          <w:tcPr>
            <w:tcW w:w="1800" w:type="dxa"/>
          </w:tcPr>
          <w:p w14:paraId="5F994837" w14:textId="77777777" w:rsidR="00926C54" w:rsidRDefault="00926C54"/>
        </w:tc>
      </w:tr>
      <w:tr w:rsidR="00926C54" w14:paraId="2A73CC6F" w14:textId="77777777" w:rsidTr="00926C54">
        <w:trPr>
          <w:cantSplit/>
          <w:trHeight w:val="346"/>
          <w:tblHeader/>
        </w:trPr>
        <w:tc>
          <w:tcPr>
            <w:tcW w:w="1800" w:type="dxa"/>
          </w:tcPr>
          <w:p w14:paraId="0842049D" w14:textId="77777777" w:rsidR="00926C54" w:rsidRDefault="00926C54"/>
        </w:tc>
        <w:tc>
          <w:tcPr>
            <w:tcW w:w="1800" w:type="dxa"/>
          </w:tcPr>
          <w:p w14:paraId="67B7C0A4" w14:textId="77777777" w:rsidR="00926C54" w:rsidRDefault="00926C54"/>
        </w:tc>
        <w:tc>
          <w:tcPr>
            <w:tcW w:w="1800" w:type="dxa"/>
          </w:tcPr>
          <w:p w14:paraId="0F6649F8" w14:textId="77777777" w:rsidR="00926C54" w:rsidRDefault="00926C54"/>
        </w:tc>
        <w:tc>
          <w:tcPr>
            <w:tcW w:w="1800" w:type="dxa"/>
          </w:tcPr>
          <w:p w14:paraId="62306245" w14:textId="77777777" w:rsidR="00926C54" w:rsidRDefault="00926C54"/>
        </w:tc>
        <w:tc>
          <w:tcPr>
            <w:tcW w:w="1800" w:type="dxa"/>
          </w:tcPr>
          <w:p w14:paraId="7536CD3A" w14:textId="77777777" w:rsidR="00926C54" w:rsidRDefault="00926C54"/>
        </w:tc>
        <w:tc>
          <w:tcPr>
            <w:tcW w:w="1800" w:type="dxa"/>
          </w:tcPr>
          <w:p w14:paraId="526C13F1" w14:textId="77777777" w:rsidR="00926C54" w:rsidRDefault="00926C54"/>
        </w:tc>
        <w:tc>
          <w:tcPr>
            <w:tcW w:w="1800" w:type="dxa"/>
          </w:tcPr>
          <w:p w14:paraId="1745F7B8" w14:textId="77777777" w:rsidR="00926C54" w:rsidRDefault="00926C54"/>
        </w:tc>
        <w:tc>
          <w:tcPr>
            <w:tcW w:w="1800" w:type="dxa"/>
          </w:tcPr>
          <w:p w14:paraId="723D0849" w14:textId="77777777" w:rsidR="00926C54" w:rsidRDefault="00926C54"/>
        </w:tc>
      </w:tr>
      <w:tr w:rsidR="00926C54" w14:paraId="5FEA371D" w14:textId="77777777" w:rsidTr="00926C54">
        <w:trPr>
          <w:cantSplit/>
          <w:trHeight w:val="346"/>
          <w:tblHeader/>
        </w:trPr>
        <w:tc>
          <w:tcPr>
            <w:tcW w:w="1800" w:type="dxa"/>
          </w:tcPr>
          <w:p w14:paraId="3776982A" w14:textId="77777777" w:rsidR="00926C54" w:rsidRDefault="00926C54"/>
        </w:tc>
        <w:tc>
          <w:tcPr>
            <w:tcW w:w="1800" w:type="dxa"/>
          </w:tcPr>
          <w:p w14:paraId="5BB854EE" w14:textId="77777777" w:rsidR="00926C54" w:rsidRDefault="00926C54"/>
        </w:tc>
        <w:tc>
          <w:tcPr>
            <w:tcW w:w="1800" w:type="dxa"/>
          </w:tcPr>
          <w:p w14:paraId="499F07DA" w14:textId="77777777" w:rsidR="00926C54" w:rsidRDefault="00926C54"/>
        </w:tc>
        <w:tc>
          <w:tcPr>
            <w:tcW w:w="1800" w:type="dxa"/>
          </w:tcPr>
          <w:p w14:paraId="74FD046B" w14:textId="77777777" w:rsidR="00926C54" w:rsidRDefault="00926C54"/>
        </w:tc>
        <w:tc>
          <w:tcPr>
            <w:tcW w:w="1800" w:type="dxa"/>
          </w:tcPr>
          <w:p w14:paraId="299F6EFD" w14:textId="77777777" w:rsidR="00926C54" w:rsidRDefault="00926C54"/>
        </w:tc>
        <w:tc>
          <w:tcPr>
            <w:tcW w:w="1800" w:type="dxa"/>
          </w:tcPr>
          <w:p w14:paraId="6471ABF6" w14:textId="77777777" w:rsidR="00926C54" w:rsidRDefault="00926C54"/>
        </w:tc>
        <w:tc>
          <w:tcPr>
            <w:tcW w:w="1800" w:type="dxa"/>
          </w:tcPr>
          <w:p w14:paraId="77DEE437" w14:textId="77777777" w:rsidR="00926C54" w:rsidRDefault="00926C54"/>
        </w:tc>
        <w:tc>
          <w:tcPr>
            <w:tcW w:w="1800" w:type="dxa"/>
          </w:tcPr>
          <w:p w14:paraId="3CE608BE" w14:textId="77777777" w:rsidR="00926C54" w:rsidRDefault="00926C54"/>
        </w:tc>
      </w:tr>
      <w:tr w:rsidR="00926C54" w14:paraId="7E62408C" w14:textId="77777777" w:rsidTr="00926C54">
        <w:trPr>
          <w:cantSplit/>
          <w:trHeight w:val="346"/>
          <w:tblHeader/>
        </w:trPr>
        <w:tc>
          <w:tcPr>
            <w:tcW w:w="1800" w:type="dxa"/>
          </w:tcPr>
          <w:p w14:paraId="3751486D" w14:textId="77777777" w:rsidR="00926C54" w:rsidRDefault="00926C54"/>
        </w:tc>
        <w:tc>
          <w:tcPr>
            <w:tcW w:w="1800" w:type="dxa"/>
          </w:tcPr>
          <w:p w14:paraId="44543EDC" w14:textId="77777777" w:rsidR="00926C54" w:rsidRDefault="00926C54"/>
        </w:tc>
        <w:tc>
          <w:tcPr>
            <w:tcW w:w="1800" w:type="dxa"/>
          </w:tcPr>
          <w:p w14:paraId="6EFC5FC7" w14:textId="77777777" w:rsidR="00926C54" w:rsidRDefault="00926C54"/>
        </w:tc>
        <w:tc>
          <w:tcPr>
            <w:tcW w:w="1800" w:type="dxa"/>
          </w:tcPr>
          <w:p w14:paraId="62F337AC" w14:textId="77777777" w:rsidR="00926C54" w:rsidRDefault="00926C54"/>
        </w:tc>
        <w:tc>
          <w:tcPr>
            <w:tcW w:w="1800" w:type="dxa"/>
          </w:tcPr>
          <w:p w14:paraId="27ABAE5B" w14:textId="77777777" w:rsidR="00926C54" w:rsidRDefault="00926C54"/>
        </w:tc>
        <w:tc>
          <w:tcPr>
            <w:tcW w:w="1800" w:type="dxa"/>
          </w:tcPr>
          <w:p w14:paraId="004CAFFB" w14:textId="77777777" w:rsidR="00926C54" w:rsidRDefault="00926C54"/>
        </w:tc>
        <w:tc>
          <w:tcPr>
            <w:tcW w:w="1800" w:type="dxa"/>
          </w:tcPr>
          <w:p w14:paraId="1907D846" w14:textId="77777777" w:rsidR="00926C54" w:rsidRDefault="00926C54"/>
        </w:tc>
        <w:tc>
          <w:tcPr>
            <w:tcW w:w="1800" w:type="dxa"/>
          </w:tcPr>
          <w:p w14:paraId="5D00AFB9" w14:textId="77777777" w:rsidR="00926C54" w:rsidRDefault="00926C54"/>
        </w:tc>
      </w:tr>
      <w:tr w:rsidR="00926C54" w14:paraId="46E7AA75" w14:textId="77777777" w:rsidTr="00926C54">
        <w:trPr>
          <w:cantSplit/>
          <w:trHeight w:val="346"/>
          <w:tblHeader/>
        </w:trPr>
        <w:tc>
          <w:tcPr>
            <w:tcW w:w="1800" w:type="dxa"/>
          </w:tcPr>
          <w:p w14:paraId="1A53464E" w14:textId="77777777" w:rsidR="00926C54" w:rsidRDefault="00926C54"/>
        </w:tc>
        <w:tc>
          <w:tcPr>
            <w:tcW w:w="1800" w:type="dxa"/>
          </w:tcPr>
          <w:p w14:paraId="07BCD32A" w14:textId="77777777" w:rsidR="00926C54" w:rsidRDefault="00926C54"/>
        </w:tc>
        <w:tc>
          <w:tcPr>
            <w:tcW w:w="1800" w:type="dxa"/>
          </w:tcPr>
          <w:p w14:paraId="71FDA7E7" w14:textId="77777777" w:rsidR="00926C54" w:rsidRDefault="00926C54"/>
        </w:tc>
        <w:tc>
          <w:tcPr>
            <w:tcW w:w="1800" w:type="dxa"/>
          </w:tcPr>
          <w:p w14:paraId="2B1F4B38" w14:textId="77777777" w:rsidR="00926C54" w:rsidRDefault="00926C54"/>
        </w:tc>
        <w:tc>
          <w:tcPr>
            <w:tcW w:w="1800" w:type="dxa"/>
          </w:tcPr>
          <w:p w14:paraId="6A957863" w14:textId="77777777" w:rsidR="00926C54" w:rsidRDefault="00926C54"/>
        </w:tc>
        <w:tc>
          <w:tcPr>
            <w:tcW w:w="1800" w:type="dxa"/>
          </w:tcPr>
          <w:p w14:paraId="03384E07" w14:textId="77777777" w:rsidR="00926C54" w:rsidRDefault="00926C54"/>
        </w:tc>
        <w:tc>
          <w:tcPr>
            <w:tcW w:w="1800" w:type="dxa"/>
          </w:tcPr>
          <w:p w14:paraId="221610C7" w14:textId="77777777" w:rsidR="00926C54" w:rsidRDefault="00926C54"/>
        </w:tc>
        <w:tc>
          <w:tcPr>
            <w:tcW w:w="1800" w:type="dxa"/>
          </w:tcPr>
          <w:p w14:paraId="438E588B" w14:textId="77777777" w:rsidR="00926C54" w:rsidRDefault="00926C54"/>
        </w:tc>
      </w:tr>
      <w:tr w:rsidR="00926C54" w14:paraId="11DB1DE5" w14:textId="77777777" w:rsidTr="00926C54">
        <w:trPr>
          <w:cantSplit/>
          <w:trHeight w:val="346"/>
          <w:tblHeader/>
        </w:trPr>
        <w:tc>
          <w:tcPr>
            <w:tcW w:w="1800" w:type="dxa"/>
          </w:tcPr>
          <w:p w14:paraId="40831BCD" w14:textId="77777777" w:rsidR="00926C54" w:rsidRDefault="00926C54"/>
        </w:tc>
        <w:tc>
          <w:tcPr>
            <w:tcW w:w="1800" w:type="dxa"/>
          </w:tcPr>
          <w:p w14:paraId="00CE6463" w14:textId="77777777" w:rsidR="00926C54" w:rsidRDefault="00926C54"/>
        </w:tc>
        <w:tc>
          <w:tcPr>
            <w:tcW w:w="1800" w:type="dxa"/>
          </w:tcPr>
          <w:p w14:paraId="08EDE670" w14:textId="77777777" w:rsidR="00926C54" w:rsidRDefault="00926C54"/>
        </w:tc>
        <w:tc>
          <w:tcPr>
            <w:tcW w:w="1800" w:type="dxa"/>
          </w:tcPr>
          <w:p w14:paraId="29ADFA35" w14:textId="77777777" w:rsidR="00926C54" w:rsidRDefault="00926C54"/>
        </w:tc>
        <w:tc>
          <w:tcPr>
            <w:tcW w:w="1800" w:type="dxa"/>
          </w:tcPr>
          <w:p w14:paraId="126485FB" w14:textId="77777777" w:rsidR="00926C54" w:rsidRDefault="00926C54"/>
        </w:tc>
        <w:tc>
          <w:tcPr>
            <w:tcW w:w="1800" w:type="dxa"/>
          </w:tcPr>
          <w:p w14:paraId="3574AB4A" w14:textId="77777777" w:rsidR="00926C54" w:rsidRDefault="00926C54"/>
        </w:tc>
        <w:tc>
          <w:tcPr>
            <w:tcW w:w="1800" w:type="dxa"/>
          </w:tcPr>
          <w:p w14:paraId="57DC0172" w14:textId="77777777" w:rsidR="00926C54" w:rsidRDefault="00926C54"/>
        </w:tc>
        <w:tc>
          <w:tcPr>
            <w:tcW w:w="1800" w:type="dxa"/>
          </w:tcPr>
          <w:p w14:paraId="2E30668E" w14:textId="77777777" w:rsidR="00926C54" w:rsidRDefault="00926C54"/>
        </w:tc>
      </w:tr>
    </w:tbl>
    <w:p w14:paraId="1E169889" w14:textId="60D0DF44" w:rsidR="00926C54" w:rsidRDefault="00926C54"/>
    <w:p w14:paraId="481216AF" w14:textId="1F4444AC" w:rsidR="00633710" w:rsidRDefault="00633710">
      <w:r>
        <w:br w:type="page"/>
      </w:r>
    </w:p>
    <w:p w14:paraId="1B980149" w14:textId="77777777" w:rsidR="00926C54" w:rsidRPr="00C41FCD" w:rsidRDefault="00926C54" w:rsidP="005261FF">
      <w:pPr>
        <w:pStyle w:val="Heading1"/>
        <w:rPr>
          <w:rStyle w:val="Strong"/>
          <w:b/>
          <w:bCs w:val="0"/>
        </w:rPr>
      </w:pPr>
      <w:r w:rsidRPr="00C41FCD">
        <w:rPr>
          <w:rStyle w:val="Strong"/>
          <w:b/>
          <w:bCs w:val="0"/>
        </w:rPr>
        <w:lastRenderedPageBreak/>
        <w:t>Emission Point/Stationary Vent/Distillation Operation Vent/Process Vent Attributes</w:t>
      </w:r>
    </w:p>
    <w:p w14:paraId="31760558" w14:textId="77777777" w:rsidR="00926C54" w:rsidRPr="00C41FCD" w:rsidRDefault="00926C54" w:rsidP="005261FF">
      <w:pPr>
        <w:pStyle w:val="Heading1"/>
        <w:rPr>
          <w:rStyle w:val="Strong"/>
          <w:b/>
          <w:bCs w:val="0"/>
        </w:rPr>
      </w:pPr>
      <w:r w:rsidRPr="00C41FCD">
        <w:rPr>
          <w:rStyle w:val="Strong"/>
          <w:b/>
          <w:bCs w:val="0"/>
        </w:rPr>
        <w:t>Form OP-UA15 (Page 23)</w:t>
      </w:r>
    </w:p>
    <w:p w14:paraId="17B7C0CF" w14:textId="77777777" w:rsidR="00926C54" w:rsidRPr="00C41FCD" w:rsidRDefault="00926C54" w:rsidP="005261FF">
      <w:pPr>
        <w:pStyle w:val="Heading1"/>
        <w:rPr>
          <w:rStyle w:val="Strong"/>
          <w:b/>
          <w:bCs w:val="0"/>
        </w:rPr>
      </w:pPr>
      <w:r w:rsidRPr="00C41FCD">
        <w:rPr>
          <w:rStyle w:val="Strong"/>
          <w:b/>
          <w:bCs w:val="0"/>
        </w:rPr>
        <w:t>Federal Operating Permit Program</w:t>
      </w:r>
    </w:p>
    <w:p w14:paraId="7F6C95BE" w14:textId="77777777" w:rsidR="00926C54" w:rsidRPr="00C41FCD" w:rsidRDefault="00926C54" w:rsidP="005261FF">
      <w:pPr>
        <w:pStyle w:val="Heading1"/>
        <w:rPr>
          <w:rStyle w:val="Strong"/>
          <w:b/>
          <w:bCs w:val="0"/>
        </w:rPr>
      </w:pPr>
      <w:bookmarkStart w:id="69" w:name="Tbl10a"/>
      <w:r w:rsidRPr="00C41FCD">
        <w:rPr>
          <w:rStyle w:val="Strong"/>
          <w:b/>
          <w:bCs w:val="0"/>
        </w:rPr>
        <w:t>Table 10a</w:t>
      </w:r>
      <w:bookmarkEnd w:id="69"/>
      <w:r w:rsidRPr="00C41FCD">
        <w:rPr>
          <w:rStyle w:val="Strong"/>
          <w:b/>
          <w:bCs w:val="0"/>
        </w:rPr>
        <w:t>:  Title 40 Code of Federal Regulations Part 63 (40 CFR Part 63)</w:t>
      </w:r>
    </w:p>
    <w:p w14:paraId="03B9A458" w14:textId="6EBC554B" w:rsidR="00926C54" w:rsidRPr="00C41FCD" w:rsidRDefault="00926C54" w:rsidP="005261FF">
      <w:pPr>
        <w:pStyle w:val="Heading1"/>
        <w:rPr>
          <w:rStyle w:val="Strong"/>
          <w:b/>
          <w:bCs w:val="0"/>
        </w:rPr>
      </w:pPr>
      <w:r w:rsidRPr="00C41FCD">
        <w:rPr>
          <w:rStyle w:val="Strong"/>
          <w:b/>
          <w:bCs w:val="0"/>
        </w:rPr>
        <w:t>Subpart JJJ:  National Emission Standards for Hazardous Air Pollutant Emissions:</w:t>
      </w:r>
    </w:p>
    <w:p w14:paraId="03E28370" w14:textId="20E891F3" w:rsidR="00926C54" w:rsidRPr="00C41FCD" w:rsidRDefault="00926C54" w:rsidP="005261FF">
      <w:pPr>
        <w:pStyle w:val="Heading1"/>
        <w:rPr>
          <w:rStyle w:val="Strong"/>
          <w:b/>
          <w:bCs w:val="0"/>
        </w:rPr>
      </w:pPr>
      <w:r w:rsidRPr="00C41FCD">
        <w:rPr>
          <w:rStyle w:val="Strong"/>
          <w:b/>
          <w:bCs w:val="0"/>
        </w:rPr>
        <w:t>Group IV Polymers and Resins, Continuous Process Vents</w:t>
      </w:r>
    </w:p>
    <w:p w14:paraId="1533C942" w14:textId="25ADF599" w:rsidR="008B6F53" w:rsidRPr="002E5976" w:rsidRDefault="008B6F53" w:rsidP="005261FF">
      <w:pPr>
        <w:pStyle w:val="Heading1"/>
      </w:pPr>
      <w:r w:rsidRPr="00C41FCD">
        <w:t>Texas Commission on En</w:t>
      </w:r>
      <w:r>
        <w:t>vironmental Quality</w:t>
      </w:r>
    </w:p>
    <w:p w14:paraId="23D90D65"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a:  Title 40 Code of Federal Regulations Part 63 (40 CFR Part 63)&#10;Subpart JJJ:  National Emission Standards for Hazardous Air Pollutant Emissions: Group IV Polymers and Resins, Continuous Process Vents&#10;"/>
      </w:tblPr>
      <w:tblGrid>
        <w:gridCol w:w="4800"/>
        <w:gridCol w:w="4800"/>
        <w:gridCol w:w="4800"/>
      </w:tblGrid>
      <w:tr w:rsidR="00926C54" w:rsidRPr="00F25F0A" w14:paraId="27221293" w14:textId="77777777" w:rsidTr="00926C54">
        <w:trPr>
          <w:cantSplit/>
          <w:tblHeader/>
        </w:trPr>
        <w:tc>
          <w:tcPr>
            <w:tcW w:w="4800" w:type="dxa"/>
            <w:shd w:val="clear" w:color="auto" w:fill="D9D9D9" w:themeFill="background1" w:themeFillShade="D9"/>
          </w:tcPr>
          <w:p w14:paraId="58E3ADE3"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3192C145" w14:textId="0A551509"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660D4BCE" w14:textId="77777777" w:rsidR="00926C54" w:rsidRPr="00F25F0A" w:rsidRDefault="00926C54" w:rsidP="00926C54">
            <w:pPr>
              <w:jc w:val="center"/>
              <w:rPr>
                <w:b/>
                <w:bCs/>
              </w:rPr>
            </w:pPr>
            <w:r w:rsidRPr="00F25F0A">
              <w:rPr>
                <w:b/>
                <w:bCs/>
              </w:rPr>
              <w:t>Regulated Entity No.</w:t>
            </w:r>
          </w:p>
        </w:tc>
      </w:tr>
      <w:tr w:rsidR="00926C54" w14:paraId="0D64237C" w14:textId="77777777" w:rsidTr="00926C54">
        <w:trPr>
          <w:cantSplit/>
          <w:tblHeader/>
        </w:trPr>
        <w:tc>
          <w:tcPr>
            <w:tcW w:w="4800" w:type="dxa"/>
          </w:tcPr>
          <w:p w14:paraId="612F6B17" w14:textId="77777777" w:rsidR="00926C54" w:rsidRDefault="00926C54" w:rsidP="00926C54">
            <w:pPr>
              <w:rPr>
                <w:rFonts w:asciiTheme="majorHAnsi" w:hAnsiTheme="majorHAnsi" w:cstheme="majorHAnsi"/>
              </w:rPr>
            </w:pPr>
          </w:p>
        </w:tc>
        <w:tc>
          <w:tcPr>
            <w:tcW w:w="4800" w:type="dxa"/>
          </w:tcPr>
          <w:p w14:paraId="732C3B73" w14:textId="77777777" w:rsidR="00926C54" w:rsidRDefault="00926C54" w:rsidP="00926C54">
            <w:pPr>
              <w:rPr>
                <w:rFonts w:asciiTheme="majorHAnsi" w:hAnsiTheme="majorHAnsi" w:cstheme="majorHAnsi"/>
              </w:rPr>
            </w:pPr>
          </w:p>
        </w:tc>
        <w:tc>
          <w:tcPr>
            <w:tcW w:w="4800" w:type="dxa"/>
          </w:tcPr>
          <w:p w14:paraId="02F1B2C7" w14:textId="77777777" w:rsidR="00926C54" w:rsidRDefault="00926C54" w:rsidP="00926C54">
            <w:pPr>
              <w:rPr>
                <w:rFonts w:asciiTheme="majorHAnsi" w:hAnsiTheme="majorHAnsi" w:cstheme="majorHAnsi"/>
              </w:rPr>
            </w:pPr>
          </w:p>
        </w:tc>
      </w:tr>
    </w:tbl>
    <w:p w14:paraId="55B1FF73" w14:textId="77777777" w:rsidR="00926C54" w:rsidRDefault="00926C54"/>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0a:  Title 40 Code of Federal Regulations Part 63 (40 CFR Part 63)&#10;Subpart JJJ:  National Emission Standards for Hazardous Air Pollutant Emissions: Group IV Polymers and Resins, Continuous Process Vents"/>
      </w:tblPr>
      <w:tblGrid>
        <w:gridCol w:w="2055"/>
        <w:gridCol w:w="2055"/>
        <w:gridCol w:w="2056"/>
        <w:gridCol w:w="2056"/>
        <w:gridCol w:w="2056"/>
        <w:gridCol w:w="2056"/>
        <w:gridCol w:w="2056"/>
      </w:tblGrid>
      <w:tr w:rsidR="00926C54" w14:paraId="7D9B014A" w14:textId="77777777" w:rsidTr="00926C54">
        <w:trPr>
          <w:cantSplit/>
          <w:tblHeader/>
        </w:trPr>
        <w:tc>
          <w:tcPr>
            <w:tcW w:w="2055" w:type="dxa"/>
            <w:shd w:val="clear" w:color="auto" w:fill="D9D9D9" w:themeFill="background1" w:themeFillShade="D9"/>
            <w:vAlign w:val="bottom"/>
          </w:tcPr>
          <w:p w14:paraId="28A1C07C" w14:textId="77777777" w:rsidR="00926C54" w:rsidRDefault="00926C54" w:rsidP="00926C54">
            <w:pPr>
              <w:jc w:val="center"/>
            </w:pPr>
            <w:r w:rsidRPr="00547408">
              <w:rPr>
                <w:rStyle w:val="Strong"/>
                <w:rFonts w:cs="Times New Roman"/>
                <w:sz w:val="20"/>
                <w:szCs w:val="20"/>
              </w:rPr>
              <w:t>Emission Point ID No.</w:t>
            </w:r>
          </w:p>
        </w:tc>
        <w:tc>
          <w:tcPr>
            <w:tcW w:w="2055" w:type="dxa"/>
            <w:shd w:val="clear" w:color="auto" w:fill="D9D9D9" w:themeFill="background1" w:themeFillShade="D9"/>
            <w:vAlign w:val="bottom"/>
          </w:tcPr>
          <w:p w14:paraId="6062297D" w14:textId="77777777" w:rsidR="00926C54" w:rsidRDefault="00926C54" w:rsidP="00926C54">
            <w:pPr>
              <w:jc w:val="center"/>
            </w:pPr>
            <w:r w:rsidRPr="00547408">
              <w:rPr>
                <w:rStyle w:val="Strong"/>
                <w:rFonts w:cs="Times New Roman"/>
                <w:sz w:val="20"/>
                <w:szCs w:val="20"/>
              </w:rPr>
              <w:t>SOP Index No.</w:t>
            </w:r>
          </w:p>
        </w:tc>
        <w:tc>
          <w:tcPr>
            <w:tcW w:w="2056" w:type="dxa"/>
            <w:shd w:val="clear" w:color="auto" w:fill="D9D9D9" w:themeFill="background1" w:themeFillShade="D9"/>
            <w:vAlign w:val="bottom"/>
          </w:tcPr>
          <w:p w14:paraId="30DE9573" w14:textId="77777777" w:rsidR="00926C54" w:rsidRDefault="00926C54" w:rsidP="00926C54">
            <w:pPr>
              <w:jc w:val="center"/>
            </w:pPr>
            <w:r w:rsidRPr="00547408">
              <w:rPr>
                <w:rStyle w:val="Strong"/>
                <w:rFonts w:cs="Times New Roman"/>
                <w:sz w:val="20"/>
                <w:szCs w:val="20"/>
              </w:rPr>
              <w:t>Construction/ Modification Date</w:t>
            </w:r>
          </w:p>
        </w:tc>
        <w:tc>
          <w:tcPr>
            <w:tcW w:w="2056" w:type="dxa"/>
            <w:shd w:val="clear" w:color="auto" w:fill="D9D9D9" w:themeFill="background1" w:themeFillShade="D9"/>
            <w:vAlign w:val="bottom"/>
          </w:tcPr>
          <w:p w14:paraId="66182BF9" w14:textId="77777777" w:rsidR="00926C54" w:rsidRDefault="00926C54" w:rsidP="00926C54">
            <w:pPr>
              <w:jc w:val="center"/>
            </w:pPr>
            <w:r w:rsidRPr="00547408">
              <w:rPr>
                <w:rStyle w:val="Strong"/>
                <w:rFonts w:cs="Times New Roman"/>
                <w:sz w:val="20"/>
                <w:szCs w:val="20"/>
              </w:rPr>
              <w:t>Thermoplastic Produced</w:t>
            </w:r>
          </w:p>
        </w:tc>
        <w:tc>
          <w:tcPr>
            <w:tcW w:w="2056" w:type="dxa"/>
            <w:shd w:val="clear" w:color="auto" w:fill="D9D9D9" w:themeFill="background1" w:themeFillShade="D9"/>
            <w:vAlign w:val="bottom"/>
          </w:tcPr>
          <w:p w14:paraId="485BEF6F" w14:textId="77777777" w:rsidR="00926C54" w:rsidRDefault="00926C54" w:rsidP="00926C54">
            <w:pPr>
              <w:jc w:val="center"/>
            </w:pPr>
            <w:r w:rsidRPr="00547408">
              <w:rPr>
                <w:rStyle w:val="Strong"/>
                <w:rFonts w:cs="Times New Roman"/>
                <w:sz w:val="20"/>
                <w:szCs w:val="20"/>
              </w:rPr>
              <w:t>PET Process</w:t>
            </w:r>
          </w:p>
        </w:tc>
        <w:tc>
          <w:tcPr>
            <w:tcW w:w="2056" w:type="dxa"/>
            <w:shd w:val="clear" w:color="auto" w:fill="D9D9D9" w:themeFill="background1" w:themeFillShade="D9"/>
            <w:vAlign w:val="bottom"/>
          </w:tcPr>
          <w:p w14:paraId="09FD5875" w14:textId="77777777" w:rsidR="00926C54" w:rsidRDefault="00926C54" w:rsidP="00926C54">
            <w:pPr>
              <w:jc w:val="center"/>
            </w:pPr>
            <w:r w:rsidRPr="00547408">
              <w:rPr>
                <w:rStyle w:val="Strong"/>
                <w:rFonts w:cs="Times New Roman"/>
                <w:sz w:val="20"/>
                <w:szCs w:val="20"/>
              </w:rPr>
              <w:t>Vent Section</w:t>
            </w:r>
          </w:p>
        </w:tc>
        <w:tc>
          <w:tcPr>
            <w:tcW w:w="2056" w:type="dxa"/>
            <w:shd w:val="clear" w:color="auto" w:fill="D9D9D9" w:themeFill="background1" w:themeFillShade="D9"/>
            <w:vAlign w:val="bottom"/>
          </w:tcPr>
          <w:p w14:paraId="57373FE4" w14:textId="77777777" w:rsidR="00926C54" w:rsidRDefault="00926C54" w:rsidP="00926C54">
            <w:pPr>
              <w:jc w:val="center"/>
            </w:pPr>
            <w:r w:rsidRPr="00547408">
              <w:rPr>
                <w:rStyle w:val="Strong"/>
                <w:rFonts w:cs="Times New Roman"/>
                <w:sz w:val="20"/>
                <w:szCs w:val="20"/>
              </w:rPr>
              <w:t>Compliance Option</w:t>
            </w:r>
          </w:p>
        </w:tc>
      </w:tr>
      <w:tr w:rsidR="00926C54" w14:paraId="6B7CD4D3" w14:textId="77777777" w:rsidTr="00926C54">
        <w:trPr>
          <w:cantSplit/>
          <w:trHeight w:val="346"/>
          <w:tblHeader/>
        </w:trPr>
        <w:tc>
          <w:tcPr>
            <w:tcW w:w="2055" w:type="dxa"/>
          </w:tcPr>
          <w:p w14:paraId="3E8D7090" w14:textId="77777777" w:rsidR="00926C54" w:rsidRDefault="00926C54"/>
        </w:tc>
        <w:tc>
          <w:tcPr>
            <w:tcW w:w="2055" w:type="dxa"/>
          </w:tcPr>
          <w:p w14:paraId="532427BE" w14:textId="77777777" w:rsidR="00926C54" w:rsidRDefault="00926C54"/>
        </w:tc>
        <w:tc>
          <w:tcPr>
            <w:tcW w:w="2056" w:type="dxa"/>
          </w:tcPr>
          <w:p w14:paraId="2D157F4A" w14:textId="77777777" w:rsidR="00926C54" w:rsidRDefault="00926C54"/>
        </w:tc>
        <w:tc>
          <w:tcPr>
            <w:tcW w:w="2056" w:type="dxa"/>
          </w:tcPr>
          <w:p w14:paraId="2CC0F680" w14:textId="77777777" w:rsidR="00926C54" w:rsidRDefault="00926C54"/>
        </w:tc>
        <w:tc>
          <w:tcPr>
            <w:tcW w:w="2056" w:type="dxa"/>
          </w:tcPr>
          <w:p w14:paraId="01BD6452" w14:textId="77777777" w:rsidR="00926C54" w:rsidRDefault="00926C54"/>
        </w:tc>
        <w:tc>
          <w:tcPr>
            <w:tcW w:w="2056" w:type="dxa"/>
          </w:tcPr>
          <w:p w14:paraId="59BE4CC5" w14:textId="77777777" w:rsidR="00926C54" w:rsidRDefault="00926C54"/>
        </w:tc>
        <w:tc>
          <w:tcPr>
            <w:tcW w:w="2056" w:type="dxa"/>
          </w:tcPr>
          <w:p w14:paraId="7493F722" w14:textId="77777777" w:rsidR="00926C54" w:rsidRDefault="00926C54"/>
        </w:tc>
      </w:tr>
      <w:tr w:rsidR="00926C54" w14:paraId="351C1BBF" w14:textId="77777777" w:rsidTr="00926C54">
        <w:trPr>
          <w:cantSplit/>
          <w:trHeight w:val="346"/>
          <w:tblHeader/>
        </w:trPr>
        <w:tc>
          <w:tcPr>
            <w:tcW w:w="2055" w:type="dxa"/>
          </w:tcPr>
          <w:p w14:paraId="2EFD9E10" w14:textId="77777777" w:rsidR="00926C54" w:rsidRDefault="00926C54"/>
        </w:tc>
        <w:tc>
          <w:tcPr>
            <w:tcW w:w="2055" w:type="dxa"/>
          </w:tcPr>
          <w:p w14:paraId="52A58595" w14:textId="77777777" w:rsidR="00926C54" w:rsidRDefault="00926C54"/>
        </w:tc>
        <w:tc>
          <w:tcPr>
            <w:tcW w:w="2056" w:type="dxa"/>
          </w:tcPr>
          <w:p w14:paraId="330280B1" w14:textId="77777777" w:rsidR="00926C54" w:rsidRDefault="00926C54"/>
        </w:tc>
        <w:tc>
          <w:tcPr>
            <w:tcW w:w="2056" w:type="dxa"/>
          </w:tcPr>
          <w:p w14:paraId="020FDECC" w14:textId="77777777" w:rsidR="00926C54" w:rsidRDefault="00926C54"/>
        </w:tc>
        <w:tc>
          <w:tcPr>
            <w:tcW w:w="2056" w:type="dxa"/>
          </w:tcPr>
          <w:p w14:paraId="35E2D914" w14:textId="77777777" w:rsidR="00926C54" w:rsidRDefault="00926C54"/>
        </w:tc>
        <w:tc>
          <w:tcPr>
            <w:tcW w:w="2056" w:type="dxa"/>
          </w:tcPr>
          <w:p w14:paraId="5AAEAB1C" w14:textId="77777777" w:rsidR="00926C54" w:rsidRDefault="00926C54"/>
        </w:tc>
        <w:tc>
          <w:tcPr>
            <w:tcW w:w="2056" w:type="dxa"/>
          </w:tcPr>
          <w:p w14:paraId="79E72FA7" w14:textId="77777777" w:rsidR="00926C54" w:rsidRDefault="00926C54"/>
        </w:tc>
      </w:tr>
      <w:tr w:rsidR="00926C54" w14:paraId="6B2A625B" w14:textId="77777777" w:rsidTr="00926C54">
        <w:trPr>
          <w:cantSplit/>
          <w:trHeight w:val="346"/>
          <w:tblHeader/>
        </w:trPr>
        <w:tc>
          <w:tcPr>
            <w:tcW w:w="2055" w:type="dxa"/>
          </w:tcPr>
          <w:p w14:paraId="12612E74" w14:textId="77777777" w:rsidR="00926C54" w:rsidRDefault="00926C54"/>
        </w:tc>
        <w:tc>
          <w:tcPr>
            <w:tcW w:w="2055" w:type="dxa"/>
          </w:tcPr>
          <w:p w14:paraId="353FD73B" w14:textId="77777777" w:rsidR="00926C54" w:rsidRDefault="00926C54"/>
        </w:tc>
        <w:tc>
          <w:tcPr>
            <w:tcW w:w="2056" w:type="dxa"/>
          </w:tcPr>
          <w:p w14:paraId="6D30CA06" w14:textId="77777777" w:rsidR="00926C54" w:rsidRDefault="00926C54"/>
        </w:tc>
        <w:tc>
          <w:tcPr>
            <w:tcW w:w="2056" w:type="dxa"/>
          </w:tcPr>
          <w:p w14:paraId="03C32EFC" w14:textId="77777777" w:rsidR="00926C54" w:rsidRDefault="00926C54"/>
        </w:tc>
        <w:tc>
          <w:tcPr>
            <w:tcW w:w="2056" w:type="dxa"/>
          </w:tcPr>
          <w:p w14:paraId="71EE351D" w14:textId="77777777" w:rsidR="00926C54" w:rsidRDefault="00926C54"/>
        </w:tc>
        <w:tc>
          <w:tcPr>
            <w:tcW w:w="2056" w:type="dxa"/>
          </w:tcPr>
          <w:p w14:paraId="5A7882E2" w14:textId="77777777" w:rsidR="00926C54" w:rsidRDefault="00926C54"/>
        </w:tc>
        <w:tc>
          <w:tcPr>
            <w:tcW w:w="2056" w:type="dxa"/>
          </w:tcPr>
          <w:p w14:paraId="5C4200ED" w14:textId="77777777" w:rsidR="00926C54" w:rsidRDefault="00926C54"/>
        </w:tc>
      </w:tr>
      <w:tr w:rsidR="00926C54" w14:paraId="672C5ECA" w14:textId="77777777" w:rsidTr="00926C54">
        <w:trPr>
          <w:cantSplit/>
          <w:trHeight w:val="346"/>
          <w:tblHeader/>
        </w:trPr>
        <w:tc>
          <w:tcPr>
            <w:tcW w:w="2055" w:type="dxa"/>
          </w:tcPr>
          <w:p w14:paraId="540C2A3A" w14:textId="77777777" w:rsidR="00926C54" w:rsidRDefault="00926C54"/>
        </w:tc>
        <w:tc>
          <w:tcPr>
            <w:tcW w:w="2055" w:type="dxa"/>
          </w:tcPr>
          <w:p w14:paraId="71BCE5EF" w14:textId="77777777" w:rsidR="00926C54" w:rsidRDefault="00926C54"/>
        </w:tc>
        <w:tc>
          <w:tcPr>
            <w:tcW w:w="2056" w:type="dxa"/>
          </w:tcPr>
          <w:p w14:paraId="76CDED1E" w14:textId="77777777" w:rsidR="00926C54" w:rsidRDefault="00926C54"/>
        </w:tc>
        <w:tc>
          <w:tcPr>
            <w:tcW w:w="2056" w:type="dxa"/>
          </w:tcPr>
          <w:p w14:paraId="550E9C4C" w14:textId="77777777" w:rsidR="00926C54" w:rsidRDefault="00926C54"/>
        </w:tc>
        <w:tc>
          <w:tcPr>
            <w:tcW w:w="2056" w:type="dxa"/>
          </w:tcPr>
          <w:p w14:paraId="2C8EE7F4" w14:textId="77777777" w:rsidR="00926C54" w:rsidRDefault="00926C54"/>
        </w:tc>
        <w:tc>
          <w:tcPr>
            <w:tcW w:w="2056" w:type="dxa"/>
          </w:tcPr>
          <w:p w14:paraId="0165350A" w14:textId="77777777" w:rsidR="00926C54" w:rsidRDefault="00926C54"/>
        </w:tc>
        <w:tc>
          <w:tcPr>
            <w:tcW w:w="2056" w:type="dxa"/>
          </w:tcPr>
          <w:p w14:paraId="22B0795B" w14:textId="77777777" w:rsidR="00926C54" w:rsidRDefault="00926C54"/>
        </w:tc>
      </w:tr>
      <w:tr w:rsidR="00926C54" w14:paraId="7EFBDF23" w14:textId="77777777" w:rsidTr="00926C54">
        <w:trPr>
          <w:cantSplit/>
          <w:trHeight w:val="346"/>
          <w:tblHeader/>
        </w:trPr>
        <w:tc>
          <w:tcPr>
            <w:tcW w:w="2055" w:type="dxa"/>
          </w:tcPr>
          <w:p w14:paraId="2C3D62B5" w14:textId="77777777" w:rsidR="00926C54" w:rsidRDefault="00926C54"/>
        </w:tc>
        <w:tc>
          <w:tcPr>
            <w:tcW w:w="2055" w:type="dxa"/>
          </w:tcPr>
          <w:p w14:paraId="4A008A87" w14:textId="77777777" w:rsidR="00926C54" w:rsidRDefault="00926C54"/>
        </w:tc>
        <w:tc>
          <w:tcPr>
            <w:tcW w:w="2056" w:type="dxa"/>
          </w:tcPr>
          <w:p w14:paraId="11CF2F8B" w14:textId="77777777" w:rsidR="00926C54" w:rsidRDefault="00926C54"/>
        </w:tc>
        <w:tc>
          <w:tcPr>
            <w:tcW w:w="2056" w:type="dxa"/>
          </w:tcPr>
          <w:p w14:paraId="545F9A72" w14:textId="77777777" w:rsidR="00926C54" w:rsidRDefault="00926C54"/>
        </w:tc>
        <w:tc>
          <w:tcPr>
            <w:tcW w:w="2056" w:type="dxa"/>
          </w:tcPr>
          <w:p w14:paraId="72B4F508" w14:textId="77777777" w:rsidR="00926C54" w:rsidRDefault="00926C54"/>
        </w:tc>
        <w:tc>
          <w:tcPr>
            <w:tcW w:w="2056" w:type="dxa"/>
          </w:tcPr>
          <w:p w14:paraId="23292A25" w14:textId="77777777" w:rsidR="00926C54" w:rsidRDefault="00926C54"/>
        </w:tc>
        <w:tc>
          <w:tcPr>
            <w:tcW w:w="2056" w:type="dxa"/>
          </w:tcPr>
          <w:p w14:paraId="7D429931" w14:textId="77777777" w:rsidR="00926C54" w:rsidRDefault="00926C54"/>
        </w:tc>
      </w:tr>
      <w:tr w:rsidR="00926C54" w14:paraId="741731A2" w14:textId="77777777" w:rsidTr="00926C54">
        <w:trPr>
          <w:cantSplit/>
          <w:trHeight w:val="346"/>
          <w:tblHeader/>
        </w:trPr>
        <w:tc>
          <w:tcPr>
            <w:tcW w:w="2055" w:type="dxa"/>
          </w:tcPr>
          <w:p w14:paraId="1FAC491D" w14:textId="77777777" w:rsidR="00926C54" w:rsidRDefault="00926C54"/>
        </w:tc>
        <w:tc>
          <w:tcPr>
            <w:tcW w:w="2055" w:type="dxa"/>
          </w:tcPr>
          <w:p w14:paraId="2F7D99B4" w14:textId="77777777" w:rsidR="00926C54" w:rsidRDefault="00926C54"/>
        </w:tc>
        <w:tc>
          <w:tcPr>
            <w:tcW w:w="2056" w:type="dxa"/>
          </w:tcPr>
          <w:p w14:paraId="007E62C4" w14:textId="77777777" w:rsidR="00926C54" w:rsidRDefault="00926C54"/>
        </w:tc>
        <w:tc>
          <w:tcPr>
            <w:tcW w:w="2056" w:type="dxa"/>
          </w:tcPr>
          <w:p w14:paraId="0B9F9A8D" w14:textId="77777777" w:rsidR="00926C54" w:rsidRDefault="00926C54"/>
        </w:tc>
        <w:tc>
          <w:tcPr>
            <w:tcW w:w="2056" w:type="dxa"/>
          </w:tcPr>
          <w:p w14:paraId="04F8C02F" w14:textId="77777777" w:rsidR="00926C54" w:rsidRDefault="00926C54"/>
        </w:tc>
        <w:tc>
          <w:tcPr>
            <w:tcW w:w="2056" w:type="dxa"/>
          </w:tcPr>
          <w:p w14:paraId="55F18973" w14:textId="77777777" w:rsidR="00926C54" w:rsidRDefault="00926C54"/>
        </w:tc>
        <w:tc>
          <w:tcPr>
            <w:tcW w:w="2056" w:type="dxa"/>
          </w:tcPr>
          <w:p w14:paraId="2E32F614" w14:textId="77777777" w:rsidR="00926C54" w:rsidRDefault="00926C54"/>
        </w:tc>
      </w:tr>
      <w:tr w:rsidR="00926C54" w14:paraId="0069BD9A" w14:textId="77777777" w:rsidTr="00926C54">
        <w:trPr>
          <w:cantSplit/>
          <w:trHeight w:val="346"/>
          <w:tblHeader/>
        </w:trPr>
        <w:tc>
          <w:tcPr>
            <w:tcW w:w="2055" w:type="dxa"/>
          </w:tcPr>
          <w:p w14:paraId="38D801EC" w14:textId="77777777" w:rsidR="00926C54" w:rsidRDefault="00926C54"/>
        </w:tc>
        <w:tc>
          <w:tcPr>
            <w:tcW w:w="2055" w:type="dxa"/>
          </w:tcPr>
          <w:p w14:paraId="51CE8E21" w14:textId="77777777" w:rsidR="00926C54" w:rsidRDefault="00926C54"/>
        </w:tc>
        <w:tc>
          <w:tcPr>
            <w:tcW w:w="2056" w:type="dxa"/>
          </w:tcPr>
          <w:p w14:paraId="7C2F6831" w14:textId="77777777" w:rsidR="00926C54" w:rsidRDefault="00926C54"/>
        </w:tc>
        <w:tc>
          <w:tcPr>
            <w:tcW w:w="2056" w:type="dxa"/>
          </w:tcPr>
          <w:p w14:paraId="41BD28B2" w14:textId="77777777" w:rsidR="00926C54" w:rsidRDefault="00926C54"/>
        </w:tc>
        <w:tc>
          <w:tcPr>
            <w:tcW w:w="2056" w:type="dxa"/>
          </w:tcPr>
          <w:p w14:paraId="10CF091D" w14:textId="77777777" w:rsidR="00926C54" w:rsidRDefault="00926C54"/>
        </w:tc>
        <w:tc>
          <w:tcPr>
            <w:tcW w:w="2056" w:type="dxa"/>
          </w:tcPr>
          <w:p w14:paraId="719D45D8" w14:textId="77777777" w:rsidR="00926C54" w:rsidRDefault="00926C54"/>
        </w:tc>
        <w:tc>
          <w:tcPr>
            <w:tcW w:w="2056" w:type="dxa"/>
          </w:tcPr>
          <w:p w14:paraId="398D6508" w14:textId="77777777" w:rsidR="00926C54" w:rsidRDefault="00926C54"/>
        </w:tc>
      </w:tr>
      <w:tr w:rsidR="00926C54" w14:paraId="53B330BA" w14:textId="77777777" w:rsidTr="00926C54">
        <w:trPr>
          <w:cantSplit/>
          <w:trHeight w:val="346"/>
          <w:tblHeader/>
        </w:trPr>
        <w:tc>
          <w:tcPr>
            <w:tcW w:w="2055" w:type="dxa"/>
          </w:tcPr>
          <w:p w14:paraId="739B5A50" w14:textId="77777777" w:rsidR="00926C54" w:rsidRDefault="00926C54"/>
        </w:tc>
        <w:tc>
          <w:tcPr>
            <w:tcW w:w="2055" w:type="dxa"/>
          </w:tcPr>
          <w:p w14:paraId="29E4B70F" w14:textId="77777777" w:rsidR="00926C54" w:rsidRDefault="00926C54"/>
        </w:tc>
        <w:tc>
          <w:tcPr>
            <w:tcW w:w="2056" w:type="dxa"/>
          </w:tcPr>
          <w:p w14:paraId="464F9663" w14:textId="77777777" w:rsidR="00926C54" w:rsidRDefault="00926C54"/>
        </w:tc>
        <w:tc>
          <w:tcPr>
            <w:tcW w:w="2056" w:type="dxa"/>
          </w:tcPr>
          <w:p w14:paraId="764928EE" w14:textId="77777777" w:rsidR="00926C54" w:rsidRDefault="00926C54"/>
        </w:tc>
        <w:tc>
          <w:tcPr>
            <w:tcW w:w="2056" w:type="dxa"/>
          </w:tcPr>
          <w:p w14:paraId="6FB431E9" w14:textId="77777777" w:rsidR="00926C54" w:rsidRDefault="00926C54"/>
        </w:tc>
        <w:tc>
          <w:tcPr>
            <w:tcW w:w="2056" w:type="dxa"/>
          </w:tcPr>
          <w:p w14:paraId="6EEBB6CC" w14:textId="77777777" w:rsidR="00926C54" w:rsidRDefault="00926C54"/>
        </w:tc>
        <w:tc>
          <w:tcPr>
            <w:tcW w:w="2056" w:type="dxa"/>
          </w:tcPr>
          <w:p w14:paraId="63D09363" w14:textId="77777777" w:rsidR="00926C54" w:rsidRDefault="00926C54"/>
        </w:tc>
      </w:tr>
      <w:tr w:rsidR="00926C54" w14:paraId="7A168206" w14:textId="77777777" w:rsidTr="00926C54">
        <w:trPr>
          <w:cantSplit/>
          <w:trHeight w:val="346"/>
          <w:tblHeader/>
        </w:trPr>
        <w:tc>
          <w:tcPr>
            <w:tcW w:w="2055" w:type="dxa"/>
          </w:tcPr>
          <w:p w14:paraId="1C6141C3" w14:textId="77777777" w:rsidR="00926C54" w:rsidRDefault="00926C54"/>
        </w:tc>
        <w:tc>
          <w:tcPr>
            <w:tcW w:w="2055" w:type="dxa"/>
          </w:tcPr>
          <w:p w14:paraId="5A24A8C9" w14:textId="77777777" w:rsidR="00926C54" w:rsidRDefault="00926C54"/>
        </w:tc>
        <w:tc>
          <w:tcPr>
            <w:tcW w:w="2056" w:type="dxa"/>
          </w:tcPr>
          <w:p w14:paraId="4B6C03C8" w14:textId="77777777" w:rsidR="00926C54" w:rsidRDefault="00926C54"/>
        </w:tc>
        <w:tc>
          <w:tcPr>
            <w:tcW w:w="2056" w:type="dxa"/>
          </w:tcPr>
          <w:p w14:paraId="09D9E48E" w14:textId="77777777" w:rsidR="00926C54" w:rsidRDefault="00926C54"/>
        </w:tc>
        <w:tc>
          <w:tcPr>
            <w:tcW w:w="2056" w:type="dxa"/>
          </w:tcPr>
          <w:p w14:paraId="0721C759" w14:textId="77777777" w:rsidR="00926C54" w:rsidRDefault="00926C54"/>
        </w:tc>
        <w:tc>
          <w:tcPr>
            <w:tcW w:w="2056" w:type="dxa"/>
          </w:tcPr>
          <w:p w14:paraId="35E957CE" w14:textId="77777777" w:rsidR="00926C54" w:rsidRDefault="00926C54"/>
        </w:tc>
        <w:tc>
          <w:tcPr>
            <w:tcW w:w="2056" w:type="dxa"/>
          </w:tcPr>
          <w:p w14:paraId="53DA55B2" w14:textId="77777777" w:rsidR="00926C54" w:rsidRDefault="00926C54"/>
        </w:tc>
      </w:tr>
      <w:tr w:rsidR="00926C54" w14:paraId="760727B8" w14:textId="77777777" w:rsidTr="00926C54">
        <w:trPr>
          <w:cantSplit/>
          <w:trHeight w:val="346"/>
          <w:tblHeader/>
        </w:trPr>
        <w:tc>
          <w:tcPr>
            <w:tcW w:w="2055" w:type="dxa"/>
          </w:tcPr>
          <w:p w14:paraId="4C8723C1" w14:textId="77777777" w:rsidR="00926C54" w:rsidRDefault="00926C54"/>
        </w:tc>
        <w:tc>
          <w:tcPr>
            <w:tcW w:w="2055" w:type="dxa"/>
          </w:tcPr>
          <w:p w14:paraId="77737B73" w14:textId="77777777" w:rsidR="00926C54" w:rsidRDefault="00926C54"/>
        </w:tc>
        <w:tc>
          <w:tcPr>
            <w:tcW w:w="2056" w:type="dxa"/>
          </w:tcPr>
          <w:p w14:paraId="2453F0E7" w14:textId="77777777" w:rsidR="00926C54" w:rsidRDefault="00926C54"/>
        </w:tc>
        <w:tc>
          <w:tcPr>
            <w:tcW w:w="2056" w:type="dxa"/>
          </w:tcPr>
          <w:p w14:paraId="434D86CA" w14:textId="77777777" w:rsidR="00926C54" w:rsidRDefault="00926C54"/>
        </w:tc>
        <w:tc>
          <w:tcPr>
            <w:tcW w:w="2056" w:type="dxa"/>
          </w:tcPr>
          <w:p w14:paraId="1038C80E" w14:textId="77777777" w:rsidR="00926C54" w:rsidRDefault="00926C54"/>
        </w:tc>
        <w:tc>
          <w:tcPr>
            <w:tcW w:w="2056" w:type="dxa"/>
          </w:tcPr>
          <w:p w14:paraId="6D5F7E4D" w14:textId="77777777" w:rsidR="00926C54" w:rsidRDefault="00926C54"/>
        </w:tc>
        <w:tc>
          <w:tcPr>
            <w:tcW w:w="2056" w:type="dxa"/>
          </w:tcPr>
          <w:p w14:paraId="037D392D" w14:textId="77777777" w:rsidR="00926C54" w:rsidRDefault="00926C54"/>
        </w:tc>
      </w:tr>
    </w:tbl>
    <w:p w14:paraId="0B8BBCC7" w14:textId="6BD15715" w:rsidR="00926C54" w:rsidRDefault="00926C54"/>
    <w:p w14:paraId="5906ABB3" w14:textId="46DC6FD1" w:rsidR="00633710" w:rsidRDefault="00633710">
      <w:r>
        <w:br w:type="page"/>
      </w:r>
    </w:p>
    <w:p w14:paraId="462857E5" w14:textId="77777777" w:rsidR="00926C54" w:rsidRPr="00C41FCD" w:rsidRDefault="00926C54" w:rsidP="005261FF">
      <w:pPr>
        <w:pStyle w:val="Heading1"/>
        <w:rPr>
          <w:rStyle w:val="Strong"/>
          <w:b/>
          <w:bCs w:val="0"/>
        </w:rPr>
      </w:pPr>
      <w:r w:rsidRPr="00C41FCD">
        <w:rPr>
          <w:rStyle w:val="Strong"/>
          <w:b/>
          <w:bCs w:val="0"/>
        </w:rPr>
        <w:lastRenderedPageBreak/>
        <w:t>Emission Point/Stationary Vent/Distillation Operation Vent/Process Vent Attributes</w:t>
      </w:r>
    </w:p>
    <w:p w14:paraId="14C0D22C" w14:textId="77777777" w:rsidR="00926C54" w:rsidRPr="00C41FCD" w:rsidRDefault="00926C54" w:rsidP="005261FF">
      <w:pPr>
        <w:pStyle w:val="Heading1"/>
        <w:rPr>
          <w:rStyle w:val="Strong"/>
          <w:b/>
          <w:bCs w:val="0"/>
        </w:rPr>
      </w:pPr>
      <w:r w:rsidRPr="00C41FCD">
        <w:rPr>
          <w:rStyle w:val="Strong"/>
          <w:b/>
          <w:bCs w:val="0"/>
        </w:rPr>
        <w:t>Form OP-UA15 (Page 24)</w:t>
      </w:r>
    </w:p>
    <w:p w14:paraId="444B9DA1" w14:textId="77777777" w:rsidR="00926C54" w:rsidRPr="00C41FCD" w:rsidRDefault="00926C54" w:rsidP="005261FF">
      <w:pPr>
        <w:pStyle w:val="Heading1"/>
        <w:rPr>
          <w:rStyle w:val="Strong"/>
          <w:b/>
          <w:bCs w:val="0"/>
        </w:rPr>
      </w:pPr>
      <w:r w:rsidRPr="00C41FCD">
        <w:rPr>
          <w:rStyle w:val="Strong"/>
          <w:b/>
          <w:bCs w:val="0"/>
        </w:rPr>
        <w:t>Federal Operating Permit Program</w:t>
      </w:r>
    </w:p>
    <w:p w14:paraId="23EAF372" w14:textId="77777777" w:rsidR="00926C54" w:rsidRPr="00C41FCD" w:rsidRDefault="00926C54" w:rsidP="005261FF">
      <w:pPr>
        <w:pStyle w:val="Heading1"/>
        <w:rPr>
          <w:rStyle w:val="Strong"/>
          <w:b/>
          <w:bCs w:val="0"/>
        </w:rPr>
      </w:pPr>
      <w:bookmarkStart w:id="70" w:name="Tbl10b"/>
      <w:r w:rsidRPr="00C41FCD">
        <w:rPr>
          <w:rStyle w:val="Strong"/>
          <w:b/>
          <w:bCs w:val="0"/>
        </w:rPr>
        <w:t>Table 10b</w:t>
      </w:r>
      <w:bookmarkEnd w:id="70"/>
      <w:r w:rsidRPr="00C41FCD">
        <w:rPr>
          <w:rStyle w:val="Strong"/>
          <w:b/>
          <w:bCs w:val="0"/>
        </w:rPr>
        <w:t>:  Title 40 Code of Federal Regulations Part 63 (40 CFR Part 63)</w:t>
      </w:r>
    </w:p>
    <w:p w14:paraId="078A1A9C" w14:textId="055A27FA" w:rsidR="00926C54" w:rsidRPr="00C41FCD" w:rsidRDefault="00926C54" w:rsidP="005261FF">
      <w:pPr>
        <w:pStyle w:val="Heading1"/>
        <w:rPr>
          <w:rStyle w:val="Strong"/>
          <w:b/>
          <w:bCs w:val="0"/>
        </w:rPr>
      </w:pPr>
      <w:r w:rsidRPr="00C41FCD">
        <w:rPr>
          <w:rStyle w:val="Strong"/>
          <w:b/>
          <w:bCs w:val="0"/>
        </w:rPr>
        <w:t>Subpart JJJ:  National Emission Standards for Hazardous Air Pollutant Emissions:</w:t>
      </w:r>
    </w:p>
    <w:p w14:paraId="582B7D01" w14:textId="1DB3B564" w:rsidR="00926C54" w:rsidRPr="00C41FCD" w:rsidRDefault="00926C54" w:rsidP="005261FF">
      <w:pPr>
        <w:pStyle w:val="Heading1"/>
        <w:rPr>
          <w:rStyle w:val="Strong"/>
          <w:b/>
          <w:bCs w:val="0"/>
        </w:rPr>
      </w:pPr>
      <w:r w:rsidRPr="00C41FCD">
        <w:rPr>
          <w:rStyle w:val="Strong"/>
          <w:b/>
          <w:bCs w:val="0"/>
        </w:rPr>
        <w:t>Group IV Polymers and Resins, Continuous Process Vents</w:t>
      </w:r>
    </w:p>
    <w:p w14:paraId="124289C2" w14:textId="5A90F235" w:rsidR="008B6F53" w:rsidRPr="002E5976" w:rsidRDefault="008B6F53" w:rsidP="005261FF">
      <w:pPr>
        <w:pStyle w:val="Heading1"/>
      </w:pPr>
      <w:r w:rsidRPr="00C41FCD">
        <w:t>Texas Commission on Environ</w:t>
      </w:r>
      <w:r>
        <w:t>mental Quality</w:t>
      </w:r>
    </w:p>
    <w:p w14:paraId="17678142"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b:  Title 40 Code of Federal Regulations Part 63 (40 CFR Part 63)&#10;Subpart JJJ:  National Emission Standards for Hazardous Air Pollutant Emissions: Group IV Polymers and Resins, Continuous Process Vents&#10;"/>
      </w:tblPr>
      <w:tblGrid>
        <w:gridCol w:w="4800"/>
        <w:gridCol w:w="4800"/>
        <w:gridCol w:w="4800"/>
      </w:tblGrid>
      <w:tr w:rsidR="00926C54" w:rsidRPr="00F25F0A" w14:paraId="4748EB57" w14:textId="77777777" w:rsidTr="00926C54">
        <w:trPr>
          <w:cantSplit/>
          <w:tblHeader/>
        </w:trPr>
        <w:tc>
          <w:tcPr>
            <w:tcW w:w="4800" w:type="dxa"/>
            <w:shd w:val="clear" w:color="auto" w:fill="D9D9D9" w:themeFill="background1" w:themeFillShade="D9"/>
          </w:tcPr>
          <w:p w14:paraId="78D6780C"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56C8519B" w14:textId="2598DBFD"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5DEF7ADA" w14:textId="77777777" w:rsidR="00926C54" w:rsidRPr="00F25F0A" w:rsidRDefault="00926C54" w:rsidP="00926C54">
            <w:pPr>
              <w:jc w:val="center"/>
              <w:rPr>
                <w:b/>
                <w:bCs/>
              </w:rPr>
            </w:pPr>
            <w:r w:rsidRPr="00F25F0A">
              <w:rPr>
                <w:b/>
                <w:bCs/>
              </w:rPr>
              <w:t>Regulated Entity No.</w:t>
            </w:r>
          </w:p>
        </w:tc>
      </w:tr>
      <w:tr w:rsidR="00926C54" w14:paraId="6334791E" w14:textId="77777777" w:rsidTr="00926C54">
        <w:trPr>
          <w:cantSplit/>
          <w:tblHeader/>
        </w:trPr>
        <w:tc>
          <w:tcPr>
            <w:tcW w:w="4800" w:type="dxa"/>
          </w:tcPr>
          <w:p w14:paraId="537942E5" w14:textId="77777777" w:rsidR="00926C54" w:rsidRDefault="00926C54" w:rsidP="00926C54">
            <w:pPr>
              <w:rPr>
                <w:rFonts w:asciiTheme="majorHAnsi" w:hAnsiTheme="majorHAnsi" w:cstheme="majorHAnsi"/>
              </w:rPr>
            </w:pPr>
          </w:p>
        </w:tc>
        <w:tc>
          <w:tcPr>
            <w:tcW w:w="4800" w:type="dxa"/>
          </w:tcPr>
          <w:p w14:paraId="6E08204F" w14:textId="77777777" w:rsidR="00926C54" w:rsidRDefault="00926C54" w:rsidP="00926C54">
            <w:pPr>
              <w:rPr>
                <w:rFonts w:asciiTheme="majorHAnsi" w:hAnsiTheme="majorHAnsi" w:cstheme="majorHAnsi"/>
              </w:rPr>
            </w:pPr>
          </w:p>
        </w:tc>
        <w:tc>
          <w:tcPr>
            <w:tcW w:w="4800" w:type="dxa"/>
          </w:tcPr>
          <w:p w14:paraId="48CC5DBA" w14:textId="77777777" w:rsidR="00926C54" w:rsidRDefault="00926C54" w:rsidP="00926C54">
            <w:pPr>
              <w:rPr>
                <w:rFonts w:asciiTheme="majorHAnsi" w:hAnsiTheme="majorHAnsi" w:cstheme="majorHAnsi"/>
              </w:rPr>
            </w:pPr>
          </w:p>
        </w:tc>
      </w:tr>
    </w:tbl>
    <w:p w14:paraId="6F1757DA"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0b:  Title 40 Code of Federal Regulations Part 63 (40 CFR Part 63)&#10;Subpart JJJ:  National Emission Standards for Hazardous Air Pollutant Emissions: Group IV Polymers and Resins, Continuous Process Vents&#10;"/>
      </w:tblPr>
      <w:tblGrid>
        <w:gridCol w:w="1600"/>
        <w:gridCol w:w="1600"/>
        <w:gridCol w:w="1600"/>
        <w:gridCol w:w="1600"/>
        <w:gridCol w:w="1600"/>
        <w:gridCol w:w="1600"/>
        <w:gridCol w:w="1600"/>
        <w:gridCol w:w="1600"/>
        <w:gridCol w:w="1600"/>
      </w:tblGrid>
      <w:tr w:rsidR="00926C54" w14:paraId="6555EE46" w14:textId="77777777" w:rsidTr="00926C54">
        <w:trPr>
          <w:cantSplit/>
          <w:tblHeader/>
        </w:trPr>
        <w:tc>
          <w:tcPr>
            <w:tcW w:w="1600" w:type="dxa"/>
            <w:shd w:val="clear" w:color="auto" w:fill="D9D9D9" w:themeFill="background1" w:themeFillShade="D9"/>
            <w:vAlign w:val="bottom"/>
          </w:tcPr>
          <w:p w14:paraId="6D922BDF" w14:textId="77777777" w:rsidR="00926C54" w:rsidRPr="00317296" w:rsidRDefault="00926C54" w:rsidP="00926C54">
            <w:pPr>
              <w:jc w:val="center"/>
              <w:rPr>
                <w:sz w:val="20"/>
                <w:szCs w:val="20"/>
              </w:rPr>
            </w:pPr>
            <w:r w:rsidRPr="00317296">
              <w:rPr>
                <w:rStyle w:val="Strong"/>
                <w:rFonts w:cs="Times New Roman"/>
                <w:sz w:val="20"/>
                <w:szCs w:val="20"/>
              </w:rPr>
              <w:t>Emission Point ID No.</w:t>
            </w:r>
          </w:p>
        </w:tc>
        <w:tc>
          <w:tcPr>
            <w:tcW w:w="1600" w:type="dxa"/>
            <w:shd w:val="clear" w:color="auto" w:fill="D9D9D9" w:themeFill="background1" w:themeFillShade="D9"/>
            <w:vAlign w:val="bottom"/>
          </w:tcPr>
          <w:p w14:paraId="1BA9F696" w14:textId="77777777" w:rsidR="00926C54" w:rsidRPr="00317296" w:rsidRDefault="00926C54" w:rsidP="00926C54">
            <w:pPr>
              <w:jc w:val="center"/>
              <w:rPr>
                <w:sz w:val="20"/>
                <w:szCs w:val="20"/>
              </w:rPr>
            </w:pPr>
            <w:r w:rsidRPr="00317296">
              <w:rPr>
                <w:rStyle w:val="Strong"/>
                <w:rFonts w:cs="Times New Roman"/>
                <w:sz w:val="20"/>
                <w:szCs w:val="20"/>
              </w:rPr>
              <w:t>SOP Index No.</w:t>
            </w:r>
          </w:p>
        </w:tc>
        <w:tc>
          <w:tcPr>
            <w:tcW w:w="1600" w:type="dxa"/>
            <w:shd w:val="clear" w:color="auto" w:fill="D9D9D9" w:themeFill="background1" w:themeFillShade="D9"/>
            <w:vAlign w:val="bottom"/>
          </w:tcPr>
          <w:p w14:paraId="6265939C" w14:textId="77777777" w:rsidR="00926C54" w:rsidRPr="00317296" w:rsidRDefault="00926C54" w:rsidP="00926C54">
            <w:pPr>
              <w:jc w:val="center"/>
              <w:rPr>
                <w:sz w:val="20"/>
                <w:szCs w:val="20"/>
              </w:rPr>
            </w:pPr>
            <w:r w:rsidRPr="00317296">
              <w:rPr>
                <w:rStyle w:val="Strong"/>
                <w:rFonts w:cs="Times New Roman"/>
                <w:sz w:val="20"/>
                <w:szCs w:val="20"/>
              </w:rPr>
              <w:t>Vent Stream Type</w:t>
            </w:r>
          </w:p>
        </w:tc>
        <w:tc>
          <w:tcPr>
            <w:tcW w:w="1600" w:type="dxa"/>
            <w:shd w:val="clear" w:color="auto" w:fill="D9D9D9" w:themeFill="background1" w:themeFillShade="D9"/>
            <w:vAlign w:val="bottom"/>
          </w:tcPr>
          <w:p w14:paraId="6DDCAD92" w14:textId="77777777" w:rsidR="00926C54" w:rsidRPr="00317296" w:rsidRDefault="00926C54" w:rsidP="00926C54">
            <w:pPr>
              <w:jc w:val="center"/>
              <w:rPr>
                <w:sz w:val="20"/>
                <w:szCs w:val="20"/>
              </w:rPr>
            </w:pPr>
            <w:r w:rsidRPr="00317296">
              <w:rPr>
                <w:rStyle w:val="Strong"/>
                <w:rFonts w:cs="Times New Roman"/>
                <w:sz w:val="20"/>
                <w:szCs w:val="20"/>
              </w:rPr>
              <w:t>Routed to Recovery</w:t>
            </w:r>
          </w:p>
        </w:tc>
        <w:tc>
          <w:tcPr>
            <w:tcW w:w="1600" w:type="dxa"/>
            <w:shd w:val="clear" w:color="auto" w:fill="D9D9D9" w:themeFill="background1" w:themeFillShade="D9"/>
            <w:vAlign w:val="bottom"/>
          </w:tcPr>
          <w:p w14:paraId="45FBBB71" w14:textId="77777777" w:rsidR="00926C54" w:rsidRPr="00317296" w:rsidRDefault="00926C54" w:rsidP="00926C54">
            <w:pPr>
              <w:jc w:val="center"/>
              <w:rPr>
                <w:sz w:val="20"/>
                <w:szCs w:val="20"/>
              </w:rPr>
            </w:pPr>
            <w:r w:rsidRPr="00317296">
              <w:rPr>
                <w:rStyle w:val="Strong"/>
                <w:rFonts w:cs="Times New Roman"/>
                <w:sz w:val="20"/>
                <w:szCs w:val="20"/>
              </w:rPr>
              <w:t>Stream Group Status</w:t>
            </w:r>
          </w:p>
        </w:tc>
        <w:tc>
          <w:tcPr>
            <w:tcW w:w="1600" w:type="dxa"/>
            <w:shd w:val="clear" w:color="auto" w:fill="D9D9D9" w:themeFill="background1" w:themeFillShade="D9"/>
            <w:vAlign w:val="bottom"/>
          </w:tcPr>
          <w:p w14:paraId="6552AC33" w14:textId="77777777" w:rsidR="00926C54" w:rsidRPr="00317296" w:rsidRDefault="00926C54" w:rsidP="00926C54">
            <w:pPr>
              <w:jc w:val="center"/>
              <w:rPr>
                <w:sz w:val="20"/>
                <w:szCs w:val="20"/>
              </w:rPr>
            </w:pPr>
            <w:r w:rsidRPr="00317296">
              <w:rPr>
                <w:rStyle w:val="Strong"/>
                <w:rFonts w:cs="Times New Roman"/>
                <w:sz w:val="20"/>
                <w:szCs w:val="20"/>
              </w:rPr>
              <w:t>HAP Concentration</w:t>
            </w:r>
          </w:p>
        </w:tc>
        <w:tc>
          <w:tcPr>
            <w:tcW w:w="1600" w:type="dxa"/>
            <w:shd w:val="clear" w:color="auto" w:fill="D9D9D9" w:themeFill="background1" w:themeFillShade="D9"/>
            <w:vAlign w:val="bottom"/>
          </w:tcPr>
          <w:p w14:paraId="2FA50BAD" w14:textId="77777777" w:rsidR="00926C54" w:rsidRPr="00317296" w:rsidRDefault="00926C54" w:rsidP="00926C54">
            <w:pPr>
              <w:jc w:val="center"/>
              <w:rPr>
                <w:sz w:val="20"/>
                <w:szCs w:val="20"/>
              </w:rPr>
            </w:pPr>
            <w:r w:rsidRPr="00317296">
              <w:rPr>
                <w:rStyle w:val="Strong"/>
                <w:rFonts w:cs="Times New Roman"/>
                <w:sz w:val="20"/>
                <w:szCs w:val="20"/>
              </w:rPr>
              <w:t>Flow Rate</w:t>
            </w:r>
          </w:p>
        </w:tc>
        <w:tc>
          <w:tcPr>
            <w:tcW w:w="1600" w:type="dxa"/>
            <w:shd w:val="clear" w:color="auto" w:fill="D9D9D9" w:themeFill="background1" w:themeFillShade="D9"/>
            <w:vAlign w:val="bottom"/>
          </w:tcPr>
          <w:p w14:paraId="69BDBBF2" w14:textId="77777777" w:rsidR="00926C54" w:rsidRPr="00317296" w:rsidRDefault="00926C54" w:rsidP="00926C54">
            <w:pPr>
              <w:jc w:val="center"/>
              <w:rPr>
                <w:sz w:val="20"/>
                <w:szCs w:val="20"/>
              </w:rPr>
            </w:pPr>
            <w:r w:rsidRPr="00317296">
              <w:rPr>
                <w:rStyle w:val="Strong"/>
                <w:rFonts w:cs="Times New Roman"/>
                <w:sz w:val="20"/>
                <w:szCs w:val="20"/>
              </w:rPr>
              <w:t>TRE Index Value</w:t>
            </w:r>
          </w:p>
        </w:tc>
        <w:tc>
          <w:tcPr>
            <w:tcW w:w="1600" w:type="dxa"/>
            <w:shd w:val="clear" w:color="auto" w:fill="D9D9D9" w:themeFill="background1" w:themeFillShade="D9"/>
            <w:vAlign w:val="bottom"/>
          </w:tcPr>
          <w:p w14:paraId="2EE0136C" w14:textId="77777777" w:rsidR="00926C54" w:rsidRPr="00317296" w:rsidRDefault="00926C54" w:rsidP="00926C54">
            <w:pPr>
              <w:jc w:val="center"/>
              <w:rPr>
                <w:sz w:val="20"/>
                <w:szCs w:val="20"/>
              </w:rPr>
            </w:pPr>
            <w:r w:rsidRPr="00317296">
              <w:rPr>
                <w:rStyle w:val="Strong"/>
                <w:rFonts w:cs="Times New Roman"/>
                <w:sz w:val="20"/>
                <w:szCs w:val="20"/>
              </w:rPr>
              <w:t>Halogenated</w:t>
            </w:r>
          </w:p>
        </w:tc>
      </w:tr>
      <w:tr w:rsidR="00926C54" w14:paraId="5B51BCC1" w14:textId="77777777" w:rsidTr="00926C54">
        <w:trPr>
          <w:cantSplit/>
          <w:trHeight w:val="346"/>
          <w:tblHeader/>
        </w:trPr>
        <w:tc>
          <w:tcPr>
            <w:tcW w:w="1600" w:type="dxa"/>
          </w:tcPr>
          <w:p w14:paraId="2CA2DDAE" w14:textId="77777777" w:rsidR="00926C54" w:rsidRDefault="00926C54"/>
        </w:tc>
        <w:tc>
          <w:tcPr>
            <w:tcW w:w="1600" w:type="dxa"/>
          </w:tcPr>
          <w:p w14:paraId="7F1F256A" w14:textId="77777777" w:rsidR="00926C54" w:rsidRDefault="00926C54"/>
        </w:tc>
        <w:tc>
          <w:tcPr>
            <w:tcW w:w="1600" w:type="dxa"/>
          </w:tcPr>
          <w:p w14:paraId="68EB3F1A" w14:textId="77777777" w:rsidR="00926C54" w:rsidRDefault="00926C54"/>
        </w:tc>
        <w:tc>
          <w:tcPr>
            <w:tcW w:w="1600" w:type="dxa"/>
          </w:tcPr>
          <w:p w14:paraId="23E0C25B" w14:textId="77777777" w:rsidR="00926C54" w:rsidRDefault="00926C54"/>
        </w:tc>
        <w:tc>
          <w:tcPr>
            <w:tcW w:w="1600" w:type="dxa"/>
          </w:tcPr>
          <w:p w14:paraId="008CE4D8" w14:textId="77777777" w:rsidR="00926C54" w:rsidRDefault="00926C54"/>
        </w:tc>
        <w:tc>
          <w:tcPr>
            <w:tcW w:w="1600" w:type="dxa"/>
          </w:tcPr>
          <w:p w14:paraId="3833E665" w14:textId="77777777" w:rsidR="00926C54" w:rsidRDefault="00926C54"/>
        </w:tc>
        <w:tc>
          <w:tcPr>
            <w:tcW w:w="1600" w:type="dxa"/>
          </w:tcPr>
          <w:p w14:paraId="3A1A85D0" w14:textId="77777777" w:rsidR="00926C54" w:rsidRDefault="00926C54"/>
        </w:tc>
        <w:tc>
          <w:tcPr>
            <w:tcW w:w="1600" w:type="dxa"/>
          </w:tcPr>
          <w:p w14:paraId="268C48B1" w14:textId="77777777" w:rsidR="00926C54" w:rsidRDefault="00926C54"/>
        </w:tc>
        <w:tc>
          <w:tcPr>
            <w:tcW w:w="1600" w:type="dxa"/>
          </w:tcPr>
          <w:p w14:paraId="6ECD76C1" w14:textId="77777777" w:rsidR="00926C54" w:rsidRDefault="00926C54"/>
        </w:tc>
      </w:tr>
      <w:tr w:rsidR="00926C54" w14:paraId="06D0940F" w14:textId="77777777" w:rsidTr="00926C54">
        <w:trPr>
          <w:cantSplit/>
          <w:trHeight w:val="346"/>
          <w:tblHeader/>
        </w:trPr>
        <w:tc>
          <w:tcPr>
            <w:tcW w:w="1600" w:type="dxa"/>
          </w:tcPr>
          <w:p w14:paraId="69C30EA7" w14:textId="77777777" w:rsidR="00926C54" w:rsidRDefault="00926C54"/>
        </w:tc>
        <w:tc>
          <w:tcPr>
            <w:tcW w:w="1600" w:type="dxa"/>
          </w:tcPr>
          <w:p w14:paraId="7B161500" w14:textId="77777777" w:rsidR="00926C54" w:rsidRDefault="00926C54"/>
        </w:tc>
        <w:tc>
          <w:tcPr>
            <w:tcW w:w="1600" w:type="dxa"/>
          </w:tcPr>
          <w:p w14:paraId="19309644" w14:textId="77777777" w:rsidR="00926C54" w:rsidRDefault="00926C54"/>
        </w:tc>
        <w:tc>
          <w:tcPr>
            <w:tcW w:w="1600" w:type="dxa"/>
          </w:tcPr>
          <w:p w14:paraId="78016C84" w14:textId="77777777" w:rsidR="00926C54" w:rsidRDefault="00926C54"/>
        </w:tc>
        <w:tc>
          <w:tcPr>
            <w:tcW w:w="1600" w:type="dxa"/>
          </w:tcPr>
          <w:p w14:paraId="69ACFE89" w14:textId="77777777" w:rsidR="00926C54" w:rsidRDefault="00926C54"/>
        </w:tc>
        <w:tc>
          <w:tcPr>
            <w:tcW w:w="1600" w:type="dxa"/>
          </w:tcPr>
          <w:p w14:paraId="2CADADE7" w14:textId="77777777" w:rsidR="00926C54" w:rsidRDefault="00926C54"/>
        </w:tc>
        <w:tc>
          <w:tcPr>
            <w:tcW w:w="1600" w:type="dxa"/>
          </w:tcPr>
          <w:p w14:paraId="1DF5527C" w14:textId="77777777" w:rsidR="00926C54" w:rsidRDefault="00926C54"/>
        </w:tc>
        <w:tc>
          <w:tcPr>
            <w:tcW w:w="1600" w:type="dxa"/>
          </w:tcPr>
          <w:p w14:paraId="676A112C" w14:textId="77777777" w:rsidR="00926C54" w:rsidRDefault="00926C54"/>
        </w:tc>
        <w:tc>
          <w:tcPr>
            <w:tcW w:w="1600" w:type="dxa"/>
          </w:tcPr>
          <w:p w14:paraId="6B21B2AD" w14:textId="77777777" w:rsidR="00926C54" w:rsidRDefault="00926C54"/>
        </w:tc>
      </w:tr>
      <w:tr w:rsidR="00926C54" w14:paraId="26207A66" w14:textId="77777777" w:rsidTr="00926C54">
        <w:trPr>
          <w:cantSplit/>
          <w:trHeight w:val="346"/>
          <w:tblHeader/>
        </w:trPr>
        <w:tc>
          <w:tcPr>
            <w:tcW w:w="1600" w:type="dxa"/>
          </w:tcPr>
          <w:p w14:paraId="0ACCA4A5" w14:textId="77777777" w:rsidR="00926C54" w:rsidRDefault="00926C54"/>
        </w:tc>
        <w:tc>
          <w:tcPr>
            <w:tcW w:w="1600" w:type="dxa"/>
          </w:tcPr>
          <w:p w14:paraId="67D51353" w14:textId="77777777" w:rsidR="00926C54" w:rsidRDefault="00926C54"/>
        </w:tc>
        <w:tc>
          <w:tcPr>
            <w:tcW w:w="1600" w:type="dxa"/>
          </w:tcPr>
          <w:p w14:paraId="745338A2" w14:textId="77777777" w:rsidR="00926C54" w:rsidRDefault="00926C54"/>
        </w:tc>
        <w:tc>
          <w:tcPr>
            <w:tcW w:w="1600" w:type="dxa"/>
          </w:tcPr>
          <w:p w14:paraId="37B084C1" w14:textId="77777777" w:rsidR="00926C54" w:rsidRDefault="00926C54"/>
        </w:tc>
        <w:tc>
          <w:tcPr>
            <w:tcW w:w="1600" w:type="dxa"/>
          </w:tcPr>
          <w:p w14:paraId="09E1BB28" w14:textId="77777777" w:rsidR="00926C54" w:rsidRDefault="00926C54"/>
        </w:tc>
        <w:tc>
          <w:tcPr>
            <w:tcW w:w="1600" w:type="dxa"/>
          </w:tcPr>
          <w:p w14:paraId="33D5953F" w14:textId="77777777" w:rsidR="00926C54" w:rsidRDefault="00926C54"/>
        </w:tc>
        <w:tc>
          <w:tcPr>
            <w:tcW w:w="1600" w:type="dxa"/>
          </w:tcPr>
          <w:p w14:paraId="23CB4FB4" w14:textId="77777777" w:rsidR="00926C54" w:rsidRDefault="00926C54"/>
        </w:tc>
        <w:tc>
          <w:tcPr>
            <w:tcW w:w="1600" w:type="dxa"/>
          </w:tcPr>
          <w:p w14:paraId="49BD809C" w14:textId="77777777" w:rsidR="00926C54" w:rsidRDefault="00926C54"/>
        </w:tc>
        <w:tc>
          <w:tcPr>
            <w:tcW w:w="1600" w:type="dxa"/>
          </w:tcPr>
          <w:p w14:paraId="05FBC0CF" w14:textId="77777777" w:rsidR="00926C54" w:rsidRDefault="00926C54"/>
        </w:tc>
      </w:tr>
      <w:tr w:rsidR="00926C54" w14:paraId="29D5FFF0" w14:textId="77777777" w:rsidTr="00926C54">
        <w:trPr>
          <w:cantSplit/>
          <w:trHeight w:val="346"/>
          <w:tblHeader/>
        </w:trPr>
        <w:tc>
          <w:tcPr>
            <w:tcW w:w="1600" w:type="dxa"/>
          </w:tcPr>
          <w:p w14:paraId="4704738B" w14:textId="77777777" w:rsidR="00926C54" w:rsidRDefault="00926C54"/>
        </w:tc>
        <w:tc>
          <w:tcPr>
            <w:tcW w:w="1600" w:type="dxa"/>
          </w:tcPr>
          <w:p w14:paraId="10D18932" w14:textId="77777777" w:rsidR="00926C54" w:rsidRDefault="00926C54"/>
        </w:tc>
        <w:tc>
          <w:tcPr>
            <w:tcW w:w="1600" w:type="dxa"/>
          </w:tcPr>
          <w:p w14:paraId="5188F3A4" w14:textId="77777777" w:rsidR="00926C54" w:rsidRDefault="00926C54"/>
        </w:tc>
        <w:tc>
          <w:tcPr>
            <w:tcW w:w="1600" w:type="dxa"/>
          </w:tcPr>
          <w:p w14:paraId="0DF7C86D" w14:textId="77777777" w:rsidR="00926C54" w:rsidRDefault="00926C54"/>
        </w:tc>
        <w:tc>
          <w:tcPr>
            <w:tcW w:w="1600" w:type="dxa"/>
          </w:tcPr>
          <w:p w14:paraId="75D0BC03" w14:textId="77777777" w:rsidR="00926C54" w:rsidRDefault="00926C54"/>
        </w:tc>
        <w:tc>
          <w:tcPr>
            <w:tcW w:w="1600" w:type="dxa"/>
          </w:tcPr>
          <w:p w14:paraId="63C9A4B1" w14:textId="77777777" w:rsidR="00926C54" w:rsidRDefault="00926C54"/>
        </w:tc>
        <w:tc>
          <w:tcPr>
            <w:tcW w:w="1600" w:type="dxa"/>
          </w:tcPr>
          <w:p w14:paraId="49BFFFD4" w14:textId="77777777" w:rsidR="00926C54" w:rsidRDefault="00926C54"/>
        </w:tc>
        <w:tc>
          <w:tcPr>
            <w:tcW w:w="1600" w:type="dxa"/>
          </w:tcPr>
          <w:p w14:paraId="65C64693" w14:textId="77777777" w:rsidR="00926C54" w:rsidRDefault="00926C54"/>
        </w:tc>
        <w:tc>
          <w:tcPr>
            <w:tcW w:w="1600" w:type="dxa"/>
          </w:tcPr>
          <w:p w14:paraId="028E5816" w14:textId="77777777" w:rsidR="00926C54" w:rsidRDefault="00926C54"/>
        </w:tc>
      </w:tr>
      <w:tr w:rsidR="00926C54" w14:paraId="68E03F6B" w14:textId="77777777" w:rsidTr="00926C54">
        <w:trPr>
          <w:cantSplit/>
          <w:trHeight w:val="346"/>
          <w:tblHeader/>
        </w:trPr>
        <w:tc>
          <w:tcPr>
            <w:tcW w:w="1600" w:type="dxa"/>
          </w:tcPr>
          <w:p w14:paraId="11C859A8" w14:textId="77777777" w:rsidR="00926C54" w:rsidRDefault="00926C54"/>
        </w:tc>
        <w:tc>
          <w:tcPr>
            <w:tcW w:w="1600" w:type="dxa"/>
          </w:tcPr>
          <w:p w14:paraId="4E2446BD" w14:textId="77777777" w:rsidR="00926C54" w:rsidRDefault="00926C54"/>
        </w:tc>
        <w:tc>
          <w:tcPr>
            <w:tcW w:w="1600" w:type="dxa"/>
          </w:tcPr>
          <w:p w14:paraId="60BAB027" w14:textId="77777777" w:rsidR="00926C54" w:rsidRDefault="00926C54"/>
        </w:tc>
        <w:tc>
          <w:tcPr>
            <w:tcW w:w="1600" w:type="dxa"/>
          </w:tcPr>
          <w:p w14:paraId="7504ACCB" w14:textId="77777777" w:rsidR="00926C54" w:rsidRDefault="00926C54"/>
        </w:tc>
        <w:tc>
          <w:tcPr>
            <w:tcW w:w="1600" w:type="dxa"/>
          </w:tcPr>
          <w:p w14:paraId="4F65E5C6" w14:textId="77777777" w:rsidR="00926C54" w:rsidRDefault="00926C54"/>
        </w:tc>
        <w:tc>
          <w:tcPr>
            <w:tcW w:w="1600" w:type="dxa"/>
          </w:tcPr>
          <w:p w14:paraId="132CCADA" w14:textId="77777777" w:rsidR="00926C54" w:rsidRDefault="00926C54"/>
        </w:tc>
        <w:tc>
          <w:tcPr>
            <w:tcW w:w="1600" w:type="dxa"/>
          </w:tcPr>
          <w:p w14:paraId="386ED294" w14:textId="77777777" w:rsidR="00926C54" w:rsidRDefault="00926C54"/>
        </w:tc>
        <w:tc>
          <w:tcPr>
            <w:tcW w:w="1600" w:type="dxa"/>
          </w:tcPr>
          <w:p w14:paraId="0E915940" w14:textId="77777777" w:rsidR="00926C54" w:rsidRDefault="00926C54"/>
        </w:tc>
        <w:tc>
          <w:tcPr>
            <w:tcW w:w="1600" w:type="dxa"/>
          </w:tcPr>
          <w:p w14:paraId="7919ABC9" w14:textId="77777777" w:rsidR="00926C54" w:rsidRDefault="00926C54"/>
        </w:tc>
      </w:tr>
      <w:tr w:rsidR="00926C54" w14:paraId="19B5A1A4" w14:textId="77777777" w:rsidTr="00926C54">
        <w:trPr>
          <w:cantSplit/>
          <w:trHeight w:val="346"/>
          <w:tblHeader/>
        </w:trPr>
        <w:tc>
          <w:tcPr>
            <w:tcW w:w="1600" w:type="dxa"/>
          </w:tcPr>
          <w:p w14:paraId="7DEDE062" w14:textId="77777777" w:rsidR="00926C54" w:rsidRDefault="00926C54"/>
        </w:tc>
        <w:tc>
          <w:tcPr>
            <w:tcW w:w="1600" w:type="dxa"/>
          </w:tcPr>
          <w:p w14:paraId="29C5FAC0" w14:textId="77777777" w:rsidR="00926C54" w:rsidRDefault="00926C54"/>
        </w:tc>
        <w:tc>
          <w:tcPr>
            <w:tcW w:w="1600" w:type="dxa"/>
          </w:tcPr>
          <w:p w14:paraId="2B316800" w14:textId="77777777" w:rsidR="00926C54" w:rsidRDefault="00926C54"/>
        </w:tc>
        <w:tc>
          <w:tcPr>
            <w:tcW w:w="1600" w:type="dxa"/>
          </w:tcPr>
          <w:p w14:paraId="216F9015" w14:textId="77777777" w:rsidR="00926C54" w:rsidRDefault="00926C54"/>
        </w:tc>
        <w:tc>
          <w:tcPr>
            <w:tcW w:w="1600" w:type="dxa"/>
          </w:tcPr>
          <w:p w14:paraId="4FF7456D" w14:textId="77777777" w:rsidR="00926C54" w:rsidRDefault="00926C54"/>
        </w:tc>
        <w:tc>
          <w:tcPr>
            <w:tcW w:w="1600" w:type="dxa"/>
          </w:tcPr>
          <w:p w14:paraId="5C2F5198" w14:textId="77777777" w:rsidR="00926C54" w:rsidRDefault="00926C54"/>
        </w:tc>
        <w:tc>
          <w:tcPr>
            <w:tcW w:w="1600" w:type="dxa"/>
          </w:tcPr>
          <w:p w14:paraId="1E5A1CBF" w14:textId="77777777" w:rsidR="00926C54" w:rsidRDefault="00926C54"/>
        </w:tc>
        <w:tc>
          <w:tcPr>
            <w:tcW w:w="1600" w:type="dxa"/>
          </w:tcPr>
          <w:p w14:paraId="020D8DC7" w14:textId="77777777" w:rsidR="00926C54" w:rsidRDefault="00926C54"/>
        </w:tc>
        <w:tc>
          <w:tcPr>
            <w:tcW w:w="1600" w:type="dxa"/>
          </w:tcPr>
          <w:p w14:paraId="5D04BC38" w14:textId="77777777" w:rsidR="00926C54" w:rsidRDefault="00926C54"/>
        </w:tc>
      </w:tr>
      <w:tr w:rsidR="00926C54" w14:paraId="5ACE2C98" w14:textId="77777777" w:rsidTr="00926C54">
        <w:trPr>
          <w:cantSplit/>
          <w:trHeight w:val="346"/>
          <w:tblHeader/>
        </w:trPr>
        <w:tc>
          <w:tcPr>
            <w:tcW w:w="1600" w:type="dxa"/>
          </w:tcPr>
          <w:p w14:paraId="6806CD45" w14:textId="77777777" w:rsidR="00926C54" w:rsidRDefault="00926C54"/>
        </w:tc>
        <w:tc>
          <w:tcPr>
            <w:tcW w:w="1600" w:type="dxa"/>
          </w:tcPr>
          <w:p w14:paraId="67FDAED9" w14:textId="77777777" w:rsidR="00926C54" w:rsidRDefault="00926C54"/>
        </w:tc>
        <w:tc>
          <w:tcPr>
            <w:tcW w:w="1600" w:type="dxa"/>
          </w:tcPr>
          <w:p w14:paraId="0A29B26C" w14:textId="77777777" w:rsidR="00926C54" w:rsidRDefault="00926C54"/>
        </w:tc>
        <w:tc>
          <w:tcPr>
            <w:tcW w:w="1600" w:type="dxa"/>
          </w:tcPr>
          <w:p w14:paraId="7CAE88CF" w14:textId="77777777" w:rsidR="00926C54" w:rsidRDefault="00926C54"/>
        </w:tc>
        <w:tc>
          <w:tcPr>
            <w:tcW w:w="1600" w:type="dxa"/>
          </w:tcPr>
          <w:p w14:paraId="4EC37A83" w14:textId="77777777" w:rsidR="00926C54" w:rsidRDefault="00926C54"/>
        </w:tc>
        <w:tc>
          <w:tcPr>
            <w:tcW w:w="1600" w:type="dxa"/>
          </w:tcPr>
          <w:p w14:paraId="3C3FE39C" w14:textId="77777777" w:rsidR="00926C54" w:rsidRDefault="00926C54"/>
        </w:tc>
        <w:tc>
          <w:tcPr>
            <w:tcW w:w="1600" w:type="dxa"/>
          </w:tcPr>
          <w:p w14:paraId="7A0BA059" w14:textId="77777777" w:rsidR="00926C54" w:rsidRDefault="00926C54"/>
        </w:tc>
        <w:tc>
          <w:tcPr>
            <w:tcW w:w="1600" w:type="dxa"/>
          </w:tcPr>
          <w:p w14:paraId="2B137DE1" w14:textId="77777777" w:rsidR="00926C54" w:rsidRDefault="00926C54"/>
        </w:tc>
        <w:tc>
          <w:tcPr>
            <w:tcW w:w="1600" w:type="dxa"/>
          </w:tcPr>
          <w:p w14:paraId="25D0EAD8" w14:textId="77777777" w:rsidR="00926C54" w:rsidRDefault="00926C54"/>
        </w:tc>
      </w:tr>
      <w:tr w:rsidR="00926C54" w14:paraId="6EC59230" w14:textId="77777777" w:rsidTr="00926C54">
        <w:trPr>
          <w:cantSplit/>
          <w:trHeight w:val="346"/>
          <w:tblHeader/>
        </w:trPr>
        <w:tc>
          <w:tcPr>
            <w:tcW w:w="1600" w:type="dxa"/>
          </w:tcPr>
          <w:p w14:paraId="3291B20A" w14:textId="77777777" w:rsidR="00926C54" w:rsidRDefault="00926C54"/>
        </w:tc>
        <w:tc>
          <w:tcPr>
            <w:tcW w:w="1600" w:type="dxa"/>
          </w:tcPr>
          <w:p w14:paraId="1A67F5EA" w14:textId="77777777" w:rsidR="00926C54" w:rsidRDefault="00926C54"/>
        </w:tc>
        <w:tc>
          <w:tcPr>
            <w:tcW w:w="1600" w:type="dxa"/>
          </w:tcPr>
          <w:p w14:paraId="2151C20A" w14:textId="77777777" w:rsidR="00926C54" w:rsidRDefault="00926C54"/>
        </w:tc>
        <w:tc>
          <w:tcPr>
            <w:tcW w:w="1600" w:type="dxa"/>
          </w:tcPr>
          <w:p w14:paraId="588DBDAB" w14:textId="77777777" w:rsidR="00926C54" w:rsidRDefault="00926C54"/>
        </w:tc>
        <w:tc>
          <w:tcPr>
            <w:tcW w:w="1600" w:type="dxa"/>
          </w:tcPr>
          <w:p w14:paraId="50B22043" w14:textId="77777777" w:rsidR="00926C54" w:rsidRDefault="00926C54"/>
        </w:tc>
        <w:tc>
          <w:tcPr>
            <w:tcW w:w="1600" w:type="dxa"/>
          </w:tcPr>
          <w:p w14:paraId="5C8C8DB1" w14:textId="77777777" w:rsidR="00926C54" w:rsidRDefault="00926C54"/>
        </w:tc>
        <w:tc>
          <w:tcPr>
            <w:tcW w:w="1600" w:type="dxa"/>
          </w:tcPr>
          <w:p w14:paraId="1724B9F6" w14:textId="77777777" w:rsidR="00926C54" w:rsidRDefault="00926C54"/>
        </w:tc>
        <w:tc>
          <w:tcPr>
            <w:tcW w:w="1600" w:type="dxa"/>
          </w:tcPr>
          <w:p w14:paraId="76FED31A" w14:textId="77777777" w:rsidR="00926C54" w:rsidRDefault="00926C54"/>
        </w:tc>
        <w:tc>
          <w:tcPr>
            <w:tcW w:w="1600" w:type="dxa"/>
          </w:tcPr>
          <w:p w14:paraId="28F58A40" w14:textId="77777777" w:rsidR="00926C54" w:rsidRDefault="00926C54"/>
        </w:tc>
      </w:tr>
      <w:tr w:rsidR="00926C54" w14:paraId="7A9163FE" w14:textId="77777777" w:rsidTr="00926C54">
        <w:trPr>
          <w:cantSplit/>
          <w:trHeight w:val="346"/>
          <w:tblHeader/>
        </w:trPr>
        <w:tc>
          <w:tcPr>
            <w:tcW w:w="1600" w:type="dxa"/>
          </w:tcPr>
          <w:p w14:paraId="2C862C95" w14:textId="77777777" w:rsidR="00926C54" w:rsidRDefault="00926C54"/>
        </w:tc>
        <w:tc>
          <w:tcPr>
            <w:tcW w:w="1600" w:type="dxa"/>
          </w:tcPr>
          <w:p w14:paraId="32690E65" w14:textId="77777777" w:rsidR="00926C54" w:rsidRDefault="00926C54"/>
        </w:tc>
        <w:tc>
          <w:tcPr>
            <w:tcW w:w="1600" w:type="dxa"/>
          </w:tcPr>
          <w:p w14:paraId="035A105D" w14:textId="77777777" w:rsidR="00926C54" w:rsidRDefault="00926C54"/>
        </w:tc>
        <w:tc>
          <w:tcPr>
            <w:tcW w:w="1600" w:type="dxa"/>
          </w:tcPr>
          <w:p w14:paraId="313260D4" w14:textId="77777777" w:rsidR="00926C54" w:rsidRDefault="00926C54"/>
        </w:tc>
        <w:tc>
          <w:tcPr>
            <w:tcW w:w="1600" w:type="dxa"/>
          </w:tcPr>
          <w:p w14:paraId="74B982D3" w14:textId="77777777" w:rsidR="00926C54" w:rsidRDefault="00926C54"/>
        </w:tc>
        <w:tc>
          <w:tcPr>
            <w:tcW w:w="1600" w:type="dxa"/>
          </w:tcPr>
          <w:p w14:paraId="0BDCC261" w14:textId="77777777" w:rsidR="00926C54" w:rsidRDefault="00926C54"/>
        </w:tc>
        <w:tc>
          <w:tcPr>
            <w:tcW w:w="1600" w:type="dxa"/>
          </w:tcPr>
          <w:p w14:paraId="2F19C21B" w14:textId="77777777" w:rsidR="00926C54" w:rsidRDefault="00926C54"/>
        </w:tc>
        <w:tc>
          <w:tcPr>
            <w:tcW w:w="1600" w:type="dxa"/>
          </w:tcPr>
          <w:p w14:paraId="0A384880" w14:textId="77777777" w:rsidR="00926C54" w:rsidRDefault="00926C54"/>
        </w:tc>
        <w:tc>
          <w:tcPr>
            <w:tcW w:w="1600" w:type="dxa"/>
          </w:tcPr>
          <w:p w14:paraId="2C41FCF1" w14:textId="77777777" w:rsidR="00926C54" w:rsidRDefault="00926C54"/>
        </w:tc>
      </w:tr>
      <w:tr w:rsidR="00926C54" w14:paraId="6F4C164A" w14:textId="77777777" w:rsidTr="00926C54">
        <w:trPr>
          <w:cantSplit/>
          <w:trHeight w:val="346"/>
          <w:tblHeader/>
        </w:trPr>
        <w:tc>
          <w:tcPr>
            <w:tcW w:w="1600" w:type="dxa"/>
          </w:tcPr>
          <w:p w14:paraId="36B5FB30" w14:textId="77777777" w:rsidR="00926C54" w:rsidRDefault="00926C54"/>
        </w:tc>
        <w:tc>
          <w:tcPr>
            <w:tcW w:w="1600" w:type="dxa"/>
          </w:tcPr>
          <w:p w14:paraId="7E723A46" w14:textId="77777777" w:rsidR="00926C54" w:rsidRDefault="00926C54"/>
        </w:tc>
        <w:tc>
          <w:tcPr>
            <w:tcW w:w="1600" w:type="dxa"/>
          </w:tcPr>
          <w:p w14:paraId="7F328776" w14:textId="77777777" w:rsidR="00926C54" w:rsidRDefault="00926C54"/>
        </w:tc>
        <w:tc>
          <w:tcPr>
            <w:tcW w:w="1600" w:type="dxa"/>
          </w:tcPr>
          <w:p w14:paraId="5083B9C5" w14:textId="77777777" w:rsidR="00926C54" w:rsidRDefault="00926C54"/>
        </w:tc>
        <w:tc>
          <w:tcPr>
            <w:tcW w:w="1600" w:type="dxa"/>
          </w:tcPr>
          <w:p w14:paraId="687A96CD" w14:textId="77777777" w:rsidR="00926C54" w:rsidRDefault="00926C54"/>
        </w:tc>
        <w:tc>
          <w:tcPr>
            <w:tcW w:w="1600" w:type="dxa"/>
          </w:tcPr>
          <w:p w14:paraId="41F82751" w14:textId="77777777" w:rsidR="00926C54" w:rsidRDefault="00926C54"/>
        </w:tc>
        <w:tc>
          <w:tcPr>
            <w:tcW w:w="1600" w:type="dxa"/>
          </w:tcPr>
          <w:p w14:paraId="68091707" w14:textId="77777777" w:rsidR="00926C54" w:rsidRDefault="00926C54"/>
        </w:tc>
        <w:tc>
          <w:tcPr>
            <w:tcW w:w="1600" w:type="dxa"/>
          </w:tcPr>
          <w:p w14:paraId="3FC5681F" w14:textId="77777777" w:rsidR="00926C54" w:rsidRDefault="00926C54"/>
        </w:tc>
        <w:tc>
          <w:tcPr>
            <w:tcW w:w="1600" w:type="dxa"/>
          </w:tcPr>
          <w:p w14:paraId="13383B6A" w14:textId="77777777" w:rsidR="00926C54" w:rsidRDefault="00926C54"/>
        </w:tc>
      </w:tr>
    </w:tbl>
    <w:p w14:paraId="55000B58" w14:textId="67C54C64" w:rsidR="00926C54" w:rsidRDefault="00926C54"/>
    <w:p w14:paraId="17107C49" w14:textId="423EC6E0" w:rsidR="00633710" w:rsidRDefault="00633710">
      <w:r>
        <w:br w:type="page"/>
      </w:r>
    </w:p>
    <w:p w14:paraId="4C21733B"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3A4E8490" w14:textId="77777777" w:rsidR="00926C54" w:rsidRPr="000751C4" w:rsidRDefault="00926C54" w:rsidP="005261FF">
      <w:pPr>
        <w:pStyle w:val="Heading1"/>
        <w:rPr>
          <w:rStyle w:val="Strong"/>
          <w:b/>
          <w:bCs w:val="0"/>
        </w:rPr>
      </w:pPr>
      <w:r w:rsidRPr="000751C4">
        <w:rPr>
          <w:rStyle w:val="Strong"/>
          <w:b/>
          <w:bCs w:val="0"/>
        </w:rPr>
        <w:t>Form OP-UA15 (Page 25)</w:t>
      </w:r>
    </w:p>
    <w:p w14:paraId="714051E4"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4B927FE7" w14:textId="77777777" w:rsidR="00926C54" w:rsidRPr="000751C4" w:rsidRDefault="00926C54" w:rsidP="005261FF">
      <w:pPr>
        <w:pStyle w:val="Heading1"/>
        <w:rPr>
          <w:rStyle w:val="Strong"/>
          <w:b/>
          <w:bCs w:val="0"/>
        </w:rPr>
      </w:pPr>
      <w:bookmarkStart w:id="71" w:name="Tbl10c"/>
      <w:r w:rsidRPr="000751C4">
        <w:rPr>
          <w:rStyle w:val="Strong"/>
          <w:b/>
          <w:bCs w:val="0"/>
        </w:rPr>
        <w:t>Table 10c</w:t>
      </w:r>
      <w:bookmarkEnd w:id="71"/>
      <w:r w:rsidRPr="000751C4">
        <w:rPr>
          <w:rStyle w:val="Strong"/>
          <w:b/>
          <w:bCs w:val="0"/>
        </w:rPr>
        <w:t>:  Title 40 Code of Federal Regulations Part 63 (40 CFR Part 63)</w:t>
      </w:r>
    </w:p>
    <w:p w14:paraId="4E41A64C" w14:textId="232CB64B" w:rsidR="00926C54" w:rsidRPr="000751C4" w:rsidRDefault="00926C54" w:rsidP="005261FF">
      <w:pPr>
        <w:pStyle w:val="Heading1"/>
        <w:rPr>
          <w:rStyle w:val="Strong"/>
          <w:b/>
          <w:bCs w:val="0"/>
        </w:rPr>
      </w:pPr>
      <w:r w:rsidRPr="000751C4">
        <w:rPr>
          <w:rStyle w:val="Strong"/>
          <w:b/>
          <w:bCs w:val="0"/>
        </w:rPr>
        <w:t>Subpart JJJ:  National Emission Standards for Hazardous Air Pollutant Emissions:</w:t>
      </w:r>
    </w:p>
    <w:p w14:paraId="4795823B" w14:textId="05A8B326" w:rsidR="00926C54" w:rsidRPr="000751C4" w:rsidRDefault="00926C54" w:rsidP="005261FF">
      <w:pPr>
        <w:pStyle w:val="Heading1"/>
        <w:rPr>
          <w:rStyle w:val="Strong"/>
          <w:b/>
          <w:bCs w:val="0"/>
        </w:rPr>
      </w:pPr>
      <w:r w:rsidRPr="000751C4">
        <w:rPr>
          <w:rStyle w:val="Strong"/>
          <w:b/>
          <w:bCs w:val="0"/>
        </w:rPr>
        <w:t>Group IV Polymers and Resins, Continuous Process Vents</w:t>
      </w:r>
    </w:p>
    <w:p w14:paraId="33ED6EC1" w14:textId="4CFB5FCC" w:rsidR="008B6F53" w:rsidRPr="002E5976" w:rsidRDefault="008B6F53" w:rsidP="005261FF">
      <w:pPr>
        <w:pStyle w:val="Heading1"/>
      </w:pPr>
      <w:r w:rsidRPr="000751C4">
        <w:t>Texas Commission on En</w:t>
      </w:r>
      <w:r>
        <w:t>vironmental Quality</w:t>
      </w:r>
    </w:p>
    <w:p w14:paraId="4DB1FC5B"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c:  Title 40 Code of Federal Regulations Part 63 (40 CFR Part 63)&#10;Subpart JJJ:  National Emission Standards for Hazardous Air Pollutant Emissions: Group IV Polymers and Resins, Continuous Process Vents&#10;"/>
      </w:tblPr>
      <w:tblGrid>
        <w:gridCol w:w="4800"/>
        <w:gridCol w:w="4800"/>
        <w:gridCol w:w="4800"/>
      </w:tblGrid>
      <w:tr w:rsidR="00926C54" w:rsidRPr="00F25F0A" w14:paraId="273E5CFB" w14:textId="77777777" w:rsidTr="00926C54">
        <w:trPr>
          <w:cantSplit/>
          <w:tblHeader/>
        </w:trPr>
        <w:tc>
          <w:tcPr>
            <w:tcW w:w="4800" w:type="dxa"/>
            <w:shd w:val="clear" w:color="auto" w:fill="D9D9D9" w:themeFill="background1" w:themeFillShade="D9"/>
          </w:tcPr>
          <w:p w14:paraId="402B109E"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F2943E8" w14:textId="2B3EDC5E"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7D1EF232" w14:textId="77777777" w:rsidR="00926C54" w:rsidRPr="00F25F0A" w:rsidRDefault="00926C54" w:rsidP="00926C54">
            <w:pPr>
              <w:jc w:val="center"/>
              <w:rPr>
                <w:b/>
                <w:bCs/>
              </w:rPr>
            </w:pPr>
            <w:r w:rsidRPr="00F25F0A">
              <w:rPr>
                <w:b/>
                <w:bCs/>
              </w:rPr>
              <w:t>Regulated Entity No.</w:t>
            </w:r>
          </w:p>
        </w:tc>
      </w:tr>
      <w:tr w:rsidR="00926C54" w14:paraId="64D1C5A1" w14:textId="77777777" w:rsidTr="00926C54">
        <w:trPr>
          <w:cantSplit/>
          <w:tblHeader/>
        </w:trPr>
        <w:tc>
          <w:tcPr>
            <w:tcW w:w="4800" w:type="dxa"/>
          </w:tcPr>
          <w:p w14:paraId="1E81C38E" w14:textId="77777777" w:rsidR="00926C54" w:rsidRDefault="00926C54" w:rsidP="00926C54">
            <w:pPr>
              <w:rPr>
                <w:rFonts w:asciiTheme="majorHAnsi" w:hAnsiTheme="majorHAnsi" w:cstheme="majorHAnsi"/>
              </w:rPr>
            </w:pPr>
          </w:p>
        </w:tc>
        <w:tc>
          <w:tcPr>
            <w:tcW w:w="4800" w:type="dxa"/>
          </w:tcPr>
          <w:p w14:paraId="7337E52A" w14:textId="77777777" w:rsidR="00926C54" w:rsidRDefault="00926C54" w:rsidP="00926C54">
            <w:pPr>
              <w:rPr>
                <w:rFonts w:asciiTheme="majorHAnsi" w:hAnsiTheme="majorHAnsi" w:cstheme="majorHAnsi"/>
              </w:rPr>
            </w:pPr>
          </w:p>
        </w:tc>
        <w:tc>
          <w:tcPr>
            <w:tcW w:w="4800" w:type="dxa"/>
          </w:tcPr>
          <w:p w14:paraId="425F8082" w14:textId="77777777" w:rsidR="00926C54" w:rsidRDefault="00926C54" w:rsidP="00926C54">
            <w:pPr>
              <w:rPr>
                <w:rFonts w:asciiTheme="majorHAnsi" w:hAnsiTheme="majorHAnsi" w:cstheme="majorHAnsi"/>
              </w:rPr>
            </w:pPr>
          </w:p>
        </w:tc>
      </w:tr>
    </w:tbl>
    <w:p w14:paraId="5E97997D"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0c:  Title 40 Code of Federal Regulations Part 63 (40 CFR Part 63)&#10;Subpart JJJ:  National Emission Standards for Hazardous Air Pollutant Emissions: Group IV Polymers and Resins, Continuous Process Vents&#10;"/>
      </w:tblPr>
      <w:tblGrid>
        <w:gridCol w:w="2399"/>
        <w:gridCol w:w="2399"/>
        <w:gridCol w:w="2400"/>
        <w:gridCol w:w="2400"/>
        <w:gridCol w:w="2401"/>
        <w:gridCol w:w="2401"/>
      </w:tblGrid>
      <w:tr w:rsidR="00926C54" w14:paraId="797E30B3" w14:textId="77777777" w:rsidTr="00926C54">
        <w:trPr>
          <w:cantSplit/>
          <w:tblHeader/>
        </w:trPr>
        <w:tc>
          <w:tcPr>
            <w:tcW w:w="2399" w:type="dxa"/>
            <w:shd w:val="clear" w:color="auto" w:fill="D9D9D9" w:themeFill="background1" w:themeFillShade="D9"/>
            <w:vAlign w:val="bottom"/>
          </w:tcPr>
          <w:p w14:paraId="78E82EBE" w14:textId="77777777" w:rsidR="00926C54" w:rsidRDefault="00926C54" w:rsidP="00926C54">
            <w:pPr>
              <w:jc w:val="center"/>
            </w:pPr>
            <w:r w:rsidRPr="00317296">
              <w:rPr>
                <w:rStyle w:val="Strong"/>
                <w:rFonts w:cs="Times New Roman"/>
                <w:sz w:val="20"/>
                <w:szCs w:val="20"/>
              </w:rPr>
              <w:t>Emission Point ID No.</w:t>
            </w:r>
          </w:p>
        </w:tc>
        <w:tc>
          <w:tcPr>
            <w:tcW w:w="2399" w:type="dxa"/>
            <w:shd w:val="clear" w:color="auto" w:fill="D9D9D9" w:themeFill="background1" w:themeFillShade="D9"/>
            <w:vAlign w:val="bottom"/>
          </w:tcPr>
          <w:p w14:paraId="7E562329" w14:textId="77777777" w:rsidR="00926C54" w:rsidRDefault="00926C54" w:rsidP="00926C54">
            <w:pPr>
              <w:jc w:val="center"/>
            </w:pPr>
            <w:r w:rsidRPr="00317296">
              <w:rPr>
                <w:rStyle w:val="Strong"/>
                <w:rFonts w:cs="Times New Roman"/>
                <w:sz w:val="20"/>
                <w:szCs w:val="20"/>
              </w:rPr>
              <w:t>SOP Index No.</w:t>
            </w:r>
          </w:p>
        </w:tc>
        <w:tc>
          <w:tcPr>
            <w:tcW w:w="2400" w:type="dxa"/>
            <w:shd w:val="clear" w:color="auto" w:fill="D9D9D9" w:themeFill="background1" w:themeFillShade="D9"/>
            <w:vAlign w:val="bottom"/>
          </w:tcPr>
          <w:p w14:paraId="498FCAB7" w14:textId="77777777" w:rsidR="00926C54" w:rsidRDefault="00926C54" w:rsidP="00926C54">
            <w:pPr>
              <w:jc w:val="center"/>
            </w:pPr>
            <w:r w:rsidRPr="00317296">
              <w:rPr>
                <w:rStyle w:val="Strong"/>
                <w:rFonts w:cs="Times New Roman"/>
                <w:sz w:val="20"/>
                <w:szCs w:val="20"/>
              </w:rPr>
              <w:t>Halogen Reduction Device</w:t>
            </w:r>
          </w:p>
        </w:tc>
        <w:tc>
          <w:tcPr>
            <w:tcW w:w="2400" w:type="dxa"/>
            <w:shd w:val="clear" w:color="auto" w:fill="D9D9D9" w:themeFill="background1" w:themeFillShade="D9"/>
            <w:vAlign w:val="bottom"/>
          </w:tcPr>
          <w:p w14:paraId="2C609AD5" w14:textId="77777777" w:rsidR="00926C54" w:rsidRDefault="00926C54" w:rsidP="00926C54">
            <w:pPr>
              <w:jc w:val="center"/>
            </w:pPr>
            <w:r w:rsidRPr="00317296">
              <w:rPr>
                <w:rStyle w:val="Strong"/>
                <w:rFonts w:cs="Times New Roman"/>
                <w:sz w:val="20"/>
                <w:szCs w:val="20"/>
              </w:rPr>
              <w:t>Installation Date</w:t>
            </w:r>
          </w:p>
        </w:tc>
        <w:tc>
          <w:tcPr>
            <w:tcW w:w="2401" w:type="dxa"/>
            <w:shd w:val="clear" w:color="auto" w:fill="D9D9D9" w:themeFill="background1" w:themeFillShade="D9"/>
            <w:vAlign w:val="bottom"/>
          </w:tcPr>
          <w:p w14:paraId="1120BABE" w14:textId="77777777" w:rsidR="00926C54" w:rsidRDefault="00926C54" w:rsidP="00926C54">
            <w:pPr>
              <w:jc w:val="center"/>
            </w:pPr>
            <w:r w:rsidRPr="00317296">
              <w:rPr>
                <w:rStyle w:val="Strong"/>
                <w:rFonts w:cs="Times New Roman"/>
                <w:sz w:val="20"/>
                <w:szCs w:val="20"/>
              </w:rPr>
              <w:t>Control Device</w:t>
            </w:r>
          </w:p>
        </w:tc>
        <w:tc>
          <w:tcPr>
            <w:tcW w:w="2401" w:type="dxa"/>
            <w:shd w:val="clear" w:color="auto" w:fill="D9D9D9" w:themeFill="background1" w:themeFillShade="D9"/>
            <w:vAlign w:val="bottom"/>
          </w:tcPr>
          <w:p w14:paraId="2FA8CAF0" w14:textId="77777777" w:rsidR="00926C54" w:rsidRDefault="00926C54" w:rsidP="00926C54">
            <w:pPr>
              <w:jc w:val="center"/>
            </w:pPr>
            <w:r w:rsidRPr="00317296">
              <w:rPr>
                <w:rStyle w:val="Strong"/>
                <w:rFonts w:cs="Times New Roman"/>
                <w:sz w:val="20"/>
                <w:szCs w:val="20"/>
              </w:rPr>
              <w:t>Control Device ID No.</w:t>
            </w:r>
          </w:p>
        </w:tc>
      </w:tr>
      <w:tr w:rsidR="00926C54" w14:paraId="1DAAAFA4" w14:textId="77777777" w:rsidTr="00926C54">
        <w:trPr>
          <w:cantSplit/>
          <w:trHeight w:val="346"/>
          <w:tblHeader/>
        </w:trPr>
        <w:tc>
          <w:tcPr>
            <w:tcW w:w="2399" w:type="dxa"/>
          </w:tcPr>
          <w:p w14:paraId="791F4939" w14:textId="77777777" w:rsidR="00926C54" w:rsidRDefault="00926C54"/>
        </w:tc>
        <w:tc>
          <w:tcPr>
            <w:tcW w:w="2399" w:type="dxa"/>
          </w:tcPr>
          <w:p w14:paraId="4048F5D6" w14:textId="77777777" w:rsidR="00926C54" w:rsidRDefault="00926C54"/>
        </w:tc>
        <w:tc>
          <w:tcPr>
            <w:tcW w:w="2400" w:type="dxa"/>
          </w:tcPr>
          <w:p w14:paraId="4A0BDC65" w14:textId="77777777" w:rsidR="00926C54" w:rsidRDefault="00926C54"/>
        </w:tc>
        <w:tc>
          <w:tcPr>
            <w:tcW w:w="2400" w:type="dxa"/>
          </w:tcPr>
          <w:p w14:paraId="4412FDBC" w14:textId="77777777" w:rsidR="00926C54" w:rsidRDefault="00926C54"/>
        </w:tc>
        <w:tc>
          <w:tcPr>
            <w:tcW w:w="2401" w:type="dxa"/>
          </w:tcPr>
          <w:p w14:paraId="279CF67B" w14:textId="77777777" w:rsidR="00926C54" w:rsidRDefault="00926C54"/>
        </w:tc>
        <w:tc>
          <w:tcPr>
            <w:tcW w:w="2401" w:type="dxa"/>
          </w:tcPr>
          <w:p w14:paraId="4BA896B6" w14:textId="77777777" w:rsidR="00926C54" w:rsidRDefault="00926C54"/>
        </w:tc>
      </w:tr>
      <w:tr w:rsidR="00926C54" w14:paraId="47E79165" w14:textId="77777777" w:rsidTr="00926C54">
        <w:trPr>
          <w:cantSplit/>
          <w:trHeight w:val="346"/>
          <w:tblHeader/>
        </w:trPr>
        <w:tc>
          <w:tcPr>
            <w:tcW w:w="2399" w:type="dxa"/>
          </w:tcPr>
          <w:p w14:paraId="3820F328" w14:textId="77777777" w:rsidR="00926C54" w:rsidRDefault="00926C54"/>
        </w:tc>
        <w:tc>
          <w:tcPr>
            <w:tcW w:w="2399" w:type="dxa"/>
          </w:tcPr>
          <w:p w14:paraId="631D116F" w14:textId="77777777" w:rsidR="00926C54" w:rsidRDefault="00926C54"/>
        </w:tc>
        <w:tc>
          <w:tcPr>
            <w:tcW w:w="2400" w:type="dxa"/>
          </w:tcPr>
          <w:p w14:paraId="6D32A93C" w14:textId="77777777" w:rsidR="00926C54" w:rsidRDefault="00926C54"/>
        </w:tc>
        <w:tc>
          <w:tcPr>
            <w:tcW w:w="2400" w:type="dxa"/>
          </w:tcPr>
          <w:p w14:paraId="4B9361CD" w14:textId="77777777" w:rsidR="00926C54" w:rsidRDefault="00926C54"/>
        </w:tc>
        <w:tc>
          <w:tcPr>
            <w:tcW w:w="2401" w:type="dxa"/>
          </w:tcPr>
          <w:p w14:paraId="701BCAD0" w14:textId="77777777" w:rsidR="00926C54" w:rsidRDefault="00926C54"/>
        </w:tc>
        <w:tc>
          <w:tcPr>
            <w:tcW w:w="2401" w:type="dxa"/>
          </w:tcPr>
          <w:p w14:paraId="7540897E" w14:textId="77777777" w:rsidR="00926C54" w:rsidRDefault="00926C54"/>
        </w:tc>
      </w:tr>
      <w:tr w:rsidR="00926C54" w14:paraId="4CEA3C37" w14:textId="77777777" w:rsidTr="00926C54">
        <w:trPr>
          <w:cantSplit/>
          <w:trHeight w:val="346"/>
          <w:tblHeader/>
        </w:trPr>
        <w:tc>
          <w:tcPr>
            <w:tcW w:w="2399" w:type="dxa"/>
          </w:tcPr>
          <w:p w14:paraId="19C1BBD1" w14:textId="77777777" w:rsidR="00926C54" w:rsidRDefault="00926C54"/>
        </w:tc>
        <w:tc>
          <w:tcPr>
            <w:tcW w:w="2399" w:type="dxa"/>
          </w:tcPr>
          <w:p w14:paraId="384EF886" w14:textId="77777777" w:rsidR="00926C54" w:rsidRDefault="00926C54"/>
        </w:tc>
        <w:tc>
          <w:tcPr>
            <w:tcW w:w="2400" w:type="dxa"/>
          </w:tcPr>
          <w:p w14:paraId="48A0FDFA" w14:textId="77777777" w:rsidR="00926C54" w:rsidRDefault="00926C54"/>
        </w:tc>
        <w:tc>
          <w:tcPr>
            <w:tcW w:w="2400" w:type="dxa"/>
          </w:tcPr>
          <w:p w14:paraId="633C3CBB" w14:textId="77777777" w:rsidR="00926C54" w:rsidRDefault="00926C54"/>
        </w:tc>
        <w:tc>
          <w:tcPr>
            <w:tcW w:w="2401" w:type="dxa"/>
          </w:tcPr>
          <w:p w14:paraId="18F2B4C4" w14:textId="77777777" w:rsidR="00926C54" w:rsidRDefault="00926C54"/>
        </w:tc>
        <w:tc>
          <w:tcPr>
            <w:tcW w:w="2401" w:type="dxa"/>
          </w:tcPr>
          <w:p w14:paraId="320D8D15" w14:textId="77777777" w:rsidR="00926C54" w:rsidRDefault="00926C54"/>
        </w:tc>
      </w:tr>
      <w:tr w:rsidR="00926C54" w14:paraId="0DA39D68" w14:textId="77777777" w:rsidTr="00926C54">
        <w:trPr>
          <w:cantSplit/>
          <w:trHeight w:val="346"/>
          <w:tblHeader/>
        </w:trPr>
        <w:tc>
          <w:tcPr>
            <w:tcW w:w="2399" w:type="dxa"/>
          </w:tcPr>
          <w:p w14:paraId="5114DECC" w14:textId="77777777" w:rsidR="00926C54" w:rsidRDefault="00926C54"/>
        </w:tc>
        <w:tc>
          <w:tcPr>
            <w:tcW w:w="2399" w:type="dxa"/>
          </w:tcPr>
          <w:p w14:paraId="28B429A1" w14:textId="77777777" w:rsidR="00926C54" w:rsidRDefault="00926C54"/>
        </w:tc>
        <w:tc>
          <w:tcPr>
            <w:tcW w:w="2400" w:type="dxa"/>
          </w:tcPr>
          <w:p w14:paraId="22ADC016" w14:textId="77777777" w:rsidR="00926C54" w:rsidRDefault="00926C54"/>
        </w:tc>
        <w:tc>
          <w:tcPr>
            <w:tcW w:w="2400" w:type="dxa"/>
          </w:tcPr>
          <w:p w14:paraId="7EAEC11D" w14:textId="77777777" w:rsidR="00926C54" w:rsidRDefault="00926C54"/>
        </w:tc>
        <w:tc>
          <w:tcPr>
            <w:tcW w:w="2401" w:type="dxa"/>
          </w:tcPr>
          <w:p w14:paraId="11336D6C" w14:textId="77777777" w:rsidR="00926C54" w:rsidRDefault="00926C54"/>
        </w:tc>
        <w:tc>
          <w:tcPr>
            <w:tcW w:w="2401" w:type="dxa"/>
          </w:tcPr>
          <w:p w14:paraId="7CF993AF" w14:textId="77777777" w:rsidR="00926C54" w:rsidRDefault="00926C54"/>
        </w:tc>
      </w:tr>
      <w:tr w:rsidR="00926C54" w14:paraId="7DE1E17F" w14:textId="77777777" w:rsidTr="00926C54">
        <w:trPr>
          <w:cantSplit/>
          <w:trHeight w:val="346"/>
          <w:tblHeader/>
        </w:trPr>
        <w:tc>
          <w:tcPr>
            <w:tcW w:w="2399" w:type="dxa"/>
          </w:tcPr>
          <w:p w14:paraId="58DA69EF" w14:textId="77777777" w:rsidR="00926C54" w:rsidRDefault="00926C54"/>
        </w:tc>
        <w:tc>
          <w:tcPr>
            <w:tcW w:w="2399" w:type="dxa"/>
          </w:tcPr>
          <w:p w14:paraId="4E1ED6C8" w14:textId="77777777" w:rsidR="00926C54" w:rsidRDefault="00926C54"/>
        </w:tc>
        <w:tc>
          <w:tcPr>
            <w:tcW w:w="2400" w:type="dxa"/>
          </w:tcPr>
          <w:p w14:paraId="10229226" w14:textId="77777777" w:rsidR="00926C54" w:rsidRDefault="00926C54"/>
        </w:tc>
        <w:tc>
          <w:tcPr>
            <w:tcW w:w="2400" w:type="dxa"/>
          </w:tcPr>
          <w:p w14:paraId="194D66F7" w14:textId="77777777" w:rsidR="00926C54" w:rsidRDefault="00926C54"/>
        </w:tc>
        <w:tc>
          <w:tcPr>
            <w:tcW w:w="2401" w:type="dxa"/>
          </w:tcPr>
          <w:p w14:paraId="4973DD2F" w14:textId="77777777" w:rsidR="00926C54" w:rsidRDefault="00926C54"/>
        </w:tc>
        <w:tc>
          <w:tcPr>
            <w:tcW w:w="2401" w:type="dxa"/>
          </w:tcPr>
          <w:p w14:paraId="7CF92A8A" w14:textId="77777777" w:rsidR="00926C54" w:rsidRDefault="00926C54"/>
        </w:tc>
      </w:tr>
      <w:tr w:rsidR="00926C54" w14:paraId="0CFEB2C0" w14:textId="77777777" w:rsidTr="00926C54">
        <w:trPr>
          <w:cantSplit/>
          <w:trHeight w:val="346"/>
          <w:tblHeader/>
        </w:trPr>
        <w:tc>
          <w:tcPr>
            <w:tcW w:w="2399" w:type="dxa"/>
          </w:tcPr>
          <w:p w14:paraId="5D94BE98" w14:textId="77777777" w:rsidR="00926C54" w:rsidRDefault="00926C54"/>
        </w:tc>
        <w:tc>
          <w:tcPr>
            <w:tcW w:w="2399" w:type="dxa"/>
          </w:tcPr>
          <w:p w14:paraId="2E60B7FE" w14:textId="77777777" w:rsidR="00926C54" w:rsidRDefault="00926C54"/>
        </w:tc>
        <w:tc>
          <w:tcPr>
            <w:tcW w:w="2400" w:type="dxa"/>
          </w:tcPr>
          <w:p w14:paraId="4F7F5EE5" w14:textId="77777777" w:rsidR="00926C54" w:rsidRDefault="00926C54"/>
        </w:tc>
        <w:tc>
          <w:tcPr>
            <w:tcW w:w="2400" w:type="dxa"/>
          </w:tcPr>
          <w:p w14:paraId="646845F0" w14:textId="77777777" w:rsidR="00926C54" w:rsidRDefault="00926C54"/>
        </w:tc>
        <w:tc>
          <w:tcPr>
            <w:tcW w:w="2401" w:type="dxa"/>
          </w:tcPr>
          <w:p w14:paraId="0F5004B9" w14:textId="77777777" w:rsidR="00926C54" w:rsidRDefault="00926C54"/>
        </w:tc>
        <w:tc>
          <w:tcPr>
            <w:tcW w:w="2401" w:type="dxa"/>
          </w:tcPr>
          <w:p w14:paraId="0BD1DC57" w14:textId="77777777" w:rsidR="00926C54" w:rsidRDefault="00926C54"/>
        </w:tc>
      </w:tr>
      <w:tr w:rsidR="00926C54" w14:paraId="3B67AA36" w14:textId="77777777" w:rsidTr="00926C54">
        <w:trPr>
          <w:cantSplit/>
          <w:trHeight w:val="346"/>
          <w:tblHeader/>
        </w:trPr>
        <w:tc>
          <w:tcPr>
            <w:tcW w:w="2399" w:type="dxa"/>
          </w:tcPr>
          <w:p w14:paraId="221C2B9F" w14:textId="77777777" w:rsidR="00926C54" w:rsidRDefault="00926C54"/>
        </w:tc>
        <w:tc>
          <w:tcPr>
            <w:tcW w:w="2399" w:type="dxa"/>
          </w:tcPr>
          <w:p w14:paraId="2DC22B42" w14:textId="77777777" w:rsidR="00926C54" w:rsidRDefault="00926C54"/>
        </w:tc>
        <w:tc>
          <w:tcPr>
            <w:tcW w:w="2400" w:type="dxa"/>
          </w:tcPr>
          <w:p w14:paraId="0D025B2C" w14:textId="77777777" w:rsidR="00926C54" w:rsidRDefault="00926C54"/>
        </w:tc>
        <w:tc>
          <w:tcPr>
            <w:tcW w:w="2400" w:type="dxa"/>
          </w:tcPr>
          <w:p w14:paraId="2E705272" w14:textId="77777777" w:rsidR="00926C54" w:rsidRDefault="00926C54"/>
        </w:tc>
        <w:tc>
          <w:tcPr>
            <w:tcW w:w="2401" w:type="dxa"/>
          </w:tcPr>
          <w:p w14:paraId="2617A061" w14:textId="77777777" w:rsidR="00926C54" w:rsidRDefault="00926C54"/>
        </w:tc>
        <w:tc>
          <w:tcPr>
            <w:tcW w:w="2401" w:type="dxa"/>
          </w:tcPr>
          <w:p w14:paraId="73706F38" w14:textId="77777777" w:rsidR="00926C54" w:rsidRDefault="00926C54"/>
        </w:tc>
      </w:tr>
      <w:tr w:rsidR="00926C54" w14:paraId="3AB76C08" w14:textId="77777777" w:rsidTr="00926C54">
        <w:trPr>
          <w:cantSplit/>
          <w:trHeight w:val="346"/>
          <w:tblHeader/>
        </w:trPr>
        <w:tc>
          <w:tcPr>
            <w:tcW w:w="2399" w:type="dxa"/>
          </w:tcPr>
          <w:p w14:paraId="12F99EA1" w14:textId="77777777" w:rsidR="00926C54" w:rsidRDefault="00926C54"/>
        </w:tc>
        <w:tc>
          <w:tcPr>
            <w:tcW w:w="2399" w:type="dxa"/>
          </w:tcPr>
          <w:p w14:paraId="0D474522" w14:textId="77777777" w:rsidR="00926C54" w:rsidRDefault="00926C54"/>
        </w:tc>
        <w:tc>
          <w:tcPr>
            <w:tcW w:w="2400" w:type="dxa"/>
          </w:tcPr>
          <w:p w14:paraId="0233D723" w14:textId="77777777" w:rsidR="00926C54" w:rsidRDefault="00926C54"/>
        </w:tc>
        <w:tc>
          <w:tcPr>
            <w:tcW w:w="2400" w:type="dxa"/>
          </w:tcPr>
          <w:p w14:paraId="19D10C85" w14:textId="77777777" w:rsidR="00926C54" w:rsidRDefault="00926C54"/>
        </w:tc>
        <w:tc>
          <w:tcPr>
            <w:tcW w:w="2401" w:type="dxa"/>
          </w:tcPr>
          <w:p w14:paraId="03DA03A5" w14:textId="77777777" w:rsidR="00926C54" w:rsidRDefault="00926C54"/>
        </w:tc>
        <w:tc>
          <w:tcPr>
            <w:tcW w:w="2401" w:type="dxa"/>
          </w:tcPr>
          <w:p w14:paraId="5DCA7355" w14:textId="77777777" w:rsidR="00926C54" w:rsidRDefault="00926C54"/>
        </w:tc>
      </w:tr>
      <w:tr w:rsidR="00926C54" w14:paraId="1598A9D1" w14:textId="77777777" w:rsidTr="00926C54">
        <w:trPr>
          <w:cantSplit/>
          <w:trHeight w:val="346"/>
          <w:tblHeader/>
        </w:trPr>
        <w:tc>
          <w:tcPr>
            <w:tcW w:w="2399" w:type="dxa"/>
          </w:tcPr>
          <w:p w14:paraId="29B834D1" w14:textId="77777777" w:rsidR="00926C54" w:rsidRDefault="00926C54"/>
        </w:tc>
        <w:tc>
          <w:tcPr>
            <w:tcW w:w="2399" w:type="dxa"/>
          </w:tcPr>
          <w:p w14:paraId="1ACEFB76" w14:textId="77777777" w:rsidR="00926C54" w:rsidRDefault="00926C54"/>
        </w:tc>
        <w:tc>
          <w:tcPr>
            <w:tcW w:w="2400" w:type="dxa"/>
          </w:tcPr>
          <w:p w14:paraId="1191A6ED" w14:textId="77777777" w:rsidR="00926C54" w:rsidRDefault="00926C54"/>
        </w:tc>
        <w:tc>
          <w:tcPr>
            <w:tcW w:w="2400" w:type="dxa"/>
          </w:tcPr>
          <w:p w14:paraId="1BBD8966" w14:textId="77777777" w:rsidR="00926C54" w:rsidRDefault="00926C54"/>
        </w:tc>
        <w:tc>
          <w:tcPr>
            <w:tcW w:w="2401" w:type="dxa"/>
          </w:tcPr>
          <w:p w14:paraId="514CC37A" w14:textId="77777777" w:rsidR="00926C54" w:rsidRDefault="00926C54"/>
        </w:tc>
        <w:tc>
          <w:tcPr>
            <w:tcW w:w="2401" w:type="dxa"/>
          </w:tcPr>
          <w:p w14:paraId="08F40CB8" w14:textId="77777777" w:rsidR="00926C54" w:rsidRDefault="00926C54"/>
        </w:tc>
      </w:tr>
      <w:tr w:rsidR="00926C54" w14:paraId="44F2C255" w14:textId="77777777" w:rsidTr="00926C54">
        <w:trPr>
          <w:cantSplit/>
          <w:trHeight w:val="346"/>
          <w:tblHeader/>
        </w:trPr>
        <w:tc>
          <w:tcPr>
            <w:tcW w:w="2399" w:type="dxa"/>
          </w:tcPr>
          <w:p w14:paraId="1CB76888" w14:textId="77777777" w:rsidR="00926C54" w:rsidRDefault="00926C54"/>
        </w:tc>
        <w:tc>
          <w:tcPr>
            <w:tcW w:w="2399" w:type="dxa"/>
          </w:tcPr>
          <w:p w14:paraId="4331E653" w14:textId="77777777" w:rsidR="00926C54" w:rsidRDefault="00926C54"/>
        </w:tc>
        <w:tc>
          <w:tcPr>
            <w:tcW w:w="2400" w:type="dxa"/>
          </w:tcPr>
          <w:p w14:paraId="6C5DCB7A" w14:textId="77777777" w:rsidR="00926C54" w:rsidRDefault="00926C54"/>
        </w:tc>
        <w:tc>
          <w:tcPr>
            <w:tcW w:w="2400" w:type="dxa"/>
          </w:tcPr>
          <w:p w14:paraId="6553F28A" w14:textId="77777777" w:rsidR="00926C54" w:rsidRDefault="00926C54"/>
        </w:tc>
        <w:tc>
          <w:tcPr>
            <w:tcW w:w="2401" w:type="dxa"/>
          </w:tcPr>
          <w:p w14:paraId="608C95A3" w14:textId="77777777" w:rsidR="00926C54" w:rsidRDefault="00926C54"/>
        </w:tc>
        <w:tc>
          <w:tcPr>
            <w:tcW w:w="2401" w:type="dxa"/>
          </w:tcPr>
          <w:p w14:paraId="0C557193" w14:textId="77777777" w:rsidR="00926C54" w:rsidRDefault="00926C54"/>
        </w:tc>
      </w:tr>
    </w:tbl>
    <w:p w14:paraId="30161DFB" w14:textId="0388F258" w:rsidR="00926C54" w:rsidRDefault="00926C54"/>
    <w:p w14:paraId="37C5D8AF" w14:textId="482010FB" w:rsidR="00633710" w:rsidRDefault="00633710">
      <w:r>
        <w:br w:type="page"/>
      </w:r>
    </w:p>
    <w:p w14:paraId="3176BBFE"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3316C316" w14:textId="77777777" w:rsidR="00926C54" w:rsidRPr="000751C4" w:rsidRDefault="00926C54" w:rsidP="005261FF">
      <w:pPr>
        <w:pStyle w:val="Heading1"/>
        <w:rPr>
          <w:rStyle w:val="Strong"/>
          <w:b/>
          <w:bCs w:val="0"/>
        </w:rPr>
      </w:pPr>
      <w:r w:rsidRPr="000751C4">
        <w:rPr>
          <w:rStyle w:val="Strong"/>
          <w:b/>
          <w:bCs w:val="0"/>
        </w:rPr>
        <w:t>Form OP-UA15 (Page 26)</w:t>
      </w:r>
    </w:p>
    <w:p w14:paraId="0B46E53B"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39D4D1CA" w14:textId="77777777" w:rsidR="00926C54" w:rsidRPr="000751C4" w:rsidRDefault="00926C54" w:rsidP="005261FF">
      <w:pPr>
        <w:pStyle w:val="Heading1"/>
        <w:rPr>
          <w:rStyle w:val="Strong"/>
          <w:b/>
          <w:bCs w:val="0"/>
        </w:rPr>
      </w:pPr>
      <w:bookmarkStart w:id="72" w:name="Tbl10d"/>
      <w:r w:rsidRPr="000751C4">
        <w:rPr>
          <w:rStyle w:val="Strong"/>
          <w:b/>
          <w:bCs w:val="0"/>
        </w:rPr>
        <w:t>Table 10d</w:t>
      </w:r>
      <w:bookmarkEnd w:id="72"/>
      <w:r w:rsidRPr="000751C4">
        <w:rPr>
          <w:rStyle w:val="Strong"/>
          <w:b/>
          <w:bCs w:val="0"/>
        </w:rPr>
        <w:t>:  Title 40 Code of Federal Regulations Part 63 (40 CFR Part 63)</w:t>
      </w:r>
    </w:p>
    <w:p w14:paraId="3481058E" w14:textId="14F20168" w:rsidR="00926C54" w:rsidRPr="000751C4" w:rsidRDefault="00926C54" w:rsidP="005261FF">
      <w:pPr>
        <w:pStyle w:val="Heading1"/>
        <w:rPr>
          <w:rStyle w:val="Strong"/>
          <w:b/>
          <w:bCs w:val="0"/>
        </w:rPr>
      </w:pPr>
      <w:r w:rsidRPr="000751C4">
        <w:rPr>
          <w:rStyle w:val="Strong"/>
          <w:b/>
          <w:bCs w:val="0"/>
        </w:rPr>
        <w:t>Subpart JJJ:  National Emission Standards for Hazardous Air Pollutant Emissions:</w:t>
      </w:r>
    </w:p>
    <w:p w14:paraId="54BEE3E3" w14:textId="6296EFB2" w:rsidR="00926C54" w:rsidRPr="000751C4" w:rsidRDefault="00926C54" w:rsidP="005261FF">
      <w:pPr>
        <w:pStyle w:val="Heading1"/>
        <w:rPr>
          <w:rStyle w:val="Strong"/>
          <w:b/>
          <w:bCs w:val="0"/>
        </w:rPr>
      </w:pPr>
      <w:r w:rsidRPr="000751C4">
        <w:rPr>
          <w:rStyle w:val="Strong"/>
          <w:b/>
          <w:bCs w:val="0"/>
        </w:rPr>
        <w:t>Group IV Polymers and Resins, Continuous Process Vents</w:t>
      </w:r>
    </w:p>
    <w:p w14:paraId="537670A8" w14:textId="2511E060" w:rsidR="008B6F53" w:rsidRPr="000751C4" w:rsidRDefault="008B6F53" w:rsidP="005261FF">
      <w:pPr>
        <w:pStyle w:val="Heading1"/>
      </w:pPr>
      <w:r w:rsidRPr="000751C4">
        <w:t>Texas Commission on Environmental Quality</w:t>
      </w:r>
    </w:p>
    <w:p w14:paraId="3A396A5C" w14:textId="77777777" w:rsidR="00926C54" w:rsidRPr="000751C4" w:rsidRDefault="00926C54" w:rsidP="000751C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d:  Title 40 Code of Federal Regulations Part 63 (40 CFR Part 63)&#10;Subpart JJJ:  National Emission Standards for Hazardous Air Pollutant Emissions: Group IV Polymers and Resins, Continuous Process Vents&#10;"/>
      </w:tblPr>
      <w:tblGrid>
        <w:gridCol w:w="4800"/>
        <w:gridCol w:w="4800"/>
        <w:gridCol w:w="4800"/>
      </w:tblGrid>
      <w:tr w:rsidR="00926C54" w:rsidRPr="00F25F0A" w14:paraId="21C1BC11" w14:textId="77777777" w:rsidTr="00926C54">
        <w:trPr>
          <w:cantSplit/>
          <w:tblHeader/>
        </w:trPr>
        <w:tc>
          <w:tcPr>
            <w:tcW w:w="4800" w:type="dxa"/>
            <w:shd w:val="clear" w:color="auto" w:fill="D9D9D9" w:themeFill="background1" w:themeFillShade="D9"/>
          </w:tcPr>
          <w:p w14:paraId="47B21EAB"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174F5865" w14:textId="228D8BF4"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59FEDF1A" w14:textId="77777777" w:rsidR="00926C54" w:rsidRPr="00F25F0A" w:rsidRDefault="00926C54" w:rsidP="00926C54">
            <w:pPr>
              <w:jc w:val="center"/>
              <w:rPr>
                <w:b/>
                <w:bCs/>
              </w:rPr>
            </w:pPr>
            <w:r w:rsidRPr="00F25F0A">
              <w:rPr>
                <w:b/>
                <w:bCs/>
              </w:rPr>
              <w:t>Regulated Entity No.</w:t>
            </w:r>
          </w:p>
        </w:tc>
      </w:tr>
      <w:tr w:rsidR="00926C54" w14:paraId="442977AB" w14:textId="77777777" w:rsidTr="00926C54">
        <w:trPr>
          <w:cantSplit/>
          <w:tblHeader/>
        </w:trPr>
        <w:tc>
          <w:tcPr>
            <w:tcW w:w="4800" w:type="dxa"/>
          </w:tcPr>
          <w:p w14:paraId="2058A6ED" w14:textId="77777777" w:rsidR="00926C54" w:rsidRDefault="00926C54" w:rsidP="00926C54">
            <w:pPr>
              <w:rPr>
                <w:rFonts w:asciiTheme="majorHAnsi" w:hAnsiTheme="majorHAnsi" w:cstheme="majorHAnsi"/>
              </w:rPr>
            </w:pPr>
          </w:p>
        </w:tc>
        <w:tc>
          <w:tcPr>
            <w:tcW w:w="4800" w:type="dxa"/>
          </w:tcPr>
          <w:p w14:paraId="0408A845" w14:textId="77777777" w:rsidR="00926C54" w:rsidRDefault="00926C54" w:rsidP="00926C54">
            <w:pPr>
              <w:rPr>
                <w:rFonts w:asciiTheme="majorHAnsi" w:hAnsiTheme="majorHAnsi" w:cstheme="majorHAnsi"/>
              </w:rPr>
            </w:pPr>
          </w:p>
        </w:tc>
        <w:tc>
          <w:tcPr>
            <w:tcW w:w="4800" w:type="dxa"/>
          </w:tcPr>
          <w:p w14:paraId="5B2C0E32" w14:textId="77777777" w:rsidR="00926C54" w:rsidRDefault="00926C54" w:rsidP="00926C54">
            <w:pPr>
              <w:rPr>
                <w:rFonts w:asciiTheme="majorHAnsi" w:hAnsiTheme="majorHAnsi" w:cstheme="majorHAnsi"/>
              </w:rPr>
            </w:pPr>
          </w:p>
        </w:tc>
      </w:tr>
    </w:tbl>
    <w:p w14:paraId="05E0BD5B"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0d:  Title 40 Code of Federal Regulations Part 63 (40 CFR Part 63)&#10;Subpart JJJ:  National Emission Standards for Hazardous Air Pollutant Emissions: Group IV Polymers and Resins, Continuous Process Vents&#10;"/>
      </w:tblPr>
      <w:tblGrid>
        <w:gridCol w:w="1600"/>
        <w:gridCol w:w="1600"/>
        <w:gridCol w:w="1600"/>
        <w:gridCol w:w="1600"/>
        <w:gridCol w:w="1600"/>
        <w:gridCol w:w="1600"/>
        <w:gridCol w:w="1600"/>
        <w:gridCol w:w="1600"/>
        <w:gridCol w:w="1600"/>
      </w:tblGrid>
      <w:tr w:rsidR="00926C54" w14:paraId="076646A1" w14:textId="77777777" w:rsidTr="00926C54">
        <w:trPr>
          <w:cantSplit/>
          <w:tblHeader/>
        </w:trPr>
        <w:tc>
          <w:tcPr>
            <w:tcW w:w="1600" w:type="dxa"/>
            <w:shd w:val="clear" w:color="auto" w:fill="D9D9D9" w:themeFill="background1" w:themeFillShade="D9"/>
            <w:vAlign w:val="bottom"/>
          </w:tcPr>
          <w:p w14:paraId="19CD048F" w14:textId="77777777" w:rsidR="00926C54" w:rsidRDefault="00926C54" w:rsidP="00926C54">
            <w:pPr>
              <w:jc w:val="center"/>
            </w:pPr>
            <w:r w:rsidRPr="00317296">
              <w:rPr>
                <w:rStyle w:val="Strong"/>
                <w:rFonts w:cs="Times New Roman"/>
                <w:sz w:val="20"/>
                <w:szCs w:val="20"/>
              </w:rPr>
              <w:t>Emission Point ID No.</w:t>
            </w:r>
          </w:p>
        </w:tc>
        <w:tc>
          <w:tcPr>
            <w:tcW w:w="1600" w:type="dxa"/>
            <w:shd w:val="clear" w:color="auto" w:fill="D9D9D9" w:themeFill="background1" w:themeFillShade="D9"/>
            <w:vAlign w:val="bottom"/>
          </w:tcPr>
          <w:p w14:paraId="693493C6" w14:textId="77777777" w:rsidR="00926C54" w:rsidRDefault="00926C54" w:rsidP="00926C54">
            <w:pPr>
              <w:jc w:val="center"/>
            </w:pPr>
            <w:r w:rsidRPr="00317296">
              <w:rPr>
                <w:rStyle w:val="Strong"/>
                <w:rFonts w:cs="Times New Roman"/>
                <w:sz w:val="20"/>
                <w:szCs w:val="20"/>
              </w:rPr>
              <w:t>SOP Index No.</w:t>
            </w:r>
          </w:p>
        </w:tc>
        <w:tc>
          <w:tcPr>
            <w:tcW w:w="1600" w:type="dxa"/>
            <w:shd w:val="clear" w:color="auto" w:fill="D9D9D9" w:themeFill="background1" w:themeFillShade="D9"/>
            <w:vAlign w:val="bottom"/>
          </w:tcPr>
          <w:p w14:paraId="21160B1E" w14:textId="77777777" w:rsidR="00926C54" w:rsidRDefault="00926C54" w:rsidP="00926C54">
            <w:pPr>
              <w:jc w:val="center"/>
            </w:pPr>
            <w:r w:rsidRPr="00317296">
              <w:rPr>
                <w:rStyle w:val="Strong"/>
                <w:rFonts w:cs="Times New Roman"/>
                <w:sz w:val="20"/>
                <w:szCs w:val="20"/>
              </w:rPr>
              <w:t>Performance Test</w:t>
            </w:r>
          </w:p>
        </w:tc>
        <w:tc>
          <w:tcPr>
            <w:tcW w:w="1600" w:type="dxa"/>
            <w:shd w:val="clear" w:color="auto" w:fill="D9D9D9" w:themeFill="background1" w:themeFillShade="D9"/>
            <w:vAlign w:val="bottom"/>
          </w:tcPr>
          <w:p w14:paraId="65B53EDC" w14:textId="77777777" w:rsidR="00926C54" w:rsidRDefault="00926C54" w:rsidP="00926C54">
            <w:pPr>
              <w:jc w:val="center"/>
            </w:pPr>
            <w:r w:rsidRPr="00317296">
              <w:rPr>
                <w:rStyle w:val="Strong"/>
                <w:rFonts w:cs="Times New Roman"/>
                <w:sz w:val="20"/>
                <w:szCs w:val="20"/>
              </w:rPr>
              <w:t>Alternate Monitoring Parameters</w:t>
            </w:r>
          </w:p>
        </w:tc>
        <w:tc>
          <w:tcPr>
            <w:tcW w:w="1600" w:type="dxa"/>
            <w:shd w:val="clear" w:color="auto" w:fill="D9D9D9" w:themeFill="background1" w:themeFillShade="D9"/>
            <w:vAlign w:val="bottom"/>
          </w:tcPr>
          <w:p w14:paraId="75396A44" w14:textId="77777777" w:rsidR="00926C54" w:rsidRDefault="00926C54" w:rsidP="00926C54">
            <w:pPr>
              <w:jc w:val="center"/>
            </w:pPr>
            <w:r w:rsidRPr="00317296">
              <w:rPr>
                <w:rStyle w:val="Strong"/>
                <w:rFonts w:cs="Times New Roman"/>
                <w:sz w:val="20"/>
                <w:szCs w:val="20"/>
              </w:rPr>
              <w:t>AMP ID No.</w:t>
            </w:r>
          </w:p>
        </w:tc>
        <w:tc>
          <w:tcPr>
            <w:tcW w:w="1600" w:type="dxa"/>
            <w:shd w:val="clear" w:color="auto" w:fill="D9D9D9" w:themeFill="background1" w:themeFillShade="D9"/>
            <w:vAlign w:val="bottom"/>
          </w:tcPr>
          <w:p w14:paraId="36AEA592" w14:textId="77777777" w:rsidR="00926C54" w:rsidRDefault="00926C54" w:rsidP="00926C54">
            <w:pPr>
              <w:jc w:val="center"/>
            </w:pPr>
            <w:r w:rsidRPr="00317296">
              <w:rPr>
                <w:rStyle w:val="Strong"/>
                <w:rFonts w:cs="Times New Roman"/>
                <w:sz w:val="20"/>
                <w:szCs w:val="20"/>
              </w:rPr>
              <w:t>Alternate Continuous Monitoring Requested</w:t>
            </w:r>
          </w:p>
        </w:tc>
        <w:tc>
          <w:tcPr>
            <w:tcW w:w="1600" w:type="dxa"/>
            <w:shd w:val="clear" w:color="auto" w:fill="D9D9D9" w:themeFill="background1" w:themeFillShade="D9"/>
            <w:vAlign w:val="bottom"/>
          </w:tcPr>
          <w:p w14:paraId="7090CB62" w14:textId="77777777" w:rsidR="00633710" w:rsidRDefault="00926C54" w:rsidP="00926C54">
            <w:pPr>
              <w:jc w:val="center"/>
              <w:rPr>
                <w:rStyle w:val="Strong"/>
                <w:rFonts w:cs="Times New Roman"/>
                <w:sz w:val="20"/>
                <w:szCs w:val="20"/>
              </w:rPr>
            </w:pPr>
            <w:r w:rsidRPr="00317296">
              <w:rPr>
                <w:rStyle w:val="Strong"/>
                <w:rFonts w:cs="Times New Roman"/>
                <w:sz w:val="20"/>
                <w:szCs w:val="20"/>
              </w:rPr>
              <w:t>Alt Continuous Monitoring</w:t>
            </w:r>
          </w:p>
          <w:p w14:paraId="6512970C" w14:textId="29DF24BA" w:rsidR="00926C54" w:rsidRDefault="00926C54" w:rsidP="00926C54">
            <w:pPr>
              <w:jc w:val="center"/>
            </w:pPr>
            <w:r w:rsidRPr="00317296">
              <w:rPr>
                <w:rStyle w:val="Strong"/>
                <w:rFonts w:cs="Times New Roman"/>
                <w:sz w:val="20"/>
                <w:szCs w:val="20"/>
              </w:rPr>
              <w:t>ID No.</w:t>
            </w:r>
          </w:p>
        </w:tc>
        <w:tc>
          <w:tcPr>
            <w:tcW w:w="1600" w:type="dxa"/>
            <w:shd w:val="clear" w:color="auto" w:fill="D9D9D9" w:themeFill="background1" w:themeFillShade="D9"/>
            <w:vAlign w:val="bottom"/>
          </w:tcPr>
          <w:p w14:paraId="15398C5E" w14:textId="77777777" w:rsidR="00926C54" w:rsidRDefault="00926C54" w:rsidP="00926C54">
            <w:pPr>
              <w:jc w:val="center"/>
            </w:pPr>
            <w:r w:rsidRPr="00317296">
              <w:rPr>
                <w:rStyle w:val="Strong"/>
                <w:rFonts w:cs="Times New Roman"/>
                <w:sz w:val="20"/>
                <w:szCs w:val="20"/>
              </w:rPr>
              <w:t>Bypass Lines</w:t>
            </w:r>
          </w:p>
        </w:tc>
        <w:tc>
          <w:tcPr>
            <w:tcW w:w="1600" w:type="dxa"/>
            <w:shd w:val="clear" w:color="auto" w:fill="D9D9D9" w:themeFill="background1" w:themeFillShade="D9"/>
            <w:vAlign w:val="bottom"/>
          </w:tcPr>
          <w:p w14:paraId="5BCA9FEE" w14:textId="77777777" w:rsidR="00926C54" w:rsidRDefault="00926C54" w:rsidP="00926C54">
            <w:pPr>
              <w:jc w:val="center"/>
            </w:pPr>
            <w:r w:rsidRPr="00317296">
              <w:rPr>
                <w:rStyle w:val="Strong"/>
                <w:rFonts w:cs="Times New Roman"/>
                <w:sz w:val="20"/>
                <w:szCs w:val="20"/>
              </w:rPr>
              <w:t>Flow Indicator</w:t>
            </w:r>
          </w:p>
        </w:tc>
      </w:tr>
      <w:tr w:rsidR="00926C54" w14:paraId="786B26AF" w14:textId="77777777" w:rsidTr="00007988">
        <w:trPr>
          <w:cantSplit/>
          <w:trHeight w:val="288"/>
          <w:tblHeader/>
        </w:trPr>
        <w:tc>
          <w:tcPr>
            <w:tcW w:w="1600" w:type="dxa"/>
          </w:tcPr>
          <w:p w14:paraId="79B047CE" w14:textId="77777777" w:rsidR="00926C54" w:rsidRDefault="00926C54"/>
        </w:tc>
        <w:tc>
          <w:tcPr>
            <w:tcW w:w="1600" w:type="dxa"/>
          </w:tcPr>
          <w:p w14:paraId="7ABFA850" w14:textId="77777777" w:rsidR="00926C54" w:rsidRDefault="00926C54"/>
        </w:tc>
        <w:tc>
          <w:tcPr>
            <w:tcW w:w="1600" w:type="dxa"/>
          </w:tcPr>
          <w:p w14:paraId="25A8F648" w14:textId="77777777" w:rsidR="00926C54" w:rsidRDefault="00926C54"/>
        </w:tc>
        <w:tc>
          <w:tcPr>
            <w:tcW w:w="1600" w:type="dxa"/>
          </w:tcPr>
          <w:p w14:paraId="5DFCED50" w14:textId="77777777" w:rsidR="00926C54" w:rsidRDefault="00926C54"/>
        </w:tc>
        <w:tc>
          <w:tcPr>
            <w:tcW w:w="1600" w:type="dxa"/>
          </w:tcPr>
          <w:p w14:paraId="4B290901" w14:textId="77777777" w:rsidR="00926C54" w:rsidRDefault="00926C54"/>
        </w:tc>
        <w:tc>
          <w:tcPr>
            <w:tcW w:w="1600" w:type="dxa"/>
          </w:tcPr>
          <w:p w14:paraId="004B3745" w14:textId="77777777" w:rsidR="00926C54" w:rsidRDefault="00926C54"/>
        </w:tc>
        <w:tc>
          <w:tcPr>
            <w:tcW w:w="1600" w:type="dxa"/>
          </w:tcPr>
          <w:p w14:paraId="6094059E" w14:textId="77777777" w:rsidR="00926C54" w:rsidRDefault="00926C54"/>
        </w:tc>
        <w:tc>
          <w:tcPr>
            <w:tcW w:w="1600" w:type="dxa"/>
          </w:tcPr>
          <w:p w14:paraId="29A8570B" w14:textId="77777777" w:rsidR="00926C54" w:rsidRDefault="00926C54"/>
        </w:tc>
        <w:tc>
          <w:tcPr>
            <w:tcW w:w="1600" w:type="dxa"/>
          </w:tcPr>
          <w:p w14:paraId="3A1FFE4A" w14:textId="77777777" w:rsidR="00926C54" w:rsidRDefault="00926C54"/>
        </w:tc>
      </w:tr>
      <w:tr w:rsidR="00926C54" w14:paraId="479ADF64" w14:textId="77777777" w:rsidTr="00007988">
        <w:trPr>
          <w:cantSplit/>
          <w:trHeight w:val="288"/>
          <w:tblHeader/>
        </w:trPr>
        <w:tc>
          <w:tcPr>
            <w:tcW w:w="1600" w:type="dxa"/>
          </w:tcPr>
          <w:p w14:paraId="41B8048E" w14:textId="77777777" w:rsidR="00926C54" w:rsidRDefault="00926C54"/>
        </w:tc>
        <w:tc>
          <w:tcPr>
            <w:tcW w:w="1600" w:type="dxa"/>
          </w:tcPr>
          <w:p w14:paraId="4B939487" w14:textId="77777777" w:rsidR="00926C54" w:rsidRDefault="00926C54"/>
        </w:tc>
        <w:tc>
          <w:tcPr>
            <w:tcW w:w="1600" w:type="dxa"/>
          </w:tcPr>
          <w:p w14:paraId="77B5C9D1" w14:textId="77777777" w:rsidR="00926C54" w:rsidRDefault="00926C54"/>
        </w:tc>
        <w:tc>
          <w:tcPr>
            <w:tcW w:w="1600" w:type="dxa"/>
          </w:tcPr>
          <w:p w14:paraId="140C61C5" w14:textId="77777777" w:rsidR="00926C54" w:rsidRDefault="00926C54"/>
        </w:tc>
        <w:tc>
          <w:tcPr>
            <w:tcW w:w="1600" w:type="dxa"/>
          </w:tcPr>
          <w:p w14:paraId="3A0F8C5F" w14:textId="77777777" w:rsidR="00926C54" w:rsidRDefault="00926C54"/>
        </w:tc>
        <w:tc>
          <w:tcPr>
            <w:tcW w:w="1600" w:type="dxa"/>
          </w:tcPr>
          <w:p w14:paraId="0188EF22" w14:textId="77777777" w:rsidR="00926C54" w:rsidRDefault="00926C54"/>
        </w:tc>
        <w:tc>
          <w:tcPr>
            <w:tcW w:w="1600" w:type="dxa"/>
          </w:tcPr>
          <w:p w14:paraId="7D4A9DED" w14:textId="77777777" w:rsidR="00926C54" w:rsidRDefault="00926C54"/>
        </w:tc>
        <w:tc>
          <w:tcPr>
            <w:tcW w:w="1600" w:type="dxa"/>
          </w:tcPr>
          <w:p w14:paraId="32997E3E" w14:textId="77777777" w:rsidR="00926C54" w:rsidRDefault="00926C54"/>
        </w:tc>
        <w:tc>
          <w:tcPr>
            <w:tcW w:w="1600" w:type="dxa"/>
          </w:tcPr>
          <w:p w14:paraId="458CDA2E" w14:textId="77777777" w:rsidR="00926C54" w:rsidRDefault="00926C54"/>
        </w:tc>
      </w:tr>
      <w:tr w:rsidR="00926C54" w14:paraId="5B4F2D43" w14:textId="77777777" w:rsidTr="00007988">
        <w:trPr>
          <w:cantSplit/>
          <w:trHeight w:val="288"/>
          <w:tblHeader/>
        </w:trPr>
        <w:tc>
          <w:tcPr>
            <w:tcW w:w="1600" w:type="dxa"/>
          </w:tcPr>
          <w:p w14:paraId="1B78E083" w14:textId="77777777" w:rsidR="00926C54" w:rsidRDefault="00926C54"/>
        </w:tc>
        <w:tc>
          <w:tcPr>
            <w:tcW w:w="1600" w:type="dxa"/>
          </w:tcPr>
          <w:p w14:paraId="0749CB9F" w14:textId="77777777" w:rsidR="00926C54" w:rsidRDefault="00926C54"/>
        </w:tc>
        <w:tc>
          <w:tcPr>
            <w:tcW w:w="1600" w:type="dxa"/>
          </w:tcPr>
          <w:p w14:paraId="351557EC" w14:textId="77777777" w:rsidR="00926C54" w:rsidRDefault="00926C54"/>
        </w:tc>
        <w:tc>
          <w:tcPr>
            <w:tcW w:w="1600" w:type="dxa"/>
          </w:tcPr>
          <w:p w14:paraId="0EDAC550" w14:textId="77777777" w:rsidR="00926C54" w:rsidRDefault="00926C54"/>
        </w:tc>
        <w:tc>
          <w:tcPr>
            <w:tcW w:w="1600" w:type="dxa"/>
          </w:tcPr>
          <w:p w14:paraId="79D059F6" w14:textId="77777777" w:rsidR="00926C54" w:rsidRDefault="00926C54"/>
        </w:tc>
        <w:tc>
          <w:tcPr>
            <w:tcW w:w="1600" w:type="dxa"/>
          </w:tcPr>
          <w:p w14:paraId="491832A5" w14:textId="77777777" w:rsidR="00926C54" w:rsidRDefault="00926C54"/>
        </w:tc>
        <w:tc>
          <w:tcPr>
            <w:tcW w:w="1600" w:type="dxa"/>
          </w:tcPr>
          <w:p w14:paraId="405BBC95" w14:textId="77777777" w:rsidR="00926C54" w:rsidRDefault="00926C54"/>
        </w:tc>
        <w:tc>
          <w:tcPr>
            <w:tcW w:w="1600" w:type="dxa"/>
          </w:tcPr>
          <w:p w14:paraId="1A5E7566" w14:textId="77777777" w:rsidR="00926C54" w:rsidRDefault="00926C54"/>
        </w:tc>
        <w:tc>
          <w:tcPr>
            <w:tcW w:w="1600" w:type="dxa"/>
          </w:tcPr>
          <w:p w14:paraId="34CA98A8" w14:textId="77777777" w:rsidR="00926C54" w:rsidRDefault="00926C54"/>
        </w:tc>
      </w:tr>
      <w:tr w:rsidR="00926C54" w14:paraId="50AFAD43" w14:textId="77777777" w:rsidTr="00007988">
        <w:trPr>
          <w:cantSplit/>
          <w:trHeight w:val="288"/>
          <w:tblHeader/>
        </w:trPr>
        <w:tc>
          <w:tcPr>
            <w:tcW w:w="1600" w:type="dxa"/>
          </w:tcPr>
          <w:p w14:paraId="07884114" w14:textId="77777777" w:rsidR="00926C54" w:rsidRDefault="00926C54"/>
        </w:tc>
        <w:tc>
          <w:tcPr>
            <w:tcW w:w="1600" w:type="dxa"/>
          </w:tcPr>
          <w:p w14:paraId="113558A9" w14:textId="77777777" w:rsidR="00926C54" w:rsidRDefault="00926C54"/>
        </w:tc>
        <w:tc>
          <w:tcPr>
            <w:tcW w:w="1600" w:type="dxa"/>
          </w:tcPr>
          <w:p w14:paraId="46970E4E" w14:textId="77777777" w:rsidR="00926C54" w:rsidRDefault="00926C54"/>
        </w:tc>
        <w:tc>
          <w:tcPr>
            <w:tcW w:w="1600" w:type="dxa"/>
          </w:tcPr>
          <w:p w14:paraId="2C0CA80B" w14:textId="77777777" w:rsidR="00926C54" w:rsidRDefault="00926C54"/>
        </w:tc>
        <w:tc>
          <w:tcPr>
            <w:tcW w:w="1600" w:type="dxa"/>
          </w:tcPr>
          <w:p w14:paraId="7C978270" w14:textId="77777777" w:rsidR="00926C54" w:rsidRDefault="00926C54"/>
        </w:tc>
        <w:tc>
          <w:tcPr>
            <w:tcW w:w="1600" w:type="dxa"/>
          </w:tcPr>
          <w:p w14:paraId="5B73F7B9" w14:textId="77777777" w:rsidR="00926C54" w:rsidRDefault="00926C54"/>
        </w:tc>
        <w:tc>
          <w:tcPr>
            <w:tcW w:w="1600" w:type="dxa"/>
          </w:tcPr>
          <w:p w14:paraId="0AF369EC" w14:textId="77777777" w:rsidR="00926C54" w:rsidRDefault="00926C54"/>
        </w:tc>
        <w:tc>
          <w:tcPr>
            <w:tcW w:w="1600" w:type="dxa"/>
          </w:tcPr>
          <w:p w14:paraId="373343EC" w14:textId="77777777" w:rsidR="00926C54" w:rsidRDefault="00926C54"/>
        </w:tc>
        <w:tc>
          <w:tcPr>
            <w:tcW w:w="1600" w:type="dxa"/>
          </w:tcPr>
          <w:p w14:paraId="44C18F9F" w14:textId="77777777" w:rsidR="00926C54" w:rsidRDefault="00926C54"/>
        </w:tc>
      </w:tr>
      <w:tr w:rsidR="00926C54" w14:paraId="10F4843F" w14:textId="77777777" w:rsidTr="00007988">
        <w:trPr>
          <w:cantSplit/>
          <w:trHeight w:val="288"/>
          <w:tblHeader/>
        </w:trPr>
        <w:tc>
          <w:tcPr>
            <w:tcW w:w="1600" w:type="dxa"/>
          </w:tcPr>
          <w:p w14:paraId="7E96CFC2" w14:textId="77777777" w:rsidR="00926C54" w:rsidRDefault="00926C54"/>
        </w:tc>
        <w:tc>
          <w:tcPr>
            <w:tcW w:w="1600" w:type="dxa"/>
          </w:tcPr>
          <w:p w14:paraId="7AAD3F4F" w14:textId="77777777" w:rsidR="00926C54" w:rsidRDefault="00926C54"/>
        </w:tc>
        <w:tc>
          <w:tcPr>
            <w:tcW w:w="1600" w:type="dxa"/>
          </w:tcPr>
          <w:p w14:paraId="6362A106" w14:textId="77777777" w:rsidR="00926C54" w:rsidRDefault="00926C54"/>
        </w:tc>
        <w:tc>
          <w:tcPr>
            <w:tcW w:w="1600" w:type="dxa"/>
          </w:tcPr>
          <w:p w14:paraId="59C84F9A" w14:textId="77777777" w:rsidR="00926C54" w:rsidRDefault="00926C54"/>
        </w:tc>
        <w:tc>
          <w:tcPr>
            <w:tcW w:w="1600" w:type="dxa"/>
          </w:tcPr>
          <w:p w14:paraId="74A29A6A" w14:textId="77777777" w:rsidR="00926C54" w:rsidRDefault="00926C54"/>
        </w:tc>
        <w:tc>
          <w:tcPr>
            <w:tcW w:w="1600" w:type="dxa"/>
          </w:tcPr>
          <w:p w14:paraId="1D0ABBB0" w14:textId="77777777" w:rsidR="00926C54" w:rsidRDefault="00926C54"/>
        </w:tc>
        <w:tc>
          <w:tcPr>
            <w:tcW w:w="1600" w:type="dxa"/>
          </w:tcPr>
          <w:p w14:paraId="3FCF070F" w14:textId="77777777" w:rsidR="00926C54" w:rsidRDefault="00926C54"/>
        </w:tc>
        <w:tc>
          <w:tcPr>
            <w:tcW w:w="1600" w:type="dxa"/>
          </w:tcPr>
          <w:p w14:paraId="044EA62A" w14:textId="77777777" w:rsidR="00926C54" w:rsidRDefault="00926C54"/>
        </w:tc>
        <w:tc>
          <w:tcPr>
            <w:tcW w:w="1600" w:type="dxa"/>
          </w:tcPr>
          <w:p w14:paraId="58495952" w14:textId="77777777" w:rsidR="00926C54" w:rsidRDefault="00926C54"/>
        </w:tc>
      </w:tr>
      <w:tr w:rsidR="00926C54" w14:paraId="405EE5B7" w14:textId="77777777" w:rsidTr="00007988">
        <w:trPr>
          <w:cantSplit/>
          <w:trHeight w:val="288"/>
          <w:tblHeader/>
        </w:trPr>
        <w:tc>
          <w:tcPr>
            <w:tcW w:w="1600" w:type="dxa"/>
          </w:tcPr>
          <w:p w14:paraId="0F82161E" w14:textId="77777777" w:rsidR="00926C54" w:rsidRDefault="00926C54"/>
        </w:tc>
        <w:tc>
          <w:tcPr>
            <w:tcW w:w="1600" w:type="dxa"/>
          </w:tcPr>
          <w:p w14:paraId="0C973D57" w14:textId="77777777" w:rsidR="00926C54" w:rsidRDefault="00926C54"/>
        </w:tc>
        <w:tc>
          <w:tcPr>
            <w:tcW w:w="1600" w:type="dxa"/>
          </w:tcPr>
          <w:p w14:paraId="2118EE2D" w14:textId="77777777" w:rsidR="00926C54" w:rsidRDefault="00926C54"/>
        </w:tc>
        <w:tc>
          <w:tcPr>
            <w:tcW w:w="1600" w:type="dxa"/>
          </w:tcPr>
          <w:p w14:paraId="5475F755" w14:textId="77777777" w:rsidR="00926C54" w:rsidRDefault="00926C54"/>
        </w:tc>
        <w:tc>
          <w:tcPr>
            <w:tcW w:w="1600" w:type="dxa"/>
          </w:tcPr>
          <w:p w14:paraId="4C9E608E" w14:textId="77777777" w:rsidR="00926C54" w:rsidRDefault="00926C54"/>
        </w:tc>
        <w:tc>
          <w:tcPr>
            <w:tcW w:w="1600" w:type="dxa"/>
          </w:tcPr>
          <w:p w14:paraId="72EAF7E8" w14:textId="77777777" w:rsidR="00926C54" w:rsidRDefault="00926C54"/>
        </w:tc>
        <w:tc>
          <w:tcPr>
            <w:tcW w:w="1600" w:type="dxa"/>
          </w:tcPr>
          <w:p w14:paraId="3B3574B2" w14:textId="77777777" w:rsidR="00926C54" w:rsidRDefault="00926C54"/>
        </w:tc>
        <w:tc>
          <w:tcPr>
            <w:tcW w:w="1600" w:type="dxa"/>
          </w:tcPr>
          <w:p w14:paraId="0CCA9C6C" w14:textId="77777777" w:rsidR="00926C54" w:rsidRDefault="00926C54"/>
        </w:tc>
        <w:tc>
          <w:tcPr>
            <w:tcW w:w="1600" w:type="dxa"/>
          </w:tcPr>
          <w:p w14:paraId="53DF80D9" w14:textId="77777777" w:rsidR="00926C54" w:rsidRDefault="00926C54"/>
        </w:tc>
      </w:tr>
      <w:tr w:rsidR="00926C54" w14:paraId="3C7165BE" w14:textId="77777777" w:rsidTr="00007988">
        <w:trPr>
          <w:cantSplit/>
          <w:trHeight w:val="288"/>
          <w:tblHeader/>
        </w:trPr>
        <w:tc>
          <w:tcPr>
            <w:tcW w:w="1600" w:type="dxa"/>
          </w:tcPr>
          <w:p w14:paraId="139F7201" w14:textId="77777777" w:rsidR="00926C54" w:rsidRDefault="00926C54"/>
        </w:tc>
        <w:tc>
          <w:tcPr>
            <w:tcW w:w="1600" w:type="dxa"/>
          </w:tcPr>
          <w:p w14:paraId="66E53FA4" w14:textId="77777777" w:rsidR="00926C54" w:rsidRDefault="00926C54"/>
        </w:tc>
        <w:tc>
          <w:tcPr>
            <w:tcW w:w="1600" w:type="dxa"/>
          </w:tcPr>
          <w:p w14:paraId="03C76806" w14:textId="77777777" w:rsidR="00926C54" w:rsidRDefault="00926C54"/>
        </w:tc>
        <w:tc>
          <w:tcPr>
            <w:tcW w:w="1600" w:type="dxa"/>
          </w:tcPr>
          <w:p w14:paraId="13EE61CF" w14:textId="77777777" w:rsidR="00926C54" w:rsidRDefault="00926C54"/>
        </w:tc>
        <w:tc>
          <w:tcPr>
            <w:tcW w:w="1600" w:type="dxa"/>
          </w:tcPr>
          <w:p w14:paraId="3B2AFB72" w14:textId="77777777" w:rsidR="00926C54" w:rsidRDefault="00926C54"/>
        </w:tc>
        <w:tc>
          <w:tcPr>
            <w:tcW w:w="1600" w:type="dxa"/>
          </w:tcPr>
          <w:p w14:paraId="7AFD158F" w14:textId="77777777" w:rsidR="00926C54" w:rsidRDefault="00926C54"/>
        </w:tc>
        <w:tc>
          <w:tcPr>
            <w:tcW w:w="1600" w:type="dxa"/>
          </w:tcPr>
          <w:p w14:paraId="5A310449" w14:textId="77777777" w:rsidR="00926C54" w:rsidRDefault="00926C54"/>
        </w:tc>
        <w:tc>
          <w:tcPr>
            <w:tcW w:w="1600" w:type="dxa"/>
          </w:tcPr>
          <w:p w14:paraId="257E4FBE" w14:textId="77777777" w:rsidR="00926C54" w:rsidRDefault="00926C54"/>
        </w:tc>
        <w:tc>
          <w:tcPr>
            <w:tcW w:w="1600" w:type="dxa"/>
          </w:tcPr>
          <w:p w14:paraId="79C60316" w14:textId="77777777" w:rsidR="00926C54" w:rsidRDefault="00926C54"/>
        </w:tc>
      </w:tr>
      <w:tr w:rsidR="00926C54" w14:paraId="44AB0F07" w14:textId="77777777" w:rsidTr="00007988">
        <w:trPr>
          <w:cantSplit/>
          <w:trHeight w:val="288"/>
          <w:tblHeader/>
        </w:trPr>
        <w:tc>
          <w:tcPr>
            <w:tcW w:w="1600" w:type="dxa"/>
          </w:tcPr>
          <w:p w14:paraId="65590283" w14:textId="77777777" w:rsidR="00926C54" w:rsidRDefault="00926C54"/>
        </w:tc>
        <w:tc>
          <w:tcPr>
            <w:tcW w:w="1600" w:type="dxa"/>
          </w:tcPr>
          <w:p w14:paraId="22C24949" w14:textId="77777777" w:rsidR="00926C54" w:rsidRDefault="00926C54"/>
        </w:tc>
        <w:tc>
          <w:tcPr>
            <w:tcW w:w="1600" w:type="dxa"/>
          </w:tcPr>
          <w:p w14:paraId="12824C5D" w14:textId="77777777" w:rsidR="00926C54" w:rsidRDefault="00926C54"/>
        </w:tc>
        <w:tc>
          <w:tcPr>
            <w:tcW w:w="1600" w:type="dxa"/>
          </w:tcPr>
          <w:p w14:paraId="2BB85345" w14:textId="77777777" w:rsidR="00926C54" w:rsidRDefault="00926C54"/>
        </w:tc>
        <w:tc>
          <w:tcPr>
            <w:tcW w:w="1600" w:type="dxa"/>
          </w:tcPr>
          <w:p w14:paraId="595F3C7B" w14:textId="77777777" w:rsidR="00926C54" w:rsidRDefault="00926C54"/>
        </w:tc>
        <w:tc>
          <w:tcPr>
            <w:tcW w:w="1600" w:type="dxa"/>
          </w:tcPr>
          <w:p w14:paraId="35A0204A" w14:textId="77777777" w:rsidR="00926C54" w:rsidRDefault="00926C54"/>
        </w:tc>
        <w:tc>
          <w:tcPr>
            <w:tcW w:w="1600" w:type="dxa"/>
          </w:tcPr>
          <w:p w14:paraId="5B03760C" w14:textId="77777777" w:rsidR="00926C54" w:rsidRDefault="00926C54"/>
        </w:tc>
        <w:tc>
          <w:tcPr>
            <w:tcW w:w="1600" w:type="dxa"/>
          </w:tcPr>
          <w:p w14:paraId="2ED488EC" w14:textId="77777777" w:rsidR="00926C54" w:rsidRDefault="00926C54"/>
        </w:tc>
        <w:tc>
          <w:tcPr>
            <w:tcW w:w="1600" w:type="dxa"/>
          </w:tcPr>
          <w:p w14:paraId="2A95820E" w14:textId="77777777" w:rsidR="00926C54" w:rsidRDefault="00926C54"/>
        </w:tc>
      </w:tr>
      <w:tr w:rsidR="00926C54" w14:paraId="174D4F84" w14:textId="77777777" w:rsidTr="00007988">
        <w:trPr>
          <w:cantSplit/>
          <w:trHeight w:val="288"/>
          <w:tblHeader/>
        </w:trPr>
        <w:tc>
          <w:tcPr>
            <w:tcW w:w="1600" w:type="dxa"/>
          </w:tcPr>
          <w:p w14:paraId="716C655E" w14:textId="77777777" w:rsidR="00926C54" w:rsidRDefault="00926C54"/>
        </w:tc>
        <w:tc>
          <w:tcPr>
            <w:tcW w:w="1600" w:type="dxa"/>
          </w:tcPr>
          <w:p w14:paraId="6679C194" w14:textId="77777777" w:rsidR="00926C54" w:rsidRDefault="00926C54"/>
        </w:tc>
        <w:tc>
          <w:tcPr>
            <w:tcW w:w="1600" w:type="dxa"/>
          </w:tcPr>
          <w:p w14:paraId="68044379" w14:textId="77777777" w:rsidR="00926C54" w:rsidRDefault="00926C54"/>
        </w:tc>
        <w:tc>
          <w:tcPr>
            <w:tcW w:w="1600" w:type="dxa"/>
          </w:tcPr>
          <w:p w14:paraId="069D6AB4" w14:textId="77777777" w:rsidR="00926C54" w:rsidRDefault="00926C54"/>
        </w:tc>
        <w:tc>
          <w:tcPr>
            <w:tcW w:w="1600" w:type="dxa"/>
          </w:tcPr>
          <w:p w14:paraId="60132486" w14:textId="77777777" w:rsidR="00926C54" w:rsidRDefault="00926C54"/>
        </w:tc>
        <w:tc>
          <w:tcPr>
            <w:tcW w:w="1600" w:type="dxa"/>
          </w:tcPr>
          <w:p w14:paraId="596D1E2B" w14:textId="77777777" w:rsidR="00926C54" w:rsidRDefault="00926C54"/>
        </w:tc>
        <w:tc>
          <w:tcPr>
            <w:tcW w:w="1600" w:type="dxa"/>
          </w:tcPr>
          <w:p w14:paraId="4A2B2A44" w14:textId="77777777" w:rsidR="00926C54" w:rsidRDefault="00926C54"/>
        </w:tc>
        <w:tc>
          <w:tcPr>
            <w:tcW w:w="1600" w:type="dxa"/>
          </w:tcPr>
          <w:p w14:paraId="750159F4" w14:textId="77777777" w:rsidR="00926C54" w:rsidRDefault="00926C54"/>
        </w:tc>
        <w:tc>
          <w:tcPr>
            <w:tcW w:w="1600" w:type="dxa"/>
          </w:tcPr>
          <w:p w14:paraId="4FE4CB05" w14:textId="77777777" w:rsidR="00926C54" w:rsidRDefault="00926C54"/>
        </w:tc>
      </w:tr>
      <w:tr w:rsidR="00926C54" w14:paraId="63CBB4FE" w14:textId="77777777" w:rsidTr="00007988">
        <w:trPr>
          <w:cantSplit/>
          <w:trHeight w:val="288"/>
          <w:tblHeader/>
        </w:trPr>
        <w:tc>
          <w:tcPr>
            <w:tcW w:w="1600" w:type="dxa"/>
          </w:tcPr>
          <w:p w14:paraId="0BF0467C" w14:textId="77777777" w:rsidR="00926C54" w:rsidRDefault="00926C54"/>
        </w:tc>
        <w:tc>
          <w:tcPr>
            <w:tcW w:w="1600" w:type="dxa"/>
          </w:tcPr>
          <w:p w14:paraId="1BCCBA1F" w14:textId="77777777" w:rsidR="00926C54" w:rsidRDefault="00926C54"/>
        </w:tc>
        <w:tc>
          <w:tcPr>
            <w:tcW w:w="1600" w:type="dxa"/>
          </w:tcPr>
          <w:p w14:paraId="180CFE26" w14:textId="77777777" w:rsidR="00926C54" w:rsidRDefault="00926C54"/>
        </w:tc>
        <w:tc>
          <w:tcPr>
            <w:tcW w:w="1600" w:type="dxa"/>
          </w:tcPr>
          <w:p w14:paraId="457EA4D6" w14:textId="77777777" w:rsidR="00926C54" w:rsidRDefault="00926C54"/>
        </w:tc>
        <w:tc>
          <w:tcPr>
            <w:tcW w:w="1600" w:type="dxa"/>
          </w:tcPr>
          <w:p w14:paraId="268685F4" w14:textId="77777777" w:rsidR="00926C54" w:rsidRDefault="00926C54"/>
        </w:tc>
        <w:tc>
          <w:tcPr>
            <w:tcW w:w="1600" w:type="dxa"/>
          </w:tcPr>
          <w:p w14:paraId="11CD9DD0" w14:textId="77777777" w:rsidR="00926C54" w:rsidRDefault="00926C54"/>
        </w:tc>
        <w:tc>
          <w:tcPr>
            <w:tcW w:w="1600" w:type="dxa"/>
          </w:tcPr>
          <w:p w14:paraId="182BE292" w14:textId="77777777" w:rsidR="00926C54" w:rsidRDefault="00926C54"/>
        </w:tc>
        <w:tc>
          <w:tcPr>
            <w:tcW w:w="1600" w:type="dxa"/>
          </w:tcPr>
          <w:p w14:paraId="669FC2BE" w14:textId="77777777" w:rsidR="00926C54" w:rsidRDefault="00926C54"/>
        </w:tc>
        <w:tc>
          <w:tcPr>
            <w:tcW w:w="1600" w:type="dxa"/>
          </w:tcPr>
          <w:p w14:paraId="19FEECB6" w14:textId="77777777" w:rsidR="00926C54" w:rsidRDefault="00926C54"/>
        </w:tc>
      </w:tr>
    </w:tbl>
    <w:p w14:paraId="18EB5AEE" w14:textId="3025F8B4" w:rsidR="00926C54" w:rsidRDefault="00926C54"/>
    <w:p w14:paraId="3BC2E5C3" w14:textId="5F7A9B2E" w:rsidR="004E19D2" w:rsidRDefault="004E19D2">
      <w:r>
        <w:br w:type="page"/>
      </w:r>
    </w:p>
    <w:p w14:paraId="20EC05F3"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19ACFCD8" w14:textId="77777777" w:rsidR="00926C54" w:rsidRPr="000751C4" w:rsidRDefault="00926C54" w:rsidP="005261FF">
      <w:pPr>
        <w:pStyle w:val="Heading1"/>
        <w:rPr>
          <w:rStyle w:val="Strong"/>
          <w:b/>
          <w:bCs w:val="0"/>
        </w:rPr>
      </w:pPr>
      <w:r w:rsidRPr="000751C4">
        <w:rPr>
          <w:rStyle w:val="Strong"/>
          <w:b/>
          <w:bCs w:val="0"/>
        </w:rPr>
        <w:t>Form OP-UA15 (Page 27)</w:t>
      </w:r>
    </w:p>
    <w:p w14:paraId="1C6C9B79"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0D9542DB" w14:textId="77777777" w:rsidR="00926C54" w:rsidRPr="000751C4" w:rsidRDefault="00926C54" w:rsidP="005261FF">
      <w:pPr>
        <w:pStyle w:val="Heading1"/>
        <w:rPr>
          <w:rStyle w:val="Strong"/>
          <w:b/>
          <w:bCs w:val="0"/>
        </w:rPr>
      </w:pPr>
      <w:bookmarkStart w:id="73" w:name="Tbl11a"/>
      <w:r w:rsidRPr="000751C4">
        <w:rPr>
          <w:rStyle w:val="Strong"/>
          <w:b/>
          <w:bCs w:val="0"/>
        </w:rPr>
        <w:t>Table 11a</w:t>
      </w:r>
      <w:bookmarkEnd w:id="73"/>
      <w:r w:rsidRPr="000751C4">
        <w:rPr>
          <w:rStyle w:val="Strong"/>
          <w:b/>
          <w:bCs w:val="0"/>
        </w:rPr>
        <w:t>:  Title 40 Code of Federal Regulations Part 63 (40 CFR Part 63)</w:t>
      </w:r>
    </w:p>
    <w:p w14:paraId="3232937E" w14:textId="4EF12A56" w:rsidR="00926C54" w:rsidRPr="000751C4" w:rsidRDefault="00926C54" w:rsidP="005261FF">
      <w:pPr>
        <w:pStyle w:val="Heading1"/>
        <w:rPr>
          <w:rStyle w:val="Strong"/>
          <w:b/>
          <w:bCs w:val="0"/>
        </w:rPr>
      </w:pPr>
      <w:r w:rsidRPr="000751C4">
        <w:rPr>
          <w:rStyle w:val="Strong"/>
          <w:b/>
          <w:bCs w:val="0"/>
        </w:rPr>
        <w:t>Subpart JJJ:  National Emission Standards for Hazardous Air Pollutant Emissions:</w:t>
      </w:r>
    </w:p>
    <w:p w14:paraId="59510AA2" w14:textId="39D991C7" w:rsidR="00926C54" w:rsidRPr="000751C4" w:rsidRDefault="00926C54" w:rsidP="005261FF">
      <w:pPr>
        <w:pStyle w:val="Heading1"/>
        <w:rPr>
          <w:rStyle w:val="Strong"/>
          <w:b/>
          <w:bCs w:val="0"/>
        </w:rPr>
      </w:pPr>
      <w:r w:rsidRPr="000751C4">
        <w:rPr>
          <w:rStyle w:val="Strong"/>
          <w:b/>
          <w:bCs w:val="0"/>
        </w:rPr>
        <w:t>Group IV Polymers and Resins, Batch and Aggregate Batch Process Vents</w:t>
      </w:r>
    </w:p>
    <w:p w14:paraId="6ABA5409" w14:textId="159C8202" w:rsidR="008B6F53" w:rsidRPr="002E5976" w:rsidRDefault="008B6F53" w:rsidP="005261FF">
      <w:pPr>
        <w:pStyle w:val="Heading1"/>
      </w:pPr>
      <w:r w:rsidRPr="000751C4">
        <w:t>Texas Commission on Environmental Qualit</w:t>
      </w:r>
      <w:r>
        <w:t>y</w:t>
      </w:r>
    </w:p>
    <w:p w14:paraId="1511DC18"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1a:  Title 40 Code of Federal Regulations Part 63 (40 CFR Part 63)&#10;Subpart JJJ:  National Emission Standards for Hazardous Air Pollutant Emissions: Group IV Polymers and Resins, Batch and Aggregate Batch Process Vents&#10;"/>
      </w:tblPr>
      <w:tblGrid>
        <w:gridCol w:w="4800"/>
        <w:gridCol w:w="4800"/>
        <w:gridCol w:w="4800"/>
      </w:tblGrid>
      <w:tr w:rsidR="00926C54" w:rsidRPr="00F25F0A" w14:paraId="06C6AA4C" w14:textId="77777777" w:rsidTr="00926C54">
        <w:trPr>
          <w:cantSplit/>
          <w:tblHeader/>
        </w:trPr>
        <w:tc>
          <w:tcPr>
            <w:tcW w:w="4800" w:type="dxa"/>
            <w:shd w:val="clear" w:color="auto" w:fill="D9D9D9" w:themeFill="background1" w:themeFillShade="D9"/>
          </w:tcPr>
          <w:p w14:paraId="69354621"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3BD04FC8" w14:textId="299A6125"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419185CC" w14:textId="77777777" w:rsidR="00926C54" w:rsidRPr="00F25F0A" w:rsidRDefault="00926C54" w:rsidP="00926C54">
            <w:pPr>
              <w:jc w:val="center"/>
              <w:rPr>
                <w:b/>
                <w:bCs/>
              </w:rPr>
            </w:pPr>
            <w:r w:rsidRPr="00F25F0A">
              <w:rPr>
                <w:b/>
                <w:bCs/>
              </w:rPr>
              <w:t>Regulated Entity No.</w:t>
            </w:r>
          </w:p>
        </w:tc>
      </w:tr>
      <w:tr w:rsidR="00926C54" w14:paraId="0C08DB35" w14:textId="77777777" w:rsidTr="00926C54">
        <w:trPr>
          <w:cantSplit/>
          <w:tblHeader/>
        </w:trPr>
        <w:tc>
          <w:tcPr>
            <w:tcW w:w="4800" w:type="dxa"/>
          </w:tcPr>
          <w:p w14:paraId="0E7FC828" w14:textId="77777777" w:rsidR="00926C54" w:rsidRDefault="00926C54" w:rsidP="00926C54">
            <w:pPr>
              <w:rPr>
                <w:rFonts w:asciiTheme="majorHAnsi" w:hAnsiTheme="majorHAnsi" w:cstheme="majorHAnsi"/>
              </w:rPr>
            </w:pPr>
          </w:p>
        </w:tc>
        <w:tc>
          <w:tcPr>
            <w:tcW w:w="4800" w:type="dxa"/>
          </w:tcPr>
          <w:p w14:paraId="572E4FE4" w14:textId="77777777" w:rsidR="00926C54" w:rsidRDefault="00926C54" w:rsidP="00926C54">
            <w:pPr>
              <w:rPr>
                <w:rFonts w:asciiTheme="majorHAnsi" w:hAnsiTheme="majorHAnsi" w:cstheme="majorHAnsi"/>
              </w:rPr>
            </w:pPr>
          </w:p>
        </w:tc>
        <w:tc>
          <w:tcPr>
            <w:tcW w:w="4800" w:type="dxa"/>
          </w:tcPr>
          <w:p w14:paraId="26BBC1DC" w14:textId="77777777" w:rsidR="00926C54" w:rsidRDefault="00926C54" w:rsidP="00926C54">
            <w:pPr>
              <w:rPr>
                <w:rFonts w:asciiTheme="majorHAnsi" w:hAnsiTheme="majorHAnsi" w:cstheme="majorHAnsi"/>
              </w:rPr>
            </w:pPr>
          </w:p>
        </w:tc>
      </w:tr>
    </w:tbl>
    <w:p w14:paraId="4ACE4244"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a:  Title 40 Code of Federal Regulations Part 63 (40 CFR Part 63)&#10;Subpart JJJ:  National Emission Standards for Hazardous Air Pollutant Emissions: Group IV Polymers and Resins, Batch and Aggregate Batch Process Vents&#10;"/>
      </w:tblPr>
      <w:tblGrid>
        <w:gridCol w:w="1440"/>
        <w:gridCol w:w="1440"/>
        <w:gridCol w:w="1440"/>
        <w:gridCol w:w="1440"/>
        <w:gridCol w:w="1440"/>
        <w:gridCol w:w="1440"/>
        <w:gridCol w:w="1440"/>
        <w:gridCol w:w="1440"/>
        <w:gridCol w:w="1440"/>
        <w:gridCol w:w="1440"/>
      </w:tblGrid>
      <w:tr w:rsidR="00926C54" w14:paraId="6BA75D6F" w14:textId="77777777" w:rsidTr="00926C54">
        <w:trPr>
          <w:cantSplit/>
          <w:tblHeader/>
        </w:trPr>
        <w:tc>
          <w:tcPr>
            <w:tcW w:w="1440" w:type="dxa"/>
            <w:shd w:val="clear" w:color="auto" w:fill="D9D9D9" w:themeFill="background1" w:themeFillShade="D9"/>
            <w:vAlign w:val="bottom"/>
          </w:tcPr>
          <w:p w14:paraId="65D10584" w14:textId="77777777" w:rsidR="00926C54" w:rsidRPr="00EB3760" w:rsidRDefault="00926C54" w:rsidP="00926C54">
            <w:pPr>
              <w:jc w:val="center"/>
              <w:rPr>
                <w:rStyle w:val="Strong"/>
                <w:rFonts w:cs="Times New Roman"/>
                <w:sz w:val="20"/>
                <w:szCs w:val="20"/>
              </w:rPr>
            </w:pPr>
            <w:r w:rsidRPr="00EB3760">
              <w:rPr>
                <w:rStyle w:val="Strong"/>
                <w:rFonts w:cs="Times New Roman"/>
                <w:sz w:val="20"/>
                <w:szCs w:val="20"/>
              </w:rPr>
              <w:t>Emission Point</w:t>
            </w:r>
          </w:p>
          <w:p w14:paraId="1ECD787D" w14:textId="77777777" w:rsidR="00926C54" w:rsidRDefault="00926C54" w:rsidP="00926C54">
            <w:pPr>
              <w:jc w:val="center"/>
            </w:pPr>
            <w:r w:rsidRPr="00EB3760">
              <w:rPr>
                <w:rStyle w:val="Strong"/>
                <w:rFonts w:cs="Times New Roman"/>
                <w:sz w:val="20"/>
                <w:szCs w:val="20"/>
              </w:rPr>
              <w:t>ID No.</w:t>
            </w:r>
          </w:p>
        </w:tc>
        <w:tc>
          <w:tcPr>
            <w:tcW w:w="1440" w:type="dxa"/>
            <w:shd w:val="clear" w:color="auto" w:fill="D9D9D9" w:themeFill="background1" w:themeFillShade="D9"/>
            <w:vAlign w:val="bottom"/>
          </w:tcPr>
          <w:p w14:paraId="4B941D97" w14:textId="77777777" w:rsidR="00926C54" w:rsidRDefault="00926C54" w:rsidP="00926C54">
            <w:pPr>
              <w:jc w:val="center"/>
            </w:pPr>
            <w:r w:rsidRPr="00EB3760">
              <w:rPr>
                <w:rStyle w:val="Strong"/>
                <w:rFonts w:cs="Times New Roman"/>
                <w:sz w:val="20"/>
                <w:szCs w:val="20"/>
              </w:rPr>
              <w:t>SOP Index No.</w:t>
            </w:r>
          </w:p>
        </w:tc>
        <w:tc>
          <w:tcPr>
            <w:tcW w:w="1440" w:type="dxa"/>
            <w:shd w:val="clear" w:color="auto" w:fill="D9D9D9" w:themeFill="background1" w:themeFillShade="D9"/>
            <w:vAlign w:val="bottom"/>
          </w:tcPr>
          <w:p w14:paraId="0C3FFCF4" w14:textId="77777777" w:rsidR="00926C54" w:rsidRDefault="00926C54" w:rsidP="00926C54">
            <w:pPr>
              <w:jc w:val="center"/>
            </w:pPr>
            <w:r w:rsidRPr="00EB3760">
              <w:rPr>
                <w:rStyle w:val="Strong"/>
                <w:rFonts w:cs="Times New Roman"/>
                <w:sz w:val="20"/>
                <w:szCs w:val="20"/>
              </w:rPr>
              <w:t>Vent Stream Type</w:t>
            </w:r>
          </w:p>
        </w:tc>
        <w:tc>
          <w:tcPr>
            <w:tcW w:w="1440" w:type="dxa"/>
            <w:shd w:val="clear" w:color="auto" w:fill="D9D9D9" w:themeFill="background1" w:themeFillShade="D9"/>
            <w:vAlign w:val="bottom"/>
          </w:tcPr>
          <w:p w14:paraId="0DD7E0FB" w14:textId="77777777" w:rsidR="00926C54" w:rsidRDefault="00926C54" w:rsidP="00926C54">
            <w:pPr>
              <w:jc w:val="center"/>
            </w:pPr>
            <w:r w:rsidRPr="00EB3760">
              <w:rPr>
                <w:rStyle w:val="Strong"/>
                <w:rFonts w:cs="Times New Roman"/>
                <w:sz w:val="20"/>
                <w:szCs w:val="20"/>
              </w:rPr>
              <w:t>Construction/ Modification Date</w:t>
            </w:r>
          </w:p>
        </w:tc>
        <w:tc>
          <w:tcPr>
            <w:tcW w:w="1440" w:type="dxa"/>
            <w:shd w:val="clear" w:color="auto" w:fill="D9D9D9" w:themeFill="background1" w:themeFillShade="D9"/>
            <w:vAlign w:val="bottom"/>
          </w:tcPr>
          <w:p w14:paraId="2DDEA379" w14:textId="77777777" w:rsidR="00926C54" w:rsidRDefault="00926C54" w:rsidP="00926C54">
            <w:pPr>
              <w:jc w:val="center"/>
            </w:pPr>
            <w:r w:rsidRPr="00EB3760">
              <w:rPr>
                <w:rStyle w:val="Strong"/>
                <w:rFonts w:cs="Times New Roman"/>
                <w:sz w:val="20"/>
                <w:szCs w:val="20"/>
              </w:rPr>
              <w:t>Thermoplastic Produced</w:t>
            </w:r>
          </w:p>
        </w:tc>
        <w:tc>
          <w:tcPr>
            <w:tcW w:w="1440" w:type="dxa"/>
            <w:shd w:val="clear" w:color="auto" w:fill="D9D9D9" w:themeFill="background1" w:themeFillShade="D9"/>
            <w:vAlign w:val="bottom"/>
          </w:tcPr>
          <w:p w14:paraId="51322BD4" w14:textId="77777777" w:rsidR="00926C54" w:rsidRDefault="00926C54" w:rsidP="00926C54">
            <w:pPr>
              <w:jc w:val="center"/>
            </w:pPr>
            <w:r w:rsidRPr="00EB3760">
              <w:rPr>
                <w:rStyle w:val="Strong"/>
                <w:rFonts w:cs="Times New Roman"/>
                <w:sz w:val="20"/>
                <w:szCs w:val="20"/>
              </w:rPr>
              <w:t>Stream Group Status</w:t>
            </w:r>
          </w:p>
        </w:tc>
        <w:tc>
          <w:tcPr>
            <w:tcW w:w="1440" w:type="dxa"/>
            <w:shd w:val="clear" w:color="auto" w:fill="D9D9D9" w:themeFill="background1" w:themeFillShade="D9"/>
            <w:vAlign w:val="bottom"/>
          </w:tcPr>
          <w:p w14:paraId="0CC839D0" w14:textId="77777777" w:rsidR="00926C54" w:rsidRDefault="00926C54" w:rsidP="00926C54">
            <w:pPr>
              <w:jc w:val="center"/>
            </w:pPr>
            <w:r w:rsidRPr="00EB3760">
              <w:rPr>
                <w:rStyle w:val="Strong"/>
                <w:rFonts w:cs="Times New Roman"/>
                <w:sz w:val="20"/>
                <w:szCs w:val="20"/>
              </w:rPr>
              <w:t>Annual Organic HAP Emissions</w:t>
            </w:r>
          </w:p>
        </w:tc>
        <w:tc>
          <w:tcPr>
            <w:tcW w:w="1440" w:type="dxa"/>
            <w:shd w:val="clear" w:color="auto" w:fill="D9D9D9" w:themeFill="background1" w:themeFillShade="D9"/>
            <w:vAlign w:val="bottom"/>
          </w:tcPr>
          <w:p w14:paraId="785E9336" w14:textId="77777777" w:rsidR="00926C54" w:rsidRDefault="00926C54" w:rsidP="00926C54">
            <w:pPr>
              <w:jc w:val="center"/>
            </w:pPr>
            <w:r w:rsidRPr="00EB3760">
              <w:rPr>
                <w:rStyle w:val="Strong"/>
                <w:rFonts w:cs="Times New Roman"/>
                <w:sz w:val="20"/>
                <w:szCs w:val="20"/>
              </w:rPr>
              <w:t>Cutoff Flow Rate</w:t>
            </w:r>
          </w:p>
        </w:tc>
        <w:tc>
          <w:tcPr>
            <w:tcW w:w="1440" w:type="dxa"/>
            <w:shd w:val="clear" w:color="auto" w:fill="D9D9D9" w:themeFill="background1" w:themeFillShade="D9"/>
            <w:vAlign w:val="bottom"/>
          </w:tcPr>
          <w:p w14:paraId="5F4276BA" w14:textId="77777777" w:rsidR="00926C54" w:rsidRDefault="00926C54" w:rsidP="00926C54">
            <w:pPr>
              <w:jc w:val="center"/>
            </w:pPr>
            <w:r w:rsidRPr="00EB3760">
              <w:rPr>
                <w:rStyle w:val="Strong"/>
                <w:rFonts w:cs="Times New Roman"/>
                <w:sz w:val="20"/>
                <w:szCs w:val="20"/>
              </w:rPr>
              <w:t>Single Highest HAP Recipe</w:t>
            </w:r>
          </w:p>
        </w:tc>
        <w:tc>
          <w:tcPr>
            <w:tcW w:w="1440" w:type="dxa"/>
            <w:shd w:val="clear" w:color="auto" w:fill="D9D9D9" w:themeFill="background1" w:themeFillShade="D9"/>
            <w:vAlign w:val="bottom"/>
          </w:tcPr>
          <w:p w14:paraId="13D19E02" w14:textId="2F918026" w:rsidR="00926C54" w:rsidRDefault="00926C54" w:rsidP="00926C54">
            <w:pPr>
              <w:jc w:val="center"/>
            </w:pPr>
            <w:r w:rsidRPr="00EB3760">
              <w:rPr>
                <w:rStyle w:val="Strong"/>
                <w:rFonts w:cs="Times New Roman"/>
                <w:sz w:val="20"/>
                <w:szCs w:val="20"/>
              </w:rPr>
              <w:t xml:space="preserve">Electing to Comply </w:t>
            </w:r>
            <w:r w:rsidR="004E19D2">
              <w:rPr>
                <w:rStyle w:val="Strong"/>
                <w:rFonts w:cs="Times New Roman"/>
                <w:sz w:val="20"/>
                <w:szCs w:val="20"/>
              </w:rPr>
              <w:t>W</w:t>
            </w:r>
            <w:r w:rsidRPr="00EB3760">
              <w:rPr>
                <w:rStyle w:val="Strong"/>
                <w:rFonts w:cs="Times New Roman"/>
                <w:sz w:val="20"/>
                <w:szCs w:val="20"/>
              </w:rPr>
              <w:t>ith § 63.1322(f)(1)</w:t>
            </w:r>
          </w:p>
        </w:tc>
      </w:tr>
      <w:tr w:rsidR="00926C54" w14:paraId="67B4E07E" w14:textId="77777777" w:rsidTr="00926C54">
        <w:trPr>
          <w:cantSplit/>
          <w:trHeight w:val="346"/>
          <w:tblHeader/>
        </w:trPr>
        <w:tc>
          <w:tcPr>
            <w:tcW w:w="1440" w:type="dxa"/>
          </w:tcPr>
          <w:p w14:paraId="0EB859B2" w14:textId="77777777" w:rsidR="00926C54" w:rsidRDefault="00926C54"/>
        </w:tc>
        <w:tc>
          <w:tcPr>
            <w:tcW w:w="1440" w:type="dxa"/>
          </w:tcPr>
          <w:p w14:paraId="5155CA92" w14:textId="77777777" w:rsidR="00926C54" w:rsidRDefault="00926C54"/>
        </w:tc>
        <w:tc>
          <w:tcPr>
            <w:tcW w:w="1440" w:type="dxa"/>
          </w:tcPr>
          <w:p w14:paraId="634912C3" w14:textId="77777777" w:rsidR="00926C54" w:rsidRDefault="00926C54"/>
        </w:tc>
        <w:tc>
          <w:tcPr>
            <w:tcW w:w="1440" w:type="dxa"/>
          </w:tcPr>
          <w:p w14:paraId="0561A6DF" w14:textId="77777777" w:rsidR="00926C54" w:rsidRDefault="00926C54"/>
        </w:tc>
        <w:tc>
          <w:tcPr>
            <w:tcW w:w="1440" w:type="dxa"/>
          </w:tcPr>
          <w:p w14:paraId="0E4B7F4C" w14:textId="77777777" w:rsidR="00926C54" w:rsidRDefault="00926C54"/>
        </w:tc>
        <w:tc>
          <w:tcPr>
            <w:tcW w:w="1440" w:type="dxa"/>
          </w:tcPr>
          <w:p w14:paraId="015F48A0" w14:textId="77777777" w:rsidR="00926C54" w:rsidRDefault="00926C54"/>
        </w:tc>
        <w:tc>
          <w:tcPr>
            <w:tcW w:w="1440" w:type="dxa"/>
          </w:tcPr>
          <w:p w14:paraId="3F71D693" w14:textId="77777777" w:rsidR="00926C54" w:rsidRDefault="00926C54"/>
        </w:tc>
        <w:tc>
          <w:tcPr>
            <w:tcW w:w="1440" w:type="dxa"/>
          </w:tcPr>
          <w:p w14:paraId="0D41A4F1" w14:textId="77777777" w:rsidR="00926C54" w:rsidRDefault="00926C54"/>
        </w:tc>
        <w:tc>
          <w:tcPr>
            <w:tcW w:w="1440" w:type="dxa"/>
          </w:tcPr>
          <w:p w14:paraId="2A6160D5" w14:textId="77777777" w:rsidR="00926C54" w:rsidRDefault="00926C54"/>
        </w:tc>
        <w:tc>
          <w:tcPr>
            <w:tcW w:w="1440" w:type="dxa"/>
          </w:tcPr>
          <w:p w14:paraId="74CC9674" w14:textId="77777777" w:rsidR="00926C54" w:rsidRDefault="00926C54"/>
        </w:tc>
      </w:tr>
      <w:tr w:rsidR="00926C54" w14:paraId="0CD13C03" w14:textId="77777777" w:rsidTr="00926C54">
        <w:trPr>
          <w:cantSplit/>
          <w:trHeight w:val="346"/>
          <w:tblHeader/>
        </w:trPr>
        <w:tc>
          <w:tcPr>
            <w:tcW w:w="1440" w:type="dxa"/>
          </w:tcPr>
          <w:p w14:paraId="21152176" w14:textId="77777777" w:rsidR="00926C54" w:rsidRDefault="00926C54"/>
        </w:tc>
        <w:tc>
          <w:tcPr>
            <w:tcW w:w="1440" w:type="dxa"/>
          </w:tcPr>
          <w:p w14:paraId="42B15D9F" w14:textId="77777777" w:rsidR="00926C54" w:rsidRDefault="00926C54"/>
        </w:tc>
        <w:tc>
          <w:tcPr>
            <w:tcW w:w="1440" w:type="dxa"/>
          </w:tcPr>
          <w:p w14:paraId="2961679E" w14:textId="77777777" w:rsidR="00926C54" w:rsidRDefault="00926C54"/>
        </w:tc>
        <w:tc>
          <w:tcPr>
            <w:tcW w:w="1440" w:type="dxa"/>
          </w:tcPr>
          <w:p w14:paraId="18D0DD7C" w14:textId="77777777" w:rsidR="00926C54" w:rsidRDefault="00926C54"/>
        </w:tc>
        <w:tc>
          <w:tcPr>
            <w:tcW w:w="1440" w:type="dxa"/>
          </w:tcPr>
          <w:p w14:paraId="1FCDA3A8" w14:textId="77777777" w:rsidR="00926C54" w:rsidRDefault="00926C54"/>
        </w:tc>
        <w:tc>
          <w:tcPr>
            <w:tcW w:w="1440" w:type="dxa"/>
          </w:tcPr>
          <w:p w14:paraId="2F0C340E" w14:textId="77777777" w:rsidR="00926C54" w:rsidRDefault="00926C54"/>
        </w:tc>
        <w:tc>
          <w:tcPr>
            <w:tcW w:w="1440" w:type="dxa"/>
          </w:tcPr>
          <w:p w14:paraId="0235D6A1" w14:textId="77777777" w:rsidR="00926C54" w:rsidRDefault="00926C54"/>
        </w:tc>
        <w:tc>
          <w:tcPr>
            <w:tcW w:w="1440" w:type="dxa"/>
          </w:tcPr>
          <w:p w14:paraId="66779449" w14:textId="77777777" w:rsidR="00926C54" w:rsidRDefault="00926C54"/>
        </w:tc>
        <w:tc>
          <w:tcPr>
            <w:tcW w:w="1440" w:type="dxa"/>
          </w:tcPr>
          <w:p w14:paraId="14809E66" w14:textId="77777777" w:rsidR="00926C54" w:rsidRDefault="00926C54"/>
        </w:tc>
        <w:tc>
          <w:tcPr>
            <w:tcW w:w="1440" w:type="dxa"/>
          </w:tcPr>
          <w:p w14:paraId="25496C6C" w14:textId="77777777" w:rsidR="00926C54" w:rsidRDefault="00926C54"/>
        </w:tc>
      </w:tr>
      <w:tr w:rsidR="00926C54" w14:paraId="020558B6" w14:textId="77777777" w:rsidTr="00926C54">
        <w:trPr>
          <w:cantSplit/>
          <w:trHeight w:val="346"/>
          <w:tblHeader/>
        </w:trPr>
        <w:tc>
          <w:tcPr>
            <w:tcW w:w="1440" w:type="dxa"/>
          </w:tcPr>
          <w:p w14:paraId="51F7EB39" w14:textId="77777777" w:rsidR="00926C54" w:rsidRDefault="00926C54"/>
        </w:tc>
        <w:tc>
          <w:tcPr>
            <w:tcW w:w="1440" w:type="dxa"/>
          </w:tcPr>
          <w:p w14:paraId="2F07C306" w14:textId="77777777" w:rsidR="00926C54" w:rsidRDefault="00926C54"/>
        </w:tc>
        <w:tc>
          <w:tcPr>
            <w:tcW w:w="1440" w:type="dxa"/>
          </w:tcPr>
          <w:p w14:paraId="57D1846F" w14:textId="77777777" w:rsidR="00926C54" w:rsidRDefault="00926C54"/>
        </w:tc>
        <w:tc>
          <w:tcPr>
            <w:tcW w:w="1440" w:type="dxa"/>
          </w:tcPr>
          <w:p w14:paraId="1BD28C90" w14:textId="77777777" w:rsidR="00926C54" w:rsidRDefault="00926C54"/>
        </w:tc>
        <w:tc>
          <w:tcPr>
            <w:tcW w:w="1440" w:type="dxa"/>
          </w:tcPr>
          <w:p w14:paraId="77673BE9" w14:textId="77777777" w:rsidR="00926C54" w:rsidRDefault="00926C54"/>
        </w:tc>
        <w:tc>
          <w:tcPr>
            <w:tcW w:w="1440" w:type="dxa"/>
          </w:tcPr>
          <w:p w14:paraId="4E726469" w14:textId="77777777" w:rsidR="00926C54" w:rsidRDefault="00926C54"/>
        </w:tc>
        <w:tc>
          <w:tcPr>
            <w:tcW w:w="1440" w:type="dxa"/>
          </w:tcPr>
          <w:p w14:paraId="1582F946" w14:textId="77777777" w:rsidR="00926C54" w:rsidRDefault="00926C54"/>
        </w:tc>
        <w:tc>
          <w:tcPr>
            <w:tcW w:w="1440" w:type="dxa"/>
          </w:tcPr>
          <w:p w14:paraId="5CA19FD6" w14:textId="77777777" w:rsidR="00926C54" w:rsidRDefault="00926C54"/>
        </w:tc>
        <w:tc>
          <w:tcPr>
            <w:tcW w:w="1440" w:type="dxa"/>
          </w:tcPr>
          <w:p w14:paraId="3F7DB16E" w14:textId="77777777" w:rsidR="00926C54" w:rsidRDefault="00926C54"/>
        </w:tc>
        <w:tc>
          <w:tcPr>
            <w:tcW w:w="1440" w:type="dxa"/>
          </w:tcPr>
          <w:p w14:paraId="540C96E3" w14:textId="77777777" w:rsidR="00926C54" w:rsidRDefault="00926C54"/>
        </w:tc>
      </w:tr>
      <w:tr w:rsidR="00926C54" w14:paraId="6A6E6954" w14:textId="77777777" w:rsidTr="00926C54">
        <w:trPr>
          <w:cantSplit/>
          <w:trHeight w:val="346"/>
          <w:tblHeader/>
        </w:trPr>
        <w:tc>
          <w:tcPr>
            <w:tcW w:w="1440" w:type="dxa"/>
          </w:tcPr>
          <w:p w14:paraId="2228F438" w14:textId="77777777" w:rsidR="00926C54" w:rsidRDefault="00926C54"/>
        </w:tc>
        <w:tc>
          <w:tcPr>
            <w:tcW w:w="1440" w:type="dxa"/>
          </w:tcPr>
          <w:p w14:paraId="182DC15F" w14:textId="77777777" w:rsidR="00926C54" w:rsidRDefault="00926C54"/>
        </w:tc>
        <w:tc>
          <w:tcPr>
            <w:tcW w:w="1440" w:type="dxa"/>
          </w:tcPr>
          <w:p w14:paraId="2E600665" w14:textId="77777777" w:rsidR="00926C54" w:rsidRDefault="00926C54"/>
        </w:tc>
        <w:tc>
          <w:tcPr>
            <w:tcW w:w="1440" w:type="dxa"/>
          </w:tcPr>
          <w:p w14:paraId="34E222F7" w14:textId="77777777" w:rsidR="00926C54" w:rsidRDefault="00926C54"/>
        </w:tc>
        <w:tc>
          <w:tcPr>
            <w:tcW w:w="1440" w:type="dxa"/>
          </w:tcPr>
          <w:p w14:paraId="62642223" w14:textId="77777777" w:rsidR="00926C54" w:rsidRDefault="00926C54"/>
        </w:tc>
        <w:tc>
          <w:tcPr>
            <w:tcW w:w="1440" w:type="dxa"/>
          </w:tcPr>
          <w:p w14:paraId="367E92B3" w14:textId="77777777" w:rsidR="00926C54" w:rsidRDefault="00926C54"/>
        </w:tc>
        <w:tc>
          <w:tcPr>
            <w:tcW w:w="1440" w:type="dxa"/>
          </w:tcPr>
          <w:p w14:paraId="30CEABC7" w14:textId="77777777" w:rsidR="00926C54" w:rsidRDefault="00926C54"/>
        </w:tc>
        <w:tc>
          <w:tcPr>
            <w:tcW w:w="1440" w:type="dxa"/>
          </w:tcPr>
          <w:p w14:paraId="03A0C777" w14:textId="77777777" w:rsidR="00926C54" w:rsidRDefault="00926C54"/>
        </w:tc>
        <w:tc>
          <w:tcPr>
            <w:tcW w:w="1440" w:type="dxa"/>
          </w:tcPr>
          <w:p w14:paraId="4A10CF5C" w14:textId="77777777" w:rsidR="00926C54" w:rsidRDefault="00926C54"/>
        </w:tc>
        <w:tc>
          <w:tcPr>
            <w:tcW w:w="1440" w:type="dxa"/>
          </w:tcPr>
          <w:p w14:paraId="01EFDFEE" w14:textId="77777777" w:rsidR="00926C54" w:rsidRDefault="00926C54"/>
        </w:tc>
      </w:tr>
      <w:tr w:rsidR="00926C54" w14:paraId="54F76F86" w14:textId="77777777" w:rsidTr="00926C54">
        <w:trPr>
          <w:cantSplit/>
          <w:trHeight w:val="346"/>
          <w:tblHeader/>
        </w:trPr>
        <w:tc>
          <w:tcPr>
            <w:tcW w:w="1440" w:type="dxa"/>
          </w:tcPr>
          <w:p w14:paraId="28CB9A61" w14:textId="77777777" w:rsidR="00926C54" w:rsidRDefault="00926C54"/>
        </w:tc>
        <w:tc>
          <w:tcPr>
            <w:tcW w:w="1440" w:type="dxa"/>
          </w:tcPr>
          <w:p w14:paraId="25EE4412" w14:textId="77777777" w:rsidR="00926C54" w:rsidRDefault="00926C54"/>
        </w:tc>
        <w:tc>
          <w:tcPr>
            <w:tcW w:w="1440" w:type="dxa"/>
          </w:tcPr>
          <w:p w14:paraId="40B62F4B" w14:textId="77777777" w:rsidR="00926C54" w:rsidRDefault="00926C54"/>
        </w:tc>
        <w:tc>
          <w:tcPr>
            <w:tcW w:w="1440" w:type="dxa"/>
          </w:tcPr>
          <w:p w14:paraId="28413866" w14:textId="77777777" w:rsidR="00926C54" w:rsidRDefault="00926C54"/>
        </w:tc>
        <w:tc>
          <w:tcPr>
            <w:tcW w:w="1440" w:type="dxa"/>
          </w:tcPr>
          <w:p w14:paraId="691D66F6" w14:textId="77777777" w:rsidR="00926C54" w:rsidRDefault="00926C54"/>
        </w:tc>
        <w:tc>
          <w:tcPr>
            <w:tcW w:w="1440" w:type="dxa"/>
          </w:tcPr>
          <w:p w14:paraId="2803D744" w14:textId="77777777" w:rsidR="00926C54" w:rsidRDefault="00926C54"/>
        </w:tc>
        <w:tc>
          <w:tcPr>
            <w:tcW w:w="1440" w:type="dxa"/>
          </w:tcPr>
          <w:p w14:paraId="366614C2" w14:textId="77777777" w:rsidR="00926C54" w:rsidRDefault="00926C54"/>
        </w:tc>
        <w:tc>
          <w:tcPr>
            <w:tcW w:w="1440" w:type="dxa"/>
          </w:tcPr>
          <w:p w14:paraId="05373424" w14:textId="77777777" w:rsidR="00926C54" w:rsidRDefault="00926C54"/>
        </w:tc>
        <w:tc>
          <w:tcPr>
            <w:tcW w:w="1440" w:type="dxa"/>
          </w:tcPr>
          <w:p w14:paraId="31D7FE81" w14:textId="77777777" w:rsidR="00926C54" w:rsidRDefault="00926C54"/>
        </w:tc>
        <w:tc>
          <w:tcPr>
            <w:tcW w:w="1440" w:type="dxa"/>
          </w:tcPr>
          <w:p w14:paraId="464B61E5" w14:textId="77777777" w:rsidR="00926C54" w:rsidRDefault="00926C54"/>
        </w:tc>
      </w:tr>
      <w:tr w:rsidR="00926C54" w14:paraId="7991B83B" w14:textId="77777777" w:rsidTr="00926C54">
        <w:trPr>
          <w:cantSplit/>
          <w:trHeight w:val="346"/>
          <w:tblHeader/>
        </w:trPr>
        <w:tc>
          <w:tcPr>
            <w:tcW w:w="1440" w:type="dxa"/>
          </w:tcPr>
          <w:p w14:paraId="337E3FA6" w14:textId="77777777" w:rsidR="00926C54" w:rsidRDefault="00926C54"/>
        </w:tc>
        <w:tc>
          <w:tcPr>
            <w:tcW w:w="1440" w:type="dxa"/>
          </w:tcPr>
          <w:p w14:paraId="0D5C803A" w14:textId="77777777" w:rsidR="00926C54" w:rsidRDefault="00926C54"/>
        </w:tc>
        <w:tc>
          <w:tcPr>
            <w:tcW w:w="1440" w:type="dxa"/>
          </w:tcPr>
          <w:p w14:paraId="30AFD809" w14:textId="77777777" w:rsidR="00926C54" w:rsidRDefault="00926C54"/>
        </w:tc>
        <w:tc>
          <w:tcPr>
            <w:tcW w:w="1440" w:type="dxa"/>
          </w:tcPr>
          <w:p w14:paraId="64FF9620" w14:textId="77777777" w:rsidR="00926C54" w:rsidRDefault="00926C54"/>
        </w:tc>
        <w:tc>
          <w:tcPr>
            <w:tcW w:w="1440" w:type="dxa"/>
          </w:tcPr>
          <w:p w14:paraId="3C2F470E" w14:textId="77777777" w:rsidR="00926C54" w:rsidRDefault="00926C54"/>
        </w:tc>
        <w:tc>
          <w:tcPr>
            <w:tcW w:w="1440" w:type="dxa"/>
          </w:tcPr>
          <w:p w14:paraId="7CC5C078" w14:textId="77777777" w:rsidR="00926C54" w:rsidRDefault="00926C54"/>
        </w:tc>
        <w:tc>
          <w:tcPr>
            <w:tcW w:w="1440" w:type="dxa"/>
          </w:tcPr>
          <w:p w14:paraId="4975BA5F" w14:textId="77777777" w:rsidR="00926C54" w:rsidRDefault="00926C54"/>
        </w:tc>
        <w:tc>
          <w:tcPr>
            <w:tcW w:w="1440" w:type="dxa"/>
          </w:tcPr>
          <w:p w14:paraId="447BB53D" w14:textId="77777777" w:rsidR="00926C54" w:rsidRDefault="00926C54"/>
        </w:tc>
        <w:tc>
          <w:tcPr>
            <w:tcW w:w="1440" w:type="dxa"/>
          </w:tcPr>
          <w:p w14:paraId="58E4C01F" w14:textId="77777777" w:rsidR="00926C54" w:rsidRDefault="00926C54"/>
        </w:tc>
        <w:tc>
          <w:tcPr>
            <w:tcW w:w="1440" w:type="dxa"/>
          </w:tcPr>
          <w:p w14:paraId="5AAB52BB" w14:textId="77777777" w:rsidR="00926C54" w:rsidRDefault="00926C54"/>
        </w:tc>
      </w:tr>
      <w:tr w:rsidR="00926C54" w14:paraId="73376385" w14:textId="77777777" w:rsidTr="00926C54">
        <w:trPr>
          <w:cantSplit/>
          <w:trHeight w:val="346"/>
          <w:tblHeader/>
        </w:trPr>
        <w:tc>
          <w:tcPr>
            <w:tcW w:w="1440" w:type="dxa"/>
          </w:tcPr>
          <w:p w14:paraId="6655A9A4" w14:textId="77777777" w:rsidR="00926C54" w:rsidRDefault="00926C54"/>
        </w:tc>
        <w:tc>
          <w:tcPr>
            <w:tcW w:w="1440" w:type="dxa"/>
          </w:tcPr>
          <w:p w14:paraId="7F59DC4E" w14:textId="77777777" w:rsidR="00926C54" w:rsidRDefault="00926C54"/>
        </w:tc>
        <w:tc>
          <w:tcPr>
            <w:tcW w:w="1440" w:type="dxa"/>
          </w:tcPr>
          <w:p w14:paraId="35659379" w14:textId="77777777" w:rsidR="00926C54" w:rsidRDefault="00926C54"/>
        </w:tc>
        <w:tc>
          <w:tcPr>
            <w:tcW w:w="1440" w:type="dxa"/>
          </w:tcPr>
          <w:p w14:paraId="14D75B9B" w14:textId="77777777" w:rsidR="00926C54" w:rsidRDefault="00926C54"/>
        </w:tc>
        <w:tc>
          <w:tcPr>
            <w:tcW w:w="1440" w:type="dxa"/>
          </w:tcPr>
          <w:p w14:paraId="24E20A33" w14:textId="77777777" w:rsidR="00926C54" w:rsidRDefault="00926C54"/>
        </w:tc>
        <w:tc>
          <w:tcPr>
            <w:tcW w:w="1440" w:type="dxa"/>
          </w:tcPr>
          <w:p w14:paraId="0EAE058C" w14:textId="77777777" w:rsidR="00926C54" w:rsidRDefault="00926C54"/>
        </w:tc>
        <w:tc>
          <w:tcPr>
            <w:tcW w:w="1440" w:type="dxa"/>
          </w:tcPr>
          <w:p w14:paraId="4517761E" w14:textId="77777777" w:rsidR="00926C54" w:rsidRDefault="00926C54"/>
        </w:tc>
        <w:tc>
          <w:tcPr>
            <w:tcW w:w="1440" w:type="dxa"/>
          </w:tcPr>
          <w:p w14:paraId="301B47D3" w14:textId="77777777" w:rsidR="00926C54" w:rsidRDefault="00926C54"/>
        </w:tc>
        <w:tc>
          <w:tcPr>
            <w:tcW w:w="1440" w:type="dxa"/>
          </w:tcPr>
          <w:p w14:paraId="219F24D9" w14:textId="77777777" w:rsidR="00926C54" w:rsidRDefault="00926C54"/>
        </w:tc>
        <w:tc>
          <w:tcPr>
            <w:tcW w:w="1440" w:type="dxa"/>
          </w:tcPr>
          <w:p w14:paraId="71555F56" w14:textId="77777777" w:rsidR="00926C54" w:rsidRDefault="00926C54"/>
        </w:tc>
      </w:tr>
      <w:tr w:rsidR="00926C54" w14:paraId="720EA0ED" w14:textId="77777777" w:rsidTr="00926C54">
        <w:trPr>
          <w:cantSplit/>
          <w:trHeight w:val="346"/>
          <w:tblHeader/>
        </w:trPr>
        <w:tc>
          <w:tcPr>
            <w:tcW w:w="1440" w:type="dxa"/>
          </w:tcPr>
          <w:p w14:paraId="2EF1DA22" w14:textId="77777777" w:rsidR="00926C54" w:rsidRDefault="00926C54"/>
        </w:tc>
        <w:tc>
          <w:tcPr>
            <w:tcW w:w="1440" w:type="dxa"/>
          </w:tcPr>
          <w:p w14:paraId="0F4A04B9" w14:textId="77777777" w:rsidR="00926C54" w:rsidRDefault="00926C54"/>
        </w:tc>
        <w:tc>
          <w:tcPr>
            <w:tcW w:w="1440" w:type="dxa"/>
          </w:tcPr>
          <w:p w14:paraId="25A3F3CB" w14:textId="77777777" w:rsidR="00926C54" w:rsidRDefault="00926C54"/>
        </w:tc>
        <w:tc>
          <w:tcPr>
            <w:tcW w:w="1440" w:type="dxa"/>
          </w:tcPr>
          <w:p w14:paraId="1DCC6A45" w14:textId="77777777" w:rsidR="00926C54" w:rsidRDefault="00926C54"/>
        </w:tc>
        <w:tc>
          <w:tcPr>
            <w:tcW w:w="1440" w:type="dxa"/>
          </w:tcPr>
          <w:p w14:paraId="4615A365" w14:textId="77777777" w:rsidR="00926C54" w:rsidRDefault="00926C54"/>
        </w:tc>
        <w:tc>
          <w:tcPr>
            <w:tcW w:w="1440" w:type="dxa"/>
          </w:tcPr>
          <w:p w14:paraId="472A3AB9" w14:textId="77777777" w:rsidR="00926C54" w:rsidRDefault="00926C54"/>
        </w:tc>
        <w:tc>
          <w:tcPr>
            <w:tcW w:w="1440" w:type="dxa"/>
          </w:tcPr>
          <w:p w14:paraId="3A1BADAA" w14:textId="77777777" w:rsidR="00926C54" w:rsidRDefault="00926C54"/>
        </w:tc>
        <w:tc>
          <w:tcPr>
            <w:tcW w:w="1440" w:type="dxa"/>
          </w:tcPr>
          <w:p w14:paraId="52E22028" w14:textId="77777777" w:rsidR="00926C54" w:rsidRDefault="00926C54"/>
        </w:tc>
        <w:tc>
          <w:tcPr>
            <w:tcW w:w="1440" w:type="dxa"/>
          </w:tcPr>
          <w:p w14:paraId="47F890B9" w14:textId="77777777" w:rsidR="00926C54" w:rsidRDefault="00926C54"/>
        </w:tc>
        <w:tc>
          <w:tcPr>
            <w:tcW w:w="1440" w:type="dxa"/>
          </w:tcPr>
          <w:p w14:paraId="25D4DC28" w14:textId="77777777" w:rsidR="00926C54" w:rsidRDefault="00926C54"/>
        </w:tc>
      </w:tr>
      <w:tr w:rsidR="00926C54" w14:paraId="0D54E5C6" w14:textId="77777777" w:rsidTr="00926C54">
        <w:trPr>
          <w:cantSplit/>
          <w:trHeight w:val="346"/>
          <w:tblHeader/>
        </w:trPr>
        <w:tc>
          <w:tcPr>
            <w:tcW w:w="1440" w:type="dxa"/>
          </w:tcPr>
          <w:p w14:paraId="36409F5B" w14:textId="77777777" w:rsidR="00926C54" w:rsidRDefault="00926C54"/>
        </w:tc>
        <w:tc>
          <w:tcPr>
            <w:tcW w:w="1440" w:type="dxa"/>
          </w:tcPr>
          <w:p w14:paraId="682E3841" w14:textId="77777777" w:rsidR="00926C54" w:rsidRDefault="00926C54"/>
        </w:tc>
        <w:tc>
          <w:tcPr>
            <w:tcW w:w="1440" w:type="dxa"/>
          </w:tcPr>
          <w:p w14:paraId="5030F96B" w14:textId="77777777" w:rsidR="00926C54" w:rsidRDefault="00926C54"/>
        </w:tc>
        <w:tc>
          <w:tcPr>
            <w:tcW w:w="1440" w:type="dxa"/>
          </w:tcPr>
          <w:p w14:paraId="01DD559E" w14:textId="77777777" w:rsidR="00926C54" w:rsidRDefault="00926C54"/>
        </w:tc>
        <w:tc>
          <w:tcPr>
            <w:tcW w:w="1440" w:type="dxa"/>
          </w:tcPr>
          <w:p w14:paraId="232A366A" w14:textId="77777777" w:rsidR="00926C54" w:rsidRDefault="00926C54"/>
        </w:tc>
        <w:tc>
          <w:tcPr>
            <w:tcW w:w="1440" w:type="dxa"/>
          </w:tcPr>
          <w:p w14:paraId="257633D7" w14:textId="77777777" w:rsidR="00926C54" w:rsidRDefault="00926C54"/>
        </w:tc>
        <w:tc>
          <w:tcPr>
            <w:tcW w:w="1440" w:type="dxa"/>
          </w:tcPr>
          <w:p w14:paraId="42AF737B" w14:textId="77777777" w:rsidR="00926C54" w:rsidRDefault="00926C54"/>
        </w:tc>
        <w:tc>
          <w:tcPr>
            <w:tcW w:w="1440" w:type="dxa"/>
          </w:tcPr>
          <w:p w14:paraId="5FEE0E3F" w14:textId="77777777" w:rsidR="00926C54" w:rsidRDefault="00926C54"/>
        </w:tc>
        <w:tc>
          <w:tcPr>
            <w:tcW w:w="1440" w:type="dxa"/>
          </w:tcPr>
          <w:p w14:paraId="4AA57B8D" w14:textId="77777777" w:rsidR="00926C54" w:rsidRDefault="00926C54"/>
        </w:tc>
        <w:tc>
          <w:tcPr>
            <w:tcW w:w="1440" w:type="dxa"/>
          </w:tcPr>
          <w:p w14:paraId="4981A2F1" w14:textId="77777777" w:rsidR="00926C54" w:rsidRDefault="00926C54"/>
        </w:tc>
      </w:tr>
      <w:tr w:rsidR="00926C54" w14:paraId="16F02EFE" w14:textId="77777777" w:rsidTr="00926C54">
        <w:trPr>
          <w:cantSplit/>
          <w:trHeight w:val="346"/>
          <w:tblHeader/>
        </w:trPr>
        <w:tc>
          <w:tcPr>
            <w:tcW w:w="1440" w:type="dxa"/>
          </w:tcPr>
          <w:p w14:paraId="0CFF97D4" w14:textId="77777777" w:rsidR="00926C54" w:rsidRDefault="00926C54"/>
        </w:tc>
        <w:tc>
          <w:tcPr>
            <w:tcW w:w="1440" w:type="dxa"/>
          </w:tcPr>
          <w:p w14:paraId="44704AA6" w14:textId="77777777" w:rsidR="00926C54" w:rsidRDefault="00926C54"/>
        </w:tc>
        <w:tc>
          <w:tcPr>
            <w:tcW w:w="1440" w:type="dxa"/>
          </w:tcPr>
          <w:p w14:paraId="22ECA9B5" w14:textId="77777777" w:rsidR="00926C54" w:rsidRDefault="00926C54"/>
        </w:tc>
        <w:tc>
          <w:tcPr>
            <w:tcW w:w="1440" w:type="dxa"/>
          </w:tcPr>
          <w:p w14:paraId="6C3751B4" w14:textId="77777777" w:rsidR="00926C54" w:rsidRDefault="00926C54"/>
        </w:tc>
        <w:tc>
          <w:tcPr>
            <w:tcW w:w="1440" w:type="dxa"/>
          </w:tcPr>
          <w:p w14:paraId="21465523" w14:textId="77777777" w:rsidR="00926C54" w:rsidRDefault="00926C54"/>
        </w:tc>
        <w:tc>
          <w:tcPr>
            <w:tcW w:w="1440" w:type="dxa"/>
          </w:tcPr>
          <w:p w14:paraId="223CE52D" w14:textId="77777777" w:rsidR="00926C54" w:rsidRDefault="00926C54"/>
        </w:tc>
        <w:tc>
          <w:tcPr>
            <w:tcW w:w="1440" w:type="dxa"/>
          </w:tcPr>
          <w:p w14:paraId="1530B170" w14:textId="77777777" w:rsidR="00926C54" w:rsidRDefault="00926C54"/>
        </w:tc>
        <w:tc>
          <w:tcPr>
            <w:tcW w:w="1440" w:type="dxa"/>
          </w:tcPr>
          <w:p w14:paraId="0813D11C" w14:textId="77777777" w:rsidR="00926C54" w:rsidRDefault="00926C54"/>
        </w:tc>
        <w:tc>
          <w:tcPr>
            <w:tcW w:w="1440" w:type="dxa"/>
          </w:tcPr>
          <w:p w14:paraId="7B49D438" w14:textId="77777777" w:rsidR="00926C54" w:rsidRDefault="00926C54"/>
        </w:tc>
        <w:tc>
          <w:tcPr>
            <w:tcW w:w="1440" w:type="dxa"/>
          </w:tcPr>
          <w:p w14:paraId="5A5F5942" w14:textId="77777777" w:rsidR="00926C54" w:rsidRDefault="00926C54"/>
        </w:tc>
      </w:tr>
    </w:tbl>
    <w:p w14:paraId="17477CF9" w14:textId="4F5E0B4C" w:rsidR="00926C54" w:rsidRDefault="00926C54"/>
    <w:p w14:paraId="65E44118" w14:textId="64838F63" w:rsidR="004E19D2" w:rsidRDefault="004E19D2">
      <w:r>
        <w:br w:type="page"/>
      </w:r>
    </w:p>
    <w:p w14:paraId="7DE9ADEB" w14:textId="77777777" w:rsidR="00926C54" w:rsidRPr="000751C4" w:rsidRDefault="00926C54" w:rsidP="005261FF">
      <w:pPr>
        <w:pStyle w:val="Heading1"/>
        <w:rPr>
          <w:rStyle w:val="Strong"/>
          <w:b/>
          <w:bCs w:val="0"/>
        </w:rPr>
      </w:pPr>
      <w:r w:rsidRPr="003C5DC7">
        <w:rPr>
          <w:rStyle w:val="Strong"/>
          <w:b/>
        </w:rPr>
        <w:lastRenderedPageBreak/>
        <w:t>E</w:t>
      </w:r>
      <w:r w:rsidRPr="000751C4">
        <w:rPr>
          <w:rStyle w:val="Strong"/>
          <w:b/>
          <w:bCs w:val="0"/>
        </w:rPr>
        <w:t>mission Point/Stationary Vent/Distillation Operation Vent/Process Vent Attributes</w:t>
      </w:r>
    </w:p>
    <w:p w14:paraId="08C21513" w14:textId="77777777" w:rsidR="00926C54" w:rsidRPr="000751C4" w:rsidRDefault="00926C54" w:rsidP="005261FF">
      <w:pPr>
        <w:pStyle w:val="Heading1"/>
        <w:rPr>
          <w:rStyle w:val="Strong"/>
          <w:b/>
          <w:bCs w:val="0"/>
        </w:rPr>
      </w:pPr>
      <w:r w:rsidRPr="000751C4">
        <w:rPr>
          <w:rStyle w:val="Strong"/>
          <w:b/>
          <w:bCs w:val="0"/>
        </w:rPr>
        <w:t>Form OP-UA15 (Page 28)</w:t>
      </w:r>
    </w:p>
    <w:p w14:paraId="18AF2164"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11A0C89B" w14:textId="77777777" w:rsidR="00926C54" w:rsidRPr="000751C4" w:rsidRDefault="00926C54" w:rsidP="005261FF">
      <w:pPr>
        <w:pStyle w:val="Heading1"/>
        <w:rPr>
          <w:rStyle w:val="Strong"/>
          <w:b/>
          <w:bCs w:val="0"/>
        </w:rPr>
      </w:pPr>
      <w:bookmarkStart w:id="74" w:name="Tbl11b"/>
      <w:r w:rsidRPr="000751C4">
        <w:rPr>
          <w:rStyle w:val="Strong"/>
          <w:b/>
          <w:bCs w:val="0"/>
        </w:rPr>
        <w:t>Table 11b</w:t>
      </w:r>
      <w:bookmarkEnd w:id="74"/>
      <w:r w:rsidRPr="000751C4">
        <w:rPr>
          <w:rStyle w:val="Strong"/>
          <w:b/>
          <w:bCs w:val="0"/>
        </w:rPr>
        <w:t>:  Title 40 Code of Federal Regulations Part 63 (40 CFR Part 63)</w:t>
      </w:r>
    </w:p>
    <w:p w14:paraId="603C9C87" w14:textId="77777777" w:rsidR="00926C54" w:rsidRPr="000751C4" w:rsidRDefault="00926C54" w:rsidP="005261FF">
      <w:pPr>
        <w:pStyle w:val="Heading1"/>
        <w:rPr>
          <w:rStyle w:val="Strong"/>
          <w:b/>
          <w:bCs w:val="0"/>
        </w:rPr>
      </w:pPr>
      <w:r w:rsidRPr="000751C4">
        <w:rPr>
          <w:rStyle w:val="Strong"/>
          <w:b/>
          <w:bCs w:val="0"/>
        </w:rPr>
        <w:t>Subpart JJJ:  National Emission Standards for Hazardous Air Pollutant Emissions:</w:t>
      </w:r>
    </w:p>
    <w:p w14:paraId="104DC60E" w14:textId="30343B7A" w:rsidR="00926C54" w:rsidRPr="000751C4" w:rsidRDefault="00926C54" w:rsidP="005261FF">
      <w:pPr>
        <w:pStyle w:val="Heading1"/>
        <w:rPr>
          <w:rStyle w:val="Strong"/>
          <w:b/>
          <w:bCs w:val="0"/>
        </w:rPr>
      </w:pPr>
      <w:r w:rsidRPr="000751C4">
        <w:rPr>
          <w:rStyle w:val="Strong"/>
          <w:b/>
          <w:bCs w:val="0"/>
        </w:rPr>
        <w:t>Group IV Polymers and Resins, Batch and Aggregate Batch Process Vents</w:t>
      </w:r>
    </w:p>
    <w:p w14:paraId="5EDA8C5D" w14:textId="35985210" w:rsidR="008B6F53" w:rsidRPr="002E5976" w:rsidRDefault="008B6F53" w:rsidP="005261FF">
      <w:pPr>
        <w:pStyle w:val="Heading1"/>
      </w:pPr>
      <w:r w:rsidRPr="000751C4">
        <w:t>Texas Comm</w:t>
      </w:r>
      <w:r>
        <w:t>ission on Environmental Quality</w:t>
      </w:r>
    </w:p>
    <w:p w14:paraId="12B3C6DA"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1b:  Title 40 Code of Federal Regulations Part 63 (40 CFR Part 63)&#10;Subpart JJJ:  National Emission Standards for Hazardous Air Pollutant Emissions: Group IV Polymers and Resins, Batch and Aggregate Batch Process Vents&#10;"/>
      </w:tblPr>
      <w:tblGrid>
        <w:gridCol w:w="4800"/>
        <w:gridCol w:w="4800"/>
        <w:gridCol w:w="4800"/>
      </w:tblGrid>
      <w:tr w:rsidR="00926C54" w:rsidRPr="00F25F0A" w14:paraId="0E2986C7" w14:textId="77777777" w:rsidTr="00926C54">
        <w:trPr>
          <w:cantSplit/>
          <w:tblHeader/>
        </w:trPr>
        <w:tc>
          <w:tcPr>
            <w:tcW w:w="4800" w:type="dxa"/>
            <w:shd w:val="clear" w:color="auto" w:fill="D9D9D9" w:themeFill="background1" w:themeFillShade="D9"/>
          </w:tcPr>
          <w:p w14:paraId="15E062C7"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5C3A2E01" w14:textId="5AD7F337"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3F03C1AB" w14:textId="77777777" w:rsidR="00926C54" w:rsidRPr="00F25F0A" w:rsidRDefault="00926C54" w:rsidP="00926C54">
            <w:pPr>
              <w:jc w:val="center"/>
              <w:rPr>
                <w:b/>
                <w:bCs/>
              </w:rPr>
            </w:pPr>
            <w:r w:rsidRPr="00F25F0A">
              <w:rPr>
                <w:b/>
                <w:bCs/>
              </w:rPr>
              <w:t>Regulated Entity No.</w:t>
            </w:r>
          </w:p>
        </w:tc>
      </w:tr>
      <w:tr w:rsidR="00926C54" w14:paraId="3E0FCFD5" w14:textId="77777777" w:rsidTr="00926C54">
        <w:trPr>
          <w:cantSplit/>
          <w:tblHeader/>
        </w:trPr>
        <w:tc>
          <w:tcPr>
            <w:tcW w:w="4800" w:type="dxa"/>
          </w:tcPr>
          <w:p w14:paraId="6A2448F9" w14:textId="77777777" w:rsidR="00926C54" w:rsidRDefault="00926C54" w:rsidP="00926C54">
            <w:pPr>
              <w:rPr>
                <w:rFonts w:asciiTheme="majorHAnsi" w:hAnsiTheme="majorHAnsi" w:cstheme="majorHAnsi"/>
              </w:rPr>
            </w:pPr>
          </w:p>
        </w:tc>
        <w:tc>
          <w:tcPr>
            <w:tcW w:w="4800" w:type="dxa"/>
          </w:tcPr>
          <w:p w14:paraId="0D1059A4" w14:textId="77777777" w:rsidR="00926C54" w:rsidRDefault="00926C54" w:rsidP="00926C54">
            <w:pPr>
              <w:rPr>
                <w:rFonts w:asciiTheme="majorHAnsi" w:hAnsiTheme="majorHAnsi" w:cstheme="majorHAnsi"/>
              </w:rPr>
            </w:pPr>
          </w:p>
        </w:tc>
        <w:tc>
          <w:tcPr>
            <w:tcW w:w="4800" w:type="dxa"/>
          </w:tcPr>
          <w:p w14:paraId="474BB29B" w14:textId="77777777" w:rsidR="00926C54" w:rsidRDefault="00926C54" w:rsidP="00926C54">
            <w:pPr>
              <w:rPr>
                <w:rFonts w:asciiTheme="majorHAnsi" w:hAnsiTheme="majorHAnsi" w:cstheme="majorHAnsi"/>
              </w:rPr>
            </w:pPr>
          </w:p>
        </w:tc>
      </w:tr>
    </w:tbl>
    <w:p w14:paraId="7FA4EAF4"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b:  Title 40 Code of Federal Regulations Part 63 (40 CFR Part 63)&#10;Subpart JJJ:  National Emission Standards for Hazardous Air Pollutant Emissions: Group IV Polymers and Resins, Batch and Aggregate Batch Process Vents&#10;"/>
      </w:tblPr>
      <w:tblGrid>
        <w:gridCol w:w="1600"/>
        <w:gridCol w:w="1600"/>
        <w:gridCol w:w="1600"/>
        <w:gridCol w:w="1600"/>
        <w:gridCol w:w="1600"/>
        <w:gridCol w:w="1600"/>
        <w:gridCol w:w="1600"/>
        <w:gridCol w:w="1600"/>
        <w:gridCol w:w="1600"/>
      </w:tblGrid>
      <w:tr w:rsidR="00926C54" w14:paraId="3C868CD1" w14:textId="77777777" w:rsidTr="00926C54">
        <w:trPr>
          <w:cantSplit/>
          <w:tblHeader/>
        </w:trPr>
        <w:tc>
          <w:tcPr>
            <w:tcW w:w="1600" w:type="dxa"/>
            <w:shd w:val="clear" w:color="auto" w:fill="D9D9D9" w:themeFill="background1" w:themeFillShade="D9"/>
            <w:vAlign w:val="bottom"/>
          </w:tcPr>
          <w:p w14:paraId="74D684E7" w14:textId="77777777" w:rsidR="00926C54" w:rsidRDefault="00926C54" w:rsidP="00926C54">
            <w:pPr>
              <w:jc w:val="center"/>
            </w:pPr>
            <w:r w:rsidRPr="00EB3760">
              <w:rPr>
                <w:rStyle w:val="Strong"/>
                <w:rFonts w:cs="Times New Roman"/>
                <w:sz w:val="20"/>
                <w:szCs w:val="20"/>
              </w:rPr>
              <w:t>Emission Point ID No.</w:t>
            </w:r>
          </w:p>
        </w:tc>
        <w:tc>
          <w:tcPr>
            <w:tcW w:w="1600" w:type="dxa"/>
            <w:shd w:val="clear" w:color="auto" w:fill="D9D9D9" w:themeFill="background1" w:themeFillShade="D9"/>
            <w:vAlign w:val="bottom"/>
          </w:tcPr>
          <w:p w14:paraId="64B59245" w14:textId="77777777" w:rsidR="00926C54" w:rsidRDefault="00926C54" w:rsidP="00926C54">
            <w:pPr>
              <w:jc w:val="center"/>
            </w:pPr>
            <w:r w:rsidRPr="00EB3760">
              <w:rPr>
                <w:rStyle w:val="Strong"/>
                <w:rFonts w:cs="Times New Roman"/>
                <w:sz w:val="20"/>
                <w:szCs w:val="20"/>
              </w:rPr>
              <w:t>SOP Index No.</w:t>
            </w:r>
          </w:p>
        </w:tc>
        <w:tc>
          <w:tcPr>
            <w:tcW w:w="1600" w:type="dxa"/>
            <w:shd w:val="clear" w:color="auto" w:fill="D9D9D9" w:themeFill="background1" w:themeFillShade="D9"/>
            <w:vAlign w:val="bottom"/>
          </w:tcPr>
          <w:p w14:paraId="24B940C0" w14:textId="77777777" w:rsidR="00926C54" w:rsidRDefault="00926C54" w:rsidP="00926C54">
            <w:pPr>
              <w:jc w:val="center"/>
            </w:pPr>
            <w:r w:rsidRPr="00EB3760">
              <w:rPr>
                <w:rStyle w:val="Strong"/>
                <w:rFonts w:cs="Times New Roman"/>
                <w:sz w:val="20"/>
                <w:szCs w:val="20"/>
              </w:rPr>
              <w:t>Halogenated</w:t>
            </w:r>
          </w:p>
        </w:tc>
        <w:tc>
          <w:tcPr>
            <w:tcW w:w="1600" w:type="dxa"/>
            <w:shd w:val="clear" w:color="auto" w:fill="D9D9D9" w:themeFill="background1" w:themeFillShade="D9"/>
            <w:vAlign w:val="bottom"/>
          </w:tcPr>
          <w:p w14:paraId="71F5DDDD" w14:textId="77777777" w:rsidR="00926C54" w:rsidRDefault="00926C54" w:rsidP="00926C54">
            <w:pPr>
              <w:jc w:val="center"/>
            </w:pPr>
            <w:r w:rsidRPr="00EB3760">
              <w:rPr>
                <w:rStyle w:val="Strong"/>
                <w:rFonts w:cs="Times New Roman"/>
                <w:sz w:val="20"/>
                <w:szCs w:val="20"/>
              </w:rPr>
              <w:t>Halogen Reduction Device</w:t>
            </w:r>
          </w:p>
        </w:tc>
        <w:tc>
          <w:tcPr>
            <w:tcW w:w="1600" w:type="dxa"/>
            <w:shd w:val="clear" w:color="auto" w:fill="D9D9D9" w:themeFill="background1" w:themeFillShade="D9"/>
            <w:vAlign w:val="bottom"/>
          </w:tcPr>
          <w:p w14:paraId="004D5882" w14:textId="77777777" w:rsidR="00926C54" w:rsidRDefault="00926C54" w:rsidP="00926C54">
            <w:pPr>
              <w:jc w:val="center"/>
            </w:pPr>
            <w:r w:rsidRPr="00EB3760">
              <w:rPr>
                <w:rStyle w:val="Strong"/>
                <w:rFonts w:cs="Times New Roman"/>
                <w:sz w:val="20"/>
                <w:szCs w:val="20"/>
              </w:rPr>
              <w:t>Installation Date</w:t>
            </w:r>
          </w:p>
        </w:tc>
        <w:tc>
          <w:tcPr>
            <w:tcW w:w="1600" w:type="dxa"/>
            <w:shd w:val="clear" w:color="auto" w:fill="D9D9D9" w:themeFill="background1" w:themeFillShade="D9"/>
            <w:vAlign w:val="bottom"/>
          </w:tcPr>
          <w:p w14:paraId="32491206" w14:textId="77777777" w:rsidR="00926C54" w:rsidRDefault="00926C54" w:rsidP="00926C54">
            <w:pPr>
              <w:jc w:val="center"/>
            </w:pPr>
            <w:r w:rsidRPr="00EB3760">
              <w:rPr>
                <w:rStyle w:val="Strong"/>
                <w:rFonts w:cs="Times New Roman"/>
                <w:sz w:val="20"/>
                <w:szCs w:val="20"/>
              </w:rPr>
              <w:t>Control Device</w:t>
            </w:r>
          </w:p>
        </w:tc>
        <w:tc>
          <w:tcPr>
            <w:tcW w:w="1600" w:type="dxa"/>
            <w:shd w:val="clear" w:color="auto" w:fill="D9D9D9" w:themeFill="background1" w:themeFillShade="D9"/>
            <w:vAlign w:val="bottom"/>
          </w:tcPr>
          <w:p w14:paraId="38453CC2" w14:textId="77777777" w:rsidR="00926C54" w:rsidRDefault="00926C54" w:rsidP="00926C54">
            <w:pPr>
              <w:jc w:val="center"/>
            </w:pPr>
            <w:r w:rsidRPr="00EB3760">
              <w:rPr>
                <w:rStyle w:val="Strong"/>
                <w:rFonts w:cs="Times New Roman"/>
                <w:sz w:val="20"/>
                <w:szCs w:val="20"/>
              </w:rPr>
              <w:t>Control Device ID No.</w:t>
            </w:r>
          </w:p>
        </w:tc>
        <w:tc>
          <w:tcPr>
            <w:tcW w:w="1600" w:type="dxa"/>
            <w:shd w:val="clear" w:color="auto" w:fill="D9D9D9" w:themeFill="background1" w:themeFillShade="D9"/>
            <w:vAlign w:val="bottom"/>
          </w:tcPr>
          <w:p w14:paraId="5338B8C4" w14:textId="77777777" w:rsidR="00926C54" w:rsidRDefault="00926C54" w:rsidP="00926C54">
            <w:pPr>
              <w:jc w:val="center"/>
            </w:pPr>
            <w:r w:rsidRPr="00EB3760">
              <w:rPr>
                <w:rStyle w:val="Strong"/>
                <w:rFonts w:cs="Times New Roman"/>
                <w:sz w:val="20"/>
                <w:szCs w:val="20"/>
              </w:rPr>
              <w:t>Complying with 20 PPMV Limit</w:t>
            </w:r>
          </w:p>
        </w:tc>
        <w:tc>
          <w:tcPr>
            <w:tcW w:w="1600" w:type="dxa"/>
            <w:shd w:val="clear" w:color="auto" w:fill="D9D9D9" w:themeFill="background1" w:themeFillShade="D9"/>
            <w:vAlign w:val="bottom"/>
          </w:tcPr>
          <w:p w14:paraId="42150C52" w14:textId="77777777" w:rsidR="00926C54" w:rsidRDefault="00926C54" w:rsidP="00926C54">
            <w:pPr>
              <w:jc w:val="center"/>
            </w:pPr>
            <w:r w:rsidRPr="00EB3760">
              <w:rPr>
                <w:rStyle w:val="Strong"/>
                <w:rFonts w:cs="Times New Roman"/>
                <w:sz w:val="20"/>
                <w:szCs w:val="20"/>
              </w:rPr>
              <w:t>Performance Test</w:t>
            </w:r>
          </w:p>
        </w:tc>
      </w:tr>
      <w:tr w:rsidR="00926C54" w14:paraId="2CD8A7F4" w14:textId="77777777" w:rsidTr="00007988">
        <w:trPr>
          <w:cantSplit/>
          <w:trHeight w:val="288"/>
        </w:trPr>
        <w:tc>
          <w:tcPr>
            <w:tcW w:w="1600" w:type="dxa"/>
          </w:tcPr>
          <w:p w14:paraId="10D4FE67" w14:textId="77777777" w:rsidR="00926C54" w:rsidRDefault="00926C54"/>
        </w:tc>
        <w:tc>
          <w:tcPr>
            <w:tcW w:w="1600" w:type="dxa"/>
          </w:tcPr>
          <w:p w14:paraId="56306C0A" w14:textId="77777777" w:rsidR="00926C54" w:rsidRDefault="00926C54"/>
        </w:tc>
        <w:tc>
          <w:tcPr>
            <w:tcW w:w="1600" w:type="dxa"/>
          </w:tcPr>
          <w:p w14:paraId="1AADA56F" w14:textId="77777777" w:rsidR="00926C54" w:rsidRDefault="00926C54"/>
        </w:tc>
        <w:tc>
          <w:tcPr>
            <w:tcW w:w="1600" w:type="dxa"/>
          </w:tcPr>
          <w:p w14:paraId="12B05916" w14:textId="77777777" w:rsidR="00926C54" w:rsidRDefault="00926C54"/>
        </w:tc>
        <w:tc>
          <w:tcPr>
            <w:tcW w:w="1600" w:type="dxa"/>
          </w:tcPr>
          <w:p w14:paraId="12565898" w14:textId="77777777" w:rsidR="00926C54" w:rsidRDefault="00926C54"/>
        </w:tc>
        <w:tc>
          <w:tcPr>
            <w:tcW w:w="1600" w:type="dxa"/>
          </w:tcPr>
          <w:p w14:paraId="15916A28" w14:textId="77777777" w:rsidR="00926C54" w:rsidRDefault="00926C54"/>
        </w:tc>
        <w:tc>
          <w:tcPr>
            <w:tcW w:w="1600" w:type="dxa"/>
          </w:tcPr>
          <w:p w14:paraId="06A23715" w14:textId="77777777" w:rsidR="00926C54" w:rsidRDefault="00926C54"/>
        </w:tc>
        <w:tc>
          <w:tcPr>
            <w:tcW w:w="1600" w:type="dxa"/>
          </w:tcPr>
          <w:p w14:paraId="1827DD19" w14:textId="77777777" w:rsidR="00926C54" w:rsidRDefault="00926C54"/>
        </w:tc>
        <w:tc>
          <w:tcPr>
            <w:tcW w:w="1600" w:type="dxa"/>
          </w:tcPr>
          <w:p w14:paraId="4C59D1F6" w14:textId="77777777" w:rsidR="00926C54" w:rsidRDefault="00926C54"/>
        </w:tc>
      </w:tr>
      <w:tr w:rsidR="00926C54" w14:paraId="384298CA" w14:textId="77777777" w:rsidTr="00007988">
        <w:trPr>
          <w:cantSplit/>
          <w:trHeight w:val="288"/>
        </w:trPr>
        <w:tc>
          <w:tcPr>
            <w:tcW w:w="1600" w:type="dxa"/>
          </w:tcPr>
          <w:p w14:paraId="0EB01076" w14:textId="77777777" w:rsidR="00926C54" w:rsidRDefault="00926C54"/>
        </w:tc>
        <w:tc>
          <w:tcPr>
            <w:tcW w:w="1600" w:type="dxa"/>
          </w:tcPr>
          <w:p w14:paraId="13744A06" w14:textId="77777777" w:rsidR="00926C54" w:rsidRDefault="00926C54"/>
        </w:tc>
        <w:tc>
          <w:tcPr>
            <w:tcW w:w="1600" w:type="dxa"/>
          </w:tcPr>
          <w:p w14:paraId="6F4882C5" w14:textId="77777777" w:rsidR="00926C54" w:rsidRDefault="00926C54"/>
        </w:tc>
        <w:tc>
          <w:tcPr>
            <w:tcW w:w="1600" w:type="dxa"/>
          </w:tcPr>
          <w:p w14:paraId="4BCDC16B" w14:textId="77777777" w:rsidR="00926C54" w:rsidRDefault="00926C54"/>
        </w:tc>
        <w:tc>
          <w:tcPr>
            <w:tcW w:w="1600" w:type="dxa"/>
          </w:tcPr>
          <w:p w14:paraId="2F81F778" w14:textId="77777777" w:rsidR="00926C54" w:rsidRDefault="00926C54"/>
        </w:tc>
        <w:tc>
          <w:tcPr>
            <w:tcW w:w="1600" w:type="dxa"/>
          </w:tcPr>
          <w:p w14:paraId="27FF8904" w14:textId="77777777" w:rsidR="00926C54" w:rsidRDefault="00926C54"/>
        </w:tc>
        <w:tc>
          <w:tcPr>
            <w:tcW w:w="1600" w:type="dxa"/>
          </w:tcPr>
          <w:p w14:paraId="113830CD" w14:textId="77777777" w:rsidR="00926C54" w:rsidRDefault="00926C54"/>
        </w:tc>
        <w:tc>
          <w:tcPr>
            <w:tcW w:w="1600" w:type="dxa"/>
          </w:tcPr>
          <w:p w14:paraId="33B4F3DA" w14:textId="77777777" w:rsidR="00926C54" w:rsidRDefault="00926C54"/>
        </w:tc>
        <w:tc>
          <w:tcPr>
            <w:tcW w:w="1600" w:type="dxa"/>
          </w:tcPr>
          <w:p w14:paraId="3FFBC1B2" w14:textId="77777777" w:rsidR="00926C54" w:rsidRDefault="00926C54"/>
        </w:tc>
      </w:tr>
      <w:tr w:rsidR="00926C54" w14:paraId="44A4ACC4" w14:textId="77777777" w:rsidTr="00007988">
        <w:trPr>
          <w:cantSplit/>
          <w:trHeight w:val="288"/>
        </w:trPr>
        <w:tc>
          <w:tcPr>
            <w:tcW w:w="1600" w:type="dxa"/>
          </w:tcPr>
          <w:p w14:paraId="6DEC5007" w14:textId="77777777" w:rsidR="00926C54" w:rsidRDefault="00926C54"/>
        </w:tc>
        <w:tc>
          <w:tcPr>
            <w:tcW w:w="1600" w:type="dxa"/>
          </w:tcPr>
          <w:p w14:paraId="1DC703CC" w14:textId="77777777" w:rsidR="00926C54" w:rsidRDefault="00926C54"/>
        </w:tc>
        <w:tc>
          <w:tcPr>
            <w:tcW w:w="1600" w:type="dxa"/>
          </w:tcPr>
          <w:p w14:paraId="76E96845" w14:textId="77777777" w:rsidR="00926C54" w:rsidRDefault="00926C54"/>
        </w:tc>
        <w:tc>
          <w:tcPr>
            <w:tcW w:w="1600" w:type="dxa"/>
          </w:tcPr>
          <w:p w14:paraId="735223FD" w14:textId="77777777" w:rsidR="00926C54" w:rsidRDefault="00926C54"/>
        </w:tc>
        <w:tc>
          <w:tcPr>
            <w:tcW w:w="1600" w:type="dxa"/>
          </w:tcPr>
          <w:p w14:paraId="313B83BE" w14:textId="77777777" w:rsidR="00926C54" w:rsidRDefault="00926C54"/>
        </w:tc>
        <w:tc>
          <w:tcPr>
            <w:tcW w:w="1600" w:type="dxa"/>
          </w:tcPr>
          <w:p w14:paraId="5339D9FA" w14:textId="77777777" w:rsidR="00926C54" w:rsidRDefault="00926C54"/>
        </w:tc>
        <w:tc>
          <w:tcPr>
            <w:tcW w:w="1600" w:type="dxa"/>
          </w:tcPr>
          <w:p w14:paraId="6D6C305F" w14:textId="77777777" w:rsidR="00926C54" w:rsidRDefault="00926C54"/>
        </w:tc>
        <w:tc>
          <w:tcPr>
            <w:tcW w:w="1600" w:type="dxa"/>
          </w:tcPr>
          <w:p w14:paraId="6A88A392" w14:textId="77777777" w:rsidR="00926C54" w:rsidRDefault="00926C54"/>
        </w:tc>
        <w:tc>
          <w:tcPr>
            <w:tcW w:w="1600" w:type="dxa"/>
          </w:tcPr>
          <w:p w14:paraId="16F80A02" w14:textId="77777777" w:rsidR="00926C54" w:rsidRDefault="00926C54"/>
        </w:tc>
      </w:tr>
      <w:tr w:rsidR="00926C54" w14:paraId="11A10C19" w14:textId="77777777" w:rsidTr="00007988">
        <w:trPr>
          <w:cantSplit/>
          <w:trHeight w:val="288"/>
        </w:trPr>
        <w:tc>
          <w:tcPr>
            <w:tcW w:w="1600" w:type="dxa"/>
          </w:tcPr>
          <w:p w14:paraId="7C84C453" w14:textId="77777777" w:rsidR="00926C54" w:rsidRDefault="00926C54"/>
        </w:tc>
        <w:tc>
          <w:tcPr>
            <w:tcW w:w="1600" w:type="dxa"/>
          </w:tcPr>
          <w:p w14:paraId="0C6C9E4A" w14:textId="77777777" w:rsidR="00926C54" w:rsidRDefault="00926C54"/>
        </w:tc>
        <w:tc>
          <w:tcPr>
            <w:tcW w:w="1600" w:type="dxa"/>
          </w:tcPr>
          <w:p w14:paraId="3E01335B" w14:textId="77777777" w:rsidR="00926C54" w:rsidRDefault="00926C54"/>
        </w:tc>
        <w:tc>
          <w:tcPr>
            <w:tcW w:w="1600" w:type="dxa"/>
          </w:tcPr>
          <w:p w14:paraId="4F1C05EC" w14:textId="77777777" w:rsidR="00926C54" w:rsidRDefault="00926C54"/>
        </w:tc>
        <w:tc>
          <w:tcPr>
            <w:tcW w:w="1600" w:type="dxa"/>
          </w:tcPr>
          <w:p w14:paraId="011BFCBD" w14:textId="77777777" w:rsidR="00926C54" w:rsidRDefault="00926C54"/>
        </w:tc>
        <w:tc>
          <w:tcPr>
            <w:tcW w:w="1600" w:type="dxa"/>
          </w:tcPr>
          <w:p w14:paraId="29BB9582" w14:textId="77777777" w:rsidR="00926C54" w:rsidRDefault="00926C54"/>
        </w:tc>
        <w:tc>
          <w:tcPr>
            <w:tcW w:w="1600" w:type="dxa"/>
          </w:tcPr>
          <w:p w14:paraId="1C637492" w14:textId="77777777" w:rsidR="00926C54" w:rsidRDefault="00926C54"/>
        </w:tc>
        <w:tc>
          <w:tcPr>
            <w:tcW w:w="1600" w:type="dxa"/>
          </w:tcPr>
          <w:p w14:paraId="2E7BC9F0" w14:textId="77777777" w:rsidR="00926C54" w:rsidRDefault="00926C54"/>
        </w:tc>
        <w:tc>
          <w:tcPr>
            <w:tcW w:w="1600" w:type="dxa"/>
          </w:tcPr>
          <w:p w14:paraId="5DFEC38E" w14:textId="77777777" w:rsidR="00926C54" w:rsidRDefault="00926C54"/>
        </w:tc>
      </w:tr>
      <w:tr w:rsidR="00926C54" w14:paraId="2F698492" w14:textId="77777777" w:rsidTr="00007988">
        <w:trPr>
          <w:cantSplit/>
          <w:trHeight w:val="288"/>
        </w:trPr>
        <w:tc>
          <w:tcPr>
            <w:tcW w:w="1600" w:type="dxa"/>
          </w:tcPr>
          <w:p w14:paraId="6A59CD48" w14:textId="77777777" w:rsidR="00926C54" w:rsidRDefault="00926C54"/>
        </w:tc>
        <w:tc>
          <w:tcPr>
            <w:tcW w:w="1600" w:type="dxa"/>
          </w:tcPr>
          <w:p w14:paraId="122537D3" w14:textId="77777777" w:rsidR="00926C54" w:rsidRDefault="00926C54"/>
        </w:tc>
        <w:tc>
          <w:tcPr>
            <w:tcW w:w="1600" w:type="dxa"/>
          </w:tcPr>
          <w:p w14:paraId="38DB4603" w14:textId="77777777" w:rsidR="00926C54" w:rsidRDefault="00926C54"/>
        </w:tc>
        <w:tc>
          <w:tcPr>
            <w:tcW w:w="1600" w:type="dxa"/>
          </w:tcPr>
          <w:p w14:paraId="4F19A8F2" w14:textId="77777777" w:rsidR="00926C54" w:rsidRDefault="00926C54"/>
        </w:tc>
        <w:tc>
          <w:tcPr>
            <w:tcW w:w="1600" w:type="dxa"/>
          </w:tcPr>
          <w:p w14:paraId="26732D2C" w14:textId="77777777" w:rsidR="00926C54" w:rsidRDefault="00926C54"/>
        </w:tc>
        <w:tc>
          <w:tcPr>
            <w:tcW w:w="1600" w:type="dxa"/>
          </w:tcPr>
          <w:p w14:paraId="2B98C1FC" w14:textId="77777777" w:rsidR="00926C54" w:rsidRDefault="00926C54"/>
        </w:tc>
        <w:tc>
          <w:tcPr>
            <w:tcW w:w="1600" w:type="dxa"/>
          </w:tcPr>
          <w:p w14:paraId="1E56A196" w14:textId="77777777" w:rsidR="00926C54" w:rsidRDefault="00926C54"/>
        </w:tc>
        <w:tc>
          <w:tcPr>
            <w:tcW w:w="1600" w:type="dxa"/>
          </w:tcPr>
          <w:p w14:paraId="7C81C471" w14:textId="77777777" w:rsidR="00926C54" w:rsidRDefault="00926C54"/>
        </w:tc>
        <w:tc>
          <w:tcPr>
            <w:tcW w:w="1600" w:type="dxa"/>
          </w:tcPr>
          <w:p w14:paraId="195A11CC" w14:textId="77777777" w:rsidR="00926C54" w:rsidRDefault="00926C54"/>
        </w:tc>
      </w:tr>
      <w:tr w:rsidR="00926C54" w14:paraId="29CCB4ED" w14:textId="77777777" w:rsidTr="00007988">
        <w:trPr>
          <w:cantSplit/>
          <w:trHeight w:val="288"/>
        </w:trPr>
        <w:tc>
          <w:tcPr>
            <w:tcW w:w="1600" w:type="dxa"/>
          </w:tcPr>
          <w:p w14:paraId="7E0F971F" w14:textId="77777777" w:rsidR="00926C54" w:rsidRDefault="00926C54"/>
        </w:tc>
        <w:tc>
          <w:tcPr>
            <w:tcW w:w="1600" w:type="dxa"/>
          </w:tcPr>
          <w:p w14:paraId="37258868" w14:textId="77777777" w:rsidR="00926C54" w:rsidRDefault="00926C54"/>
        </w:tc>
        <w:tc>
          <w:tcPr>
            <w:tcW w:w="1600" w:type="dxa"/>
          </w:tcPr>
          <w:p w14:paraId="35EED945" w14:textId="77777777" w:rsidR="00926C54" w:rsidRDefault="00926C54"/>
        </w:tc>
        <w:tc>
          <w:tcPr>
            <w:tcW w:w="1600" w:type="dxa"/>
          </w:tcPr>
          <w:p w14:paraId="2711FD97" w14:textId="77777777" w:rsidR="00926C54" w:rsidRDefault="00926C54"/>
        </w:tc>
        <w:tc>
          <w:tcPr>
            <w:tcW w:w="1600" w:type="dxa"/>
          </w:tcPr>
          <w:p w14:paraId="783A554E" w14:textId="77777777" w:rsidR="00926C54" w:rsidRDefault="00926C54"/>
        </w:tc>
        <w:tc>
          <w:tcPr>
            <w:tcW w:w="1600" w:type="dxa"/>
          </w:tcPr>
          <w:p w14:paraId="70E78E2A" w14:textId="77777777" w:rsidR="00926C54" w:rsidRDefault="00926C54"/>
        </w:tc>
        <w:tc>
          <w:tcPr>
            <w:tcW w:w="1600" w:type="dxa"/>
          </w:tcPr>
          <w:p w14:paraId="7E45D2C5" w14:textId="77777777" w:rsidR="00926C54" w:rsidRDefault="00926C54"/>
        </w:tc>
        <w:tc>
          <w:tcPr>
            <w:tcW w:w="1600" w:type="dxa"/>
          </w:tcPr>
          <w:p w14:paraId="57B3D6F6" w14:textId="77777777" w:rsidR="00926C54" w:rsidRDefault="00926C54"/>
        </w:tc>
        <w:tc>
          <w:tcPr>
            <w:tcW w:w="1600" w:type="dxa"/>
          </w:tcPr>
          <w:p w14:paraId="294A7DE6" w14:textId="77777777" w:rsidR="00926C54" w:rsidRDefault="00926C54"/>
        </w:tc>
      </w:tr>
      <w:tr w:rsidR="00926C54" w14:paraId="07E2FB8F" w14:textId="77777777" w:rsidTr="00007988">
        <w:trPr>
          <w:cantSplit/>
          <w:trHeight w:val="288"/>
        </w:trPr>
        <w:tc>
          <w:tcPr>
            <w:tcW w:w="1600" w:type="dxa"/>
          </w:tcPr>
          <w:p w14:paraId="2D45AFCE" w14:textId="77777777" w:rsidR="00926C54" w:rsidRDefault="00926C54"/>
        </w:tc>
        <w:tc>
          <w:tcPr>
            <w:tcW w:w="1600" w:type="dxa"/>
          </w:tcPr>
          <w:p w14:paraId="65764527" w14:textId="77777777" w:rsidR="00926C54" w:rsidRDefault="00926C54"/>
        </w:tc>
        <w:tc>
          <w:tcPr>
            <w:tcW w:w="1600" w:type="dxa"/>
          </w:tcPr>
          <w:p w14:paraId="0547E8C6" w14:textId="77777777" w:rsidR="00926C54" w:rsidRDefault="00926C54"/>
        </w:tc>
        <w:tc>
          <w:tcPr>
            <w:tcW w:w="1600" w:type="dxa"/>
          </w:tcPr>
          <w:p w14:paraId="32B9B438" w14:textId="77777777" w:rsidR="00926C54" w:rsidRDefault="00926C54"/>
        </w:tc>
        <w:tc>
          <w:tcPr>
            <w:tcW w:w="1600" w:type="dxa"/>
          </w:tcPr>
          <w:p w14:paraId="19439C57" w14:textId="77777777" w:rsidR="00926C54" w:rsidRDefault="00926C54"/>
        </w:tc>
        <w:tc>
          <w:tcPr>
            <w:tcW w:w="1600" w:type="dxa"/>
          </w:tcPr>
          <w:p w14:paraId="51D180D5" w14:textId="77777777" w:rsidR="00926C54" w:rsidRDefault="00926C54"/>
        </w:tc>
        <w:tc>
          <w:tcPr>
            <w:tcW w:w="1600" w:type="dxa"/>
          </w:tcPr>
          <w:p w14:paraId="6D48534D" w14:textId="77777777" w:rsidR="00926C54" w:rsidRDefault="00926C54"/>
        </w:tc>
        <w:tc>
          <w:tcPr>
            <w:tcW w:w="1600" w:type="dxa"/>
          </w:tcPr>
          <w:p w14:paraId="0AB0AEB5" w14:textId="77777777" w:rsidR="00926C54" w:rsidRDefault="00926C54"/>
        </w:tc>
        <w:tc>
          <w:tcPr>
            <w:tcW w:w="1600" w:type="dxa"/>
          </w:tcPr>
          <w:p w14:paraId="372B0170" w14:textId="77777777" w:rsidR="00926C54" w:rsidRDefault="00926C54"/>
        </w:tc>
      </w:tr>
      <w:tr w:rsidR="00926C54" w14:paraId="2CD1D0E2" w14:textId="77777777" w:rsidTr="00007988">
        <w:trPr>
          <w:cantSplit/>
          <w:trHeight w:val="288"/>
        </w:trPr>
        <w:tc>
          <w:tcPr>
            <w:tcW w:w="1600" w:type="dxa"/>
          </w:tcPr>
          <w:p w14:paraId="29D95692" w14:textId="77777777" w:rsidR="00926C54" w:rsidRDefault="00926C54"/>
        </w:tc>
        <w:tc>
          <w:tcPr>
            <w:tcW w:w="1600" w:type="dxa"/>
          </w:tcPr>
          <w:p w14:paraId="11DAECAB" w14:textId="77777777" w:rsidR="00926C54" w:rsidRDefault="00926C54"/>
        </w:tc>
        <w:tc>
          <w:tcPr>
            <w:tcW w:w="1600" w:type="dxa"/>
          </w:tcPr>
          <w:p w14:paraId="16B6167E" w14:textId="77777777" w:rsidR="00926C54" w:rsidRDefault="00926C54"/>
        </w:tc>
        <w:tc>
          <w:tcPr>
            <w:tcW w:w="1600" w:type="dxa"/>
          </w:tcPr>
          <w:p w14:paraId="6289A65B" w14:textId="77777777" w:rsidR="00926C54" w:rsidRDefault="00926C54"/>
        </w:tc>
        <w:tc>
          <w:tcPr>
            <w:tcW w:w="1600" w:type="dxa"/>
          </w:tcPr>
          <w:p w14:paraId="55BFCEF1" w14:textId="77777777" w:rsidR="00926C54" w:rsidRDefault="00926C54"/>
        </w:tc>
        <w:tc>
          <w:tcPr>
            <w:tcW w:w="1600" w:type="dxa"/>
          </w:tcPr>
          <w:p w14:paraId="3A72E43E" w14:textId="77777777" w:rsidR="00926C54" w:rsidRDefault="00926C54"/>
        </w:tc>
        <w:tc>
          <w:tcPr>
            <w:tcW w:w="1600" w:type="dxa"/>
          </w:tcPr>
          <w:p w14:paraId="64AAFF8E" w14:textId="77777777" w:rsidR="00926C54" w:rsidRDefault="00926C54"/>
        </w:tc>
        <w:tc>
          <w:tcPr>
            <w:tcW w:w="1600" w:type="dxa"/>
          </w:tcPr>
          <w:p w14:paraId="0F1ACD0C" w14:textId="77777777" w:rsidR="00926C54" w:rsidRDefault="00926C54"/>
        </w:tc>
        <w:tc>
          <w:tcPr>
            <w:tcW w:w="1600" w:type="dxa"/>
          </w:tcPr>
          <w:p w14:paraId="1238EC66" w14:textId="77777777" w:rsidR="00926C54" w:rsidRDefault="00926C54"/>
        </w:tc>
      </w:tr>
      <w:tr w:rsidR="00926C54" w14:paraId="4C077B81" w14:textId="77777777" w:rsidTr="00007988">
        <w:trPr>
          <w:cantSplit/>
          <w:trHeight w:val="288"/>
        </w:trPr>
        <w:tc>
          <w:tcPr>
            <w:tcW w:w="1600" w:type="dxa"/>
          </w:tcPr>
          <w:p w14:paraId="0847410D" w14:textId="77777777" w:rsidR="00926C54" w:rsidRDefault="00926C54"/>
        </w:tc>
        <w:tc>
          <w:tcPr>
            <w:tcW w:w="1600" w:type="dxa"/>
          </w:tcPr>
          <w:p w14:paraId="3097461F" w14:textId="77777777" w:rsidR="00926C54" w:rsidRDefault="00926C54"/>
        </w:tc>
        <w:tc>
          <w:tcPr>
            <w:tcW w:w="1600" w:type="dxa"/>
          </w:tcPr>
          <w:p w14:paraId="3669E828" w14:textId="77777777" w:rsidR="00926C54" w:rsidRDefault="00926C54"/>
        </w:tc>
        <w:tc>
          <w:tcPr>
            <w:tcW w:w="1600" w:type="dxa"/>
          </w:tcPr>
          <w:p w14:paraId="17FC18A8" w14:textId="77777777" w:rsidR="00926C54" w:rsidRDefault="00926C54"/>
        </w:tc>
        <w:tc>
          <w:tcPr>
            <w:tcW w:w="1600" w:type="dxa"/>
          </w:tcPr>
          <w:p w14:paraId="3D4A9B81" w14:textId="77777777" w:rsidR="00926C54" w:rsidRDefault="00926C54"/>
        </w:tc>
        <w:tc>
          <w:tcPr>
            <w:tcW w:w="1600" w:type="dxa"/>
          </w:tcPr>
          <w:p w14:paraId="723C7FB9" w14:textId="77777777" w:rsidR="00926C54" w:rsidRDefault="00926C54"/>
        </w:tc>
        <w:tc>
          <w:tcPr>
            <w:tcW w:w="1600" w:type="dxa"/>
          </w:tcPr>
          <w:p w14:paraId="15FCD093" w14:textId="77777777" w:rsidR="00926C54" w:rsidRDefault="00926C54"/>
        </w:tc>
        <w:tc>
          <w:tcPr>
            <w:tcW w:w="1600" w:type="dxa"/>
          </w:tcPr>
          <w:p w14:paraId="1EDA4E54" w14:textId="77777777" w:rsidR="00926C54" w:rsidRDefault="00926C54"/>
        </w:tc>
        <w:tc>
          <w:tcPr>
            <w:tcW w:w="1600" w:type="dxa"/>
          </w:tcPr>
          <w:p w14:paraId="37FBA576" w14:textId="77777777" w:rsidR="00926C54" w:rsidRDefault="00926C54"/>
        </w:tc>
      </w:tr>
      <w:tr w:rsidR="00926C54" w14:paraId="77835D38" w14:textId="77777777" w:rsidTr="00007988">
        <w:trPr>
          <w:cantSplit/>
          <w:trHeight w:val="288"/>
        </w:trPr>
        <w:tc>
          <w:tcPr>
            <w:tcW w:w="1600" w:type="dxa"/>
          </w:tcPr>
          <w:p w14:paraId="5619E352" w14:textId="77777777" w:rsidR="00926C54" w:rsidRDefault="00926C54"/>
        </w:tc>
        <w:tc>
          <w:tcPr>
            <w:tcW w:w="1600" w:type="dxa"/>
          </w:tcPr>
          <w:p w14:paraId="3A32AA5D" w14:textId="77777777" w:rsidR="00926C54" w:rsidRDefault="00926C54"/>
        </w:tc>
        <w:tc>
          <w:tcPr>
            <w:tcW w:w="1600" w:type="dxa"/>
          </w:tcPr>
          <w:p w14:paraId="44BE8900" w14:textId="77777777" w:rsidR="00926C54" w:rsidRDefault="00926C54"/>
        </w:tc>
        <w:tc>
          <w:tcPr>
            <w:tcW w:w="1600" w:type="dxa"/>
          </w:tcPr>
          <w:p w14:paraId="5C9AAF52" w14:textId="77777777" w:rsidR="00926C54" w:rsidRDefault="00926C54"/>
        </w:tc>
        <w:tc>
          <w:tcPr>
            <w:tcW w:w="1600" w:type="dxa"/>
          </w:tcPr>
          <w:p w14:paraId="3544D354" w14:textId="77777777" w:rsidR="00926C54" w:rsidRDefault="00926C54"/>
        </w:tc>
        <w:tc>
          <w:tcPr>
            <w:tcW w:w="1600" w:type="dxa"/>
          </w:tcPr>
          <w:p w14:paraId="2C6BFEA1" w14:textId="77777777" w:rsidR="00926C54" w:rsidRDefault="00926C54"/>
        </w:tc>
        <w:tc>
          <w:tcPr>
            <w:tcW w:w="1600" w:type="dxa"/>
          </w:tcPr>
          <w:p w14:paraId="46143A68" w14:textId="77777777" w:rsidR="00926C54" w:rsidRDefault="00926C54"/>
        </w:tc>
        <w:tc>
          <w:tcPr>
            <w:tcW w:w="1600" w:type="dxa"/>
          </w:tcPr>
          <w:p w14:paraId="11119268" w14:textId="77777777" w:rsidR="00926C54" w:rsidRDefault="00926C54"/>
        </w:tc>
        <w:tc>
          <w:tcPr>
            <w:tcW w:w="1600" w:type="dxa"/>
          </w:tcPr>
          <w:p w14:paraId="6A2A6576" w14:textId="77777777" w:rsidR="00926C54" w:rsidRDefault="00926C54"/>
        </w:tc>
      </w:tr>
    </w:tbl>
    <w:p w14:paraId="53153253" w14:textId="77777777" w:rsidR="004E19D2" w:rsidRPr="004E19D2" w:rsidRDefault="004E19D2" w:rsidP="004E19D2"/>
    <w:p w14:paraId="63312FAB" w14:textId="73C564C1" w:rsidR="004E19D2" w:rsidRDefault="004E19D2" w:rsidP="004E19D2">
      <w:r>
        <w:br w:type="page"/>
      </w:r>
    </w:p>
    <w:p w14:paraId="584E443F"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4D9D035F" w14:textId="77777777" w:rsidR="00926C54" w:rsidRPr="000751C4" w:rsidRDefault="00926C54" w:rsidP="005261FF">
      <w:pPr>
        <w:pStyle w:val="Heading1"/>
        <w:rPr>
          <w:rStyle w:val="Strong"/>
          <w:b/>
          <w:bCs w:val="0"/>
        </w:rPr>
      </w:pPr>
      <w:r w:rsidRPr="000751C4">
        <w:rPr>
          <w:rStyle w:val="Strong"/>
          <w:b/>
          <w:bCs w:val="0"/>
        </w:rPr>
        <w:t>Form OP-UA15 (Page 29)</w:t>
      </w:r>
    </w:p>
    <w:p w14:paraId="1B972F3A"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11FB8423" w14:textId="77777777" w:rsidR="00926C54" w:rsidRPr="000751C4" w:rsidRDefault="00926C54" w:rsidP="005261FF">
      <w:pPr>
        <w:pStyle w:val="Heading1"/>
        <w:rPr>
          <w:rStyle w:val="Strong"/>
          <w:b/>
          <w:bCs w:val="0"/>
        </w:rPr>
      </w:pPr>
      <w:bookmarkStart w:id="75" w:name="Tbl11c"/>
      <w:r w:rsidRPr="000751C4">
        <w:rPr>
          <w:rStyle w:val="Strong"/>
          <w:b/>
          <w:bCs w:val="0"/>
        </w:rPr>
        <w:t>Table 11c</w:t>
      </w:r>
      <w:bookmarkEnd w:id="75"/>
      <w:r w:rsidRPr="000751C4">
        <w:rPr>
          <w:rStyle w:val="Strong"/>
          <w:b/>
          <w:bCs w:val="0"/>
        </w:rPr>
        <w:t>:  Title 40 Code of Federal Regulations Part 63 (40 CFR Part 63)</w:t>
      </w:r>
    </w:p>
    <w:p w14:paraId="7908F1CD" w14:textId="4EA8FAEE" w:rsidR="00926C54" w:rsidRPr="000751C4" w:rsidRDefault="00926C54" w:rsidP="005261FF">
      <w:pPr>
        <w:pStyle w:val="Heading1"/>
        <w:rPr>
          <w:rStyle w:val="Strong"/>
          <w:b/>
          <w:bCs w:val="0"/>
        </w:rPr>
      </w:pPr>
      <w:r w:rsidRPr="000751C4">
        <w:rPr>
          <w:rStyle w:val="Strong"/>
          <w:b/>
          <w:bCs w:val="0"/>
        </w:rPr>
        <w:t>Subpart JJJ:  National Emission Standards for Hazardous Air Pollutant Emissions:</w:t>
      </w:r>
    </w:p>
    <w:p w14:paraId="6731436D" w14:textId="2F910C6D" w:rsidR="00926C54" w:rsidRPr="000751C4" w:rsidRDefault="00926C54" w:rsidP="005261FF">
      <w:pPr>
        <w:pStyle w:val="Heading1"/>
        <w:rPr>
          <w:rStyle w:val="Strong"/>
          <w:b/>
          <w:bCs w:val="0"/>
        </w:rPr>
      </w:pPr>
      <w:r w:rsidRPr="000751C4">
        <w:rPr>
          <w:rStyle w:val="Strong"/>
          <w:b/>
          <w:bCs w:val="0"/>
        </w:rPr>
        <w:t>Group IV Polymers and Resins, Batch and Aggregate Batch Process Vents</w:t>
      </w:r>
    </w:p>
    <w:p w14:paraId="6A968404" w14:textId="3E4EC4A3" w:rsidR="008B6F53" w:rsidRPr="002E5976" w:rsidRDefault="008B6F53" w:rsidP="005261FF">
      <w:pPr>
        <w:pStyle w:val="Heading1"/>
      </w:pPr>
      <w:r w:rsidRPr="000751C4">
        <w:t>Texas Commission on Environmental</w:t>
      </w:r>
      <w:r>
        <w:t xml:space="preserve"> Quality</w:t>
      </w:r>
    </w:p>
    <w:p w14:paraId="67F49379"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1c:  Title 40 Code of Federal Regulations Part 63 (40 CFR Part 63)&#10;Subpart JJJ:  National Emission Standards for Hazardous Air Pollutant Emissions:  Group IV Polymers and Resins, Batch and Aggregate Batch Process Vents&#10;"/>
      </w:tblPr>
      <w:tblGrid>
        <w:gridCol w:w="4800"/>
        <w:gridCol w:w="4800"/>
        <w:gridCol w:w="4800"/>
      </w:tblGrid>
      <w:tr w:rsidR="00926C54" w:rsidRPr="00F25F0A" w14:paraId="685F827D" w14:textId="77777777" w:rsidTr="00926C54">
        <w:trPr>
          <w:cantSplit/>
          <w:tblHeader/>
        </w:trPr>
        <w:tc>
          <w:tcPr>
            <w:tcW w:w="4800" w:type="dxa"/>
            <w:shd w:val="clear" w:color="auto" w:fill="D9D9D9" w:themeFill="background1" w:themeFillShade="D9"/>
          </w:tcPr>
          <w:p w14:paraId="2CCA71DC"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6D7EC3C9" w14:textId="0A96EB92"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3329DF12" w14:textId="77777777" w:rsidR="00926C54" w:rsidRPr="00F25F0A" w:rsidRDefault="00926C54" w:rsidP="00926C54">
            <w:pPr>
              <w:jc w:val="center"/>
              <w:rPr>
                <w:b/>
                <w:bCs/>
              </w:rPr>
            </w:pPr>
            <w:r w:rsidRPr="00F25F0A">
              <w:rPr>
                <w:b/>
                <w:bCs/>
              </w:rPr>
              <w:t>Regulated Entity No.</w:t>
            </w:r>
          </w:p>
        </w:tc>
      </w:tr>
      <w:tr w:rsidR="00926C54" w14:paraId="0997B06D" w14:textId="77777777" w:rsidTr="00926C54">
        <w:trPr>
          <w:cantSplit/>
          <w:tblHeader/>
        </w:trPr>
        <w:tc>
          <w:tcPr>
            <w:tcW w:w="4800" w:type="dxa"/>
          </w:tcPr>
          <w:p w14:paraId="331DE428" w14:textId="77777777" w:rsidR="00926C54" w:rsidRDefault="00926C54" w:rsidP="00926C54">
            <w:pPr>
              <w:rPr>
                <w:rFonts w:asciiTheme="majorHAnsi" w:hAnsiTheme="majorHAnsi" w:cstheme="majorHAnsi"/>
              </w:rPr>
            </w:pPr>
          </w:p>
        </w:tc>
        <w:tc>
          <w:tcPr>
            <w:tcW w:w="4800" w:type="dxa"/>
          </w:tcPr>
          <w:p w14:paraId="1CC697D8" w14:textId="77777777" w:rsidR="00926C54" w:rsidRDefault="00926C54" w:rsidP="00926C54">
            <w:pPr>
              <w:rPr>
                <w:rFonts w:asciiTheme="majorHAnsi" w:hAnsiTheme="majorHAnsi" w:cstheme="majorHAnsi"/>
              </w:rPr>
            </w:pPr>
          </w:p>
        </w:tc>
        <w:tc>
          <w:tcPr>
            <w:tcW w:w="4800" w:type="dxa"/>
          </w:tcPr>
          <w:p w14:paraId="09BBED9F" w14:textId="77777777" w:rsidR="00926C54" w:rsidRDefault="00926C54" w:rsidP="00926C54">
            <w:pPr>
              <w:rPr>
                <w:rFonts w:asciiTheme="majorHAnsi" w:hAnsiTheme="majorHAnsi" w:cstheme="majorHAnsi"/>
              </w:rPr>
            </w:pPr>
          </w:p>
        </w:tc>
      </w:tr>
    </w:tbl>
    <w:p w14:paraId="1B57F9E6"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c:  Title 40 Code of Federal Regulations Part 63 (40 CFR Part 63)&#10;Subpart JJJ:  National Emission Standards for Hazardous Air Pollutant Emissions:  Group IV Polymers and Resins, Batch and Aggregate Batch Process Vents&#10;"/>
      </w:tblPr>
      <w:tblGrid>
        <w:gridCol w:w="1800"/>
        <w:gridCol w:w="1800"/>
        <w:gridCol w:w="1800"/>
        <w:gridCol w:w="1800"/>
        <w:gridCol w:w="1800"/>
        <w:gridCol w:w="1800"/>
        <w:gridCol w:w="1800"/>
        <w:gridCol w:w="1800"/>
      </w:tblGrid>
      <w:tr w:rsidR="00926C54" w14:paraId="0BDFD1F2" w14:textId="77777777" w:rsidTr="00926C54">
        <w:trPr>
          <w:cantSplit/>
          <w:tblHeader/>
        </w:trPr>
        <w:tc>
          <w:tcPr>
            <w:tcW w:w="1800" w:type="dxa"/>
            <w:shd w:val="clear" w:color="auto" w:fill="D9D9D9" w:themeFill="background1" w:themeFillShade="D9"/>
            <w:vAlign w:val="bottom"/>
          </w:tcPr>
          <w:p w14:paraId="191ABE28" w14:textId="77777777" w:rsidR="00926C54" w:rsidRDefault="00926C54" w:rsidP="00926C54">
            <w:pPr>
              <w:jc w:val="center"/>
              <w:rPr>
                <w:rStyle w:val="Strong"/>
                <w:rFonts w:cs="Times New Roman"/>
                <w:sz w:val="20"/>
                <w:szCs w:val="20"/>
              </w:rPr>
            </w:pPr>
            <w:r w:rsidRPr="002455B3">
              <w:rPr>
                <w:rStyle w:val="Strong"/>
                <w:rFonts w:cs="Times New Roman"/>
                <w:sz w:val="20"/>
                <w:szCs w:val="20"/>
              </w:rPr>
              <w:t>Emission Point</w:t>
            </w:r>
          </w:p>
          <w:p w14:paraId="31FDB097" w14:textId="77777777" w:rsidR="00926C54" w:rsidRDefault="00926C54" w:rsidP="00926C54">
            <w:pPr>
              <w:jc w:val="center"/>
            </w:pPr>
            <w:r w:rsidRPr="002455B3">
              <w:rPr>
                <w:rStyle w:val="Strong"/>
                <w:rFonts w:cs="Times New Roman"/>
                <w:sz w:val="20"/>
                <w:szCs w:val="20"/>
              </w:rPr>
              <w:t>ID No.</w:t>
            </w:r>
          </w:p>
        </w:tc>
        <w:tc>
          <w:tcPr>
            <w:tcW w:w="1800" w:type="dxa"/>
            <w:shd w:val="clear" w:color="auto" w:fill="D9D9D9" w:themeFill="background1" w:themeFillShade="D9"/>
            <w:vAlign w:val="bottom"/>
          </w:tcPr>
          <w:p w14:paraId="6C6C6333" w14:textId="77777777" w:rsidR="00926C54" w:rsidRDefault="00926C54" w:rsidP="00926C54">
            <w:pPr>
              <w:jc w:val="center"/>
            </w:pPr>
            <w:r w:rsidRPr="002455B3">
              <w:rPr>
                <w:rStyle w:val="Strong"/>
                <w:rFonts w:cs="Times New Roman"/>
                <w:sz w:val="20"/>
                <w:szCs w:val="20"/>
              </w:rPr>
              <w:t>SOP Index No.</w:t>
            </w:r>
          </w:p>
        </w:tc>
        <w:tc>
          <w:tcPr>
            <w:tcW w:w="1800" w:type="dxa"/>
            <w:shd w:val="clear" w:color="auto" w:fill="D9D9D9" w:themeFill="background1" w:themeFillShade="D9"/>
            <w:vAlign w:val="bottom"/>
          </w:tcPr>
          <w:p w14:paraId="15268D45" w14:textId="77777777" w:rsidR="00926C54" w:rsidRDefault="00926C54" w:rsidP="00926C54">
            <w:pPr>
              <w:jc w:val="center"/>
            </w:pPr>
            <w:r w:rsidRPr="002455B3">
              <w:rPr>
                <w:rStyle w:val="Strong"/>
                <w:rFonts w:cs="Times New Roman"/>
                <w:sz w:val="20"/>
                <w:szCs w:val="20"/>
              </w:rPr>
              <w:t>Organic Monitoring Device</w:t>
            </w:r>
          </w:p>
        </w:tc>
        <w:tc>
          <w:tcPr>
            <w:tcW w:w="1800" w:type="dxa"/>
            <w:shd w:val="clear" w:color="auto" w:fill="D9D9D9" w:themeFill="background1" w:themeFillShade="D9"/>
            <w:vAlign w:val="bottom"/>
          </w:tcPr>
          <w:p w14:paraId="03065FB8" w14:textId="77777777" w:rsidR="00926C54" w:rsidRDefault="00926C54" w:rsidP="00926C54">
            <w:pPr>
              <w:jc w:val="center"/>
            </w:pPr>
            <w:r w:rsidRPr="002455B3">
              <w:rPr>
                <w:rStyle w:val="Strong"/>
                <w:rFonts w:cs="Times New Roman"/>
                <w:sz w:val="20"/>
                <w:szCs w:val="20"/>
              </w:rPr>
              <w:t>Alternate Monitoring Parameters</w:t>
            </w:r>
          </w:p>
        </w:tc>
        <w:tc>
          <w:tcPr>
            <w:tcW w:w="1800" w:type="dxa"/>
            <w:shd w:val="clear" w:color="auto" w:fill="D9D9D9" w:themeFill="background1" w:themeFillShade="D9"/>
            <w:vAlign w:val="bottom"/>
          </w:tcPr>
          <w:p w14:paraId="2692CC8B" w14:textId="77777777" w:rsidR="00926C54" w:rsidRDefault="00926C54" w:rsidP="00926C54">
            <w:pPr>
              <w:jc w:val="center"/>
            </w:pPr>
            <w:r w:rsidRPr="002455B3">
              <w:rPr>
                <w:rStyle w:val="Strong"/>
                <w:rFonts w:cs="Times New Roman"/>
                <w:sz w:val="20"/>
                <w:szCs w:val="20"/>
              </w:rPr>
              <w:t>AMP ID No.</w:t>
            </w:r>
          </w:p>
        </w:tc>
        <w:tc>
          <w:tcPr>
            <w:tcW w:w="1800" w:type="dxa"/>
            <w:shd w:val="clear" w:color="auto" w:fill="D9D9D9" w:themeFill="background1" w:themeFillShade="D9"/>
            <w:vAlign w:val="bottom"/>
          </w:tcPr>
          <w:p w14:paraId="68BDBAE6" w14:textId="77777777" w:rsidR="00926C54" w:rsidRDefault="00926C54" w:rsidP="00926C54">
            <w:pPr>
              <w:jc w:val="center"/>
            </w:pPr>
            <w:r w:rsidRPr="002455B3">
              <w:rPr>
                <w:rStyle w:val="Strong"/>
                <w:rFonts w:cs="Times New Roman"/>
                <w:sz w:val="20"/>
                <w:szCs w:val="20"/>
              </w:rPr>
              <w:t>Emission Episodes</w:t>
            </w:r>
          </w:p>
        </w:tc>
        <w:tc>
          <w:tcPr>
            <w:tcW w:w="1800" w:type="dxa"/>
            <w:shd w:val="clear" w:color="auto" w:fill="D9D9D9" w:themeFill="background1" w:themeFillShade="D9"/>
            <w:vAlign w:val="bottom"/>
          </w:tcPr>
          <w:p w14:paraId="51B8088F" w14:textId="77777777" w:rsidR="00926C54" w:rsidRDefault="00926C54" w:rsidP="00926C54">
            <w:pPr>
              <w:jc w:val="center"/>
            </w:pPr>
            <w:r w:rsidRPr="002455B3">
              <w:rPr>
                <w:rStyle w:val="Strong"/>
                <w:rFonts w:cs="Times New Roman"/>
                <w:sz w:val="20"/>
                <w:szCs w:val="20"/>
              </w:rPr>
              <w:t>Bypass Lines</w:t>
            </w:r>
          </w:p>
        </w:tc>
        <w:tc>
          <w:tcPr>
            <w:tcW w:w="1800" w:type="dxa"/>
            <w:shd w:val="clear" w:color="auto" w:fill="D9D9D9" w:themeFill="background1" w:themeFillShade="D9"/>
            <w:vAlign w:val="bottom"/>
          </w:tcPr>
          <w:p w14:paraId="1C2D2B38" w14:textId="77777777" w:rsidR="00926C54" w:rsidRDefault="00926C54" w:rsidP="00926C54">
            <w:pPr>
              <w:jc w:val="center"/>
            </w:pPr>
            <w:r w:rsidRPr="002455B3">
              <w:rPr>
                <w:rStyle w:val="Strong"/>
                <w:rFonts w:cs="Times New Roman"/>
                <w:sz w:val="20"/>
                <w:szCs w:val="20"/>
              </w:rPr>
              <w:t>Flow Indicator</w:t>
            </w:r>
          </w:p>
        </w:tc>
      </w:tr>
      <w:tr w:rsidR="00926C54" w14:paraId="3E422D0E" w14:textId="77777777" w:rsidTr="00007988">
        <w:trPr>
          <w:cantSplit/>
          <w:trHeight w:val="288"/>
          <w:tblHeader/>
        </w:trPr>
        <w:tc>
          <w:tcPr>
            <w:tcW w:w="1800" w:type="dxa"/>
          </w:tcPr>
          <w:p w14:paraId="2485F926" w14:textId="77777777" w:rsidR="00926C54" w:rsidRDefault="00926C54"/>
        </w:tc>
        <w:tc>
          <w:tcPr>
            <w:tcW w:w="1800" w:type="dxa"/>
          </w:tcPr>
          <w:p w14:paraId="42B3DE2D" w14:textId="77777777" w:rsidR="00926C54" w:rsidRDefault="00926C54"/>
        </w:tc>
        <w:tc>
          <w:tcPr>
            <w:tcW w:w="1800" w:type="dxa"/>
          </w:tcPr>
          <w:p w14:paraId="095F471B" w14:textId="77777777" w:rsidR="00926C54" w:rsidRDefault="00926C54"/>
        </w:tc>
        <w:tc>
          <w:tcPr>
            <w:tcW w:w="1800" w:type="dxa"/>
          </w:tcPr>
          <w:p w14:paraId="273799B9" w14:textId="77777777" w:rsidR="00926C54" w:rsidRDefault="00926C54"/>
        </w:tc>
        <w:tc>
          <w:tcPr>
            <w:tcW w:w="1800" w:type="dxa"/>
          </w:tcPr>
          <w:p w14:paraId="1B11098E" w14:textId="77777777" w:rsidR="00926C54" w:rsidRDefault="00926C54"/>
        </w:tc>
        <w:tc>
          <w:tcPr>
            <w:tcW w:w="1800" w:type="dxa"/>
          </w:tcPr>
          <w:p w14:paraId="77A83AAA" w14:textId="77777777" w:rsidR="00926C54" w:rsidRDefault="00926C54"/>
        </w:tc>
        <w:tc>
          <w:tcPr>
            <w:tcW w:w="1800" w:type="dxa"/>
          </w:tcPr>
          <w:p w14:paraId="0BDF80CD" w14:textId="77777777" w:rsidR="00926C54" w:rsidRDefault="00926C54"/>
        </w:tc>
        <w:tc>
          <w:tcPr>
            <w:tcW w:w="1800" w:type="dxa"/>
          </w:tcPr>
          <w:p w14:paraId="185CE176" w14:textId="77777777" w:rsidR="00926C54" w:rsidRDefault="00926C54"/>
        </w:tc>
      </w:tr>
      <w:tr w:rsidR="00926C54" w14:paraId="2297BA72" w14:textId="77777777" w:rsidTr="00007988">
        <w:trPr>
          <w:cantSplit/>
          <w:trHeight w:val="288"/>
          <w:tblHeader/>
        </w:trPr>
        <w:tc>
          <w:tcPr>
            <w:tcW w:w="1800" w:type="dxa"/>
          </w:tcPr>
          <w:p w14:paraId="0BC74CFA" w14:textId="77777777" w:rsidR="00926C54" w:rsidRDefault="00926C54"/>
        </w:tc>
        <w:tc>
          <w:tcPr>
            <w:tcW w:w="1800" w:type="dxa"/>
          </w:tcPr>
          <w:p w14:paraId="77E0D2F5" w14:textId="77777777" w:rsidR="00926C54" w:rsidRDefault="00926C54"/>
        </w:tc>
        <w:tc>
          <w:tcPr>
            <w:tcW w:w="1800" w:type="dxa"/>
          </w:tcPr>
          <w:p w14:paraId="0709ED6E" w14:textId="77777777" w:rsidR="00926C54" w:rsidRDefault="00926C54"/>
        </w:tc>
        <w:tc>
          <w:tcPr>
            <w:tcW w:w="1800" w:type="dxa"/>
          </w:tcPr>
          <w:p w14:paraId="22E64225" w14:textId="77777777" w:rsidR="00926C54" w:rsidRDefault="00926C54"/>
        </w:tc>
        <w:tc>
          <w:tcPr>
            <w:tcW w:w="1800" w:type="dxa"/>
          </w:tcPr>
          <w:p w14:paraId="76844D38" w14:textId="77777777" w:rsidR="00926C54" w:rsidRDefault="00926C54"/>
        </w:tc>
        <w:tc>
          <w:tcPr>
            <w:tcW w:w="1800" w:type="dxa"/>
          </w:tcPr>
          <w:p w14:paraId="4C935DFF" w14:textId="77777777" w:rsidR="00926C54" w:rsidRDefault="00926C54"/>
        </w:tc>
        <w:tc>
          <w:tcPr>
            <w:tcW w:w="1800" w:type="dxa"/>
          </w:tcPr>
          <w:p w14:paraId="4C89D4D4" w14:textId="77777777" w:rsidR="00926C54" w:rsidRDefault="00926C54"/>
        </w:tc>
        <w:tc>
          <w:tcPr>
            <w:tcW w:w="1800" w:type="dxa"/>
          </w:tcPr>
          <w:p w14:paraId="5EB6B702" w14:textId="77777777" w:rsidR="00926C54" w:rsidRDefault="00926C54"/>
        </w:tc>
      </w:tr>
      <w:tr w:rsidR="00926C54" w14:paraId="021E7E51" w14:textId="77777777" w:rsidTr="00007988">
        <w:trPr>
          <w:cantSplit/>
          <w:trHeight w:val="288"/>
          <w:tblHeader/>
        </w:trPr>
        <w:tc>
          <w:tcPr>
            <w:tcW w:w="1800" w:type="dxa"/>
          </w:tcPr>
          <w:p w14:paraId="31D85E6A" w14:textId="77777777" w:rsidR="00926C54" w:rsidRDefault="00926C54"/>
        </w:tc>
        <w:tc>
          <w:tcPr>
            <w:tcW w:w="1800" w:type="dxa"/>
          </w:tcPr>
          <w:p w14:paraId="54AAC86C" w14:textId="77777777" w:rsidR="00926C54" w:rsidRDefault="00926C54"/>
        </w:tc>
        <w:tc>
          <w:tcPr>
            <w:tcW w:w="1800" w:type="dxa"/>
          </w:tcPr>
          <w:p w14:paraId="36D7AEC0" w14:textId="77777777" w:rsidR="00926C54" w:rsidRDefault="00926C54"/>
        </w:tc>
        <w:tc>
          <w:tcPr>
            <w:tcW w:w="1800" w:type="dxa"/>
          </w:tcPr>
          <w:p w14:paraId="0B57DB96" w14:textId="77777777" w:rsidR="00926C54" w:rsidRDefault="00926C54"/>
        </w:tc>
        <w:tc>
          <w:tcPr>
            <w:tcW w:w="1800" w:type="dxa"/>
          </w:tcPr>
          <w:p w14:paraId="448FC92E" w14:textId="77777777" w:rsidR="00926C54" w:rsidRDefault="00926C54"/>
        </w:tc>
        <w:tc>
          <w:tcPr>
            <w:tcW w:w="1800" w:type="dxa"/>
          </w:tcPr>
          <w:p w14:paraId="5B25D2AF" w14:textId="77777777" w:rsidR="00926C54" w:rsidRDefault="00926C54"/>
        </w:tc>
        <w:tc>
          <w:tcPr>
            <w:tcW w:w="1800" w:type="dxa"/>
          </w:tcPr>
          <w:p w14:paraId="55106FC5" w14:textId="77777777" w:rsidR="00926C54" w:rsidRDefault="00926C54"/>
        </w:tc>
        <w:tc>
          <w:tcPr>
            <w:tcW w:w="1800" w:type="dxa"/>
          </w:tcPr>
          <w:p w14:paraId="729CBD7E" w14:textId="77777777" w:rsidR="00926C54" w:rsidRDefault="00926C54"/>
        </w:tc>
      </w:tr>
      <w:tr w:rsidR="00926C54" w14:paraId="564CDF6A" w14:textId="77777777" w:rsidTr="00007988">
        <w:trPr>
          <w:cantSplit/>
          <w:trHeight w:val="288"/>
          <w:tblHeader/>
        </w:trPr>
        <w:tc>
          <w:tcPr>
            <w:tcW w:w="1800" w:type="dxa"/>
          </w:tcPr>
          <w:p w14:paraId="66E0A07F" w14:textId="77777777" w:rsidR="00926C54" w:rsidRDefault="00926C54"/>
        </w:tc>
        <w:tc>
          <w:tcPr>
            <w:tcW w:w="1800" w:type="dxa"/>
          </w:tcPr>
          <w:p w14:paraId="527A1562" w14:textId="77777777" w:rsidR="00926C54" w:rsidRDefault="00926C54"/>
        </w:tc>
        <w:tc>
          <w:tcPr>
            <w:tcW w:w="1800" w:type="dxa"/>
          </w:tcPr>
          <w:p w14:paraId="30933B00" w14:textId="77777777" w:rsidR="00926C54" w:rsidRDefault="00926C54"/>
        </w:tc>
        <w:tc>
          <w:tcPr>
            <w:tcW w:w="1800" w:type="dxa"/>
          </w:tcPr>
          <w:p w14:paraId="1B4B4625" w14:textId="77777777" w:rsidR="00926C54" w:rsidRDefault="00926C54"/>
        </w:tc>
        <w:tc>
          <w:tcPr>
            <w:tcW w:w="1800" w:type="dxa"/>
          </w:tcPr>
          <w:p w14:paraId="31CEB66F" w14:textId="77777777" w:rsidR="00926C54" w:rsidRDefault="00926C54"/>
        </w:tc>
        <w:tc>
          <w:tcPr>
            <w:tcW w:w="1800" w:type="dxa"/>
          </w:tcPr>
          <w:p w14:paraId="6239949E" w14:textId="77777777" w:rsidR="00926C54" w:rsidRDefault="00926C54"/>
        </w:tc>
        <w:tc>
          <w:tcPr>
            <w:tcW w:w="1800" w:type="dxa"/>
          </w:tcPr>
          <w:p w14:paraId="56075880" w14:textId="77777777" w:rsidR="00926C54" w:rsidRDefault="00926C54"/>
        </w:tc>
        <w:tc>
          <w:tcPr>
            <w:tcW w:w="1800" w:type="dxa"/>
          </w:tcPr>
          <w:p w14:paraId="72DAFDF0" w14:textId="77777777" w:rsidR="00926C54" w:rsidRDefault="00926C54"/>
        </w:tc>
      </w:tr>
      <w:tr w:rsidR="00926C54" w14:paraId="654C82B3" w14:textId="77777777" w:rsidTr="00007988">
        <w:trPr>
          <w:cantSplit/>
          <w:trHeight w:val="288"/>
          <w:tblHeader/>
        </w:trPr>
        <w:tc>
          <w:tcPr>
            <w:tcW w:w="1800" w:type="dxa"/>
          </w:tcPr>
          <w:p w14:paraId="5E23CFD4" w14:textId="77777777" w:rsidR="00926C54" w:rsidRDefault="00926C54"/>
        </w:tc>
        <w:tc>
          <w:tcPr>
            <w:tcW w:w="1800" w:type="dxa"/>
          </w:tcPr>
          <w:p w14:paraId="1EE8EE8E" w14:textId="77777777" w:rsidR="00926C54" w:rsidRDefault="00926C54"/>
        </w:tc>
        <w:tc>
          <w:tcPr>
            <w:tcW w:w="1800" w:type="dxa"/>
          </w:tcPr>
          <w:p w14:paraId="69147EB2" w14:textId="77777777" w:rsidR="00926C54" w:rsidRDefault="00926C54"/>
        </w:tc>
        <w:tc>
          <w:tcPr>
            <w:tcW w:w="1800" w:type="dxa"/>
          </w:tcPr>
          <w:p w14:paraId="524D6CF2" w14:textId="77777777" w:rsidR="00926C54" w:rsidRDefault="00926C54"/>
        </w:tc>
        <w:tc>
          <w:tcPr>
            <w:tcW w:w="1800" w:type="dxa"/>
          </w:tcPr>
          <w:p w14:paraId="7F596A89" w14:textId="77777777" w:rsidR="00926C54" w:rsidRDefault="00926C54"/>
        </w:tc>
        <w:tc>
          <w:tcPr>
            <w:tcW w:w="1800" w:type="dxa"/>
          </w:tcPr>
          <w:p w14:paraId="2458F5D1" w14:textId="77777777" w:rsidR="00926C54" w:rsidRDefault="00926C54"/>
        </w:tc>
        <w:tc>
          <w:tcPr>
            <w:tcW w:w="1800" w:type="dxa"/>
          </w:tcPr>
          <w:p w14:paraId="03DB2A12" w14:textId="77777777" w:rsidR="00926C54" w:rsidRDefault="00926C54"/>
        </w:tc>
        <w:tc>
          <w:tcPr>
            <w:tcW w:w="1800" w:type="dxa"/>
          </w:tcPr>
          <w:p w14:paraId="09E9B189" w14:textId="77777777" w:rsidR="00926C54" w:rsidRDefault="00926C54"/>
        </w:tc>
      </w:tr>
      <w:tr w:rsidR="00926C54" w14:paraId="48CE2842" w14:textId="77777777" w:rsidTr="00007988">
        <w:trPr>
          <w:cantSplit/>
          <w:trHeight w:val="288"/>
          <w:tblHeader/>
        </w:trPr>
        <w:tc>
          <w:tcPr>
            <w:tcW w:w="1800" w:type="dxa"/>
          </w:tcPr>
          <w:p w14:paraId="433EF421" w14:textId="77777777" w:rsidR="00926C54" w:rsidRDefault="00926C54"/>
        </w:tc>
        <w:tc>
          <w:tcPr>
            <w:tcW w:w="1800" w:type="dxa"/>
          </w:tcPr>
          <w:p w14:paraId="61286D6E" w14:textId="77777777" w:rsidR="00926C54" w:rsidRDefault="00926C54"/>
        </w:tc>
        <w:tc>
          <w:tcPr>
            <w:tcW w:w="1800" w:type="dxa"/>
          </w:tcPr>
          <w:p w14:paraId="66FAEDD3" w14:textId="77777777" w:rsidR="00926C54" w:rsidRDefault="00926C54"/>
        </w:tc>
        <w:tc>
          <w:tcPr>
            <w:tcW w:w="1800" w:type="dxa"/>
          </w:tcPr>
          <w:p w14:paraId="4382A1D3" w14:textId="77777777" w:rsidR="00926C54" w:rsidRDefault="00926C54"/>
        </w:tc>
        <w:tc>
          <w:tcPr>
            <w:tcW w:w="1800" w:type="dxa"/>
          </w:tcPr>
          <w:p w14:paraId="05870442" w14:textId="77777777" w:rsidR="00926C54" w:rsidRDefault="00926C54"/>
        </w:tc>
        <w:tc>
          <w:tcPr>
            <w:tcW w:w="1800" w:type="dxa"/>
          </w:tcPr>
          <w:p w14:paraId="27BAFAF8" w14:textId="77777777" w:rsidR="00926C54" w:rsidRDefault="00926C54"/>
        </w:tc>
        <w:tc>
          <w:tcPr>
            <w:tcW w:w="1800" w:type="dxa"/>
          </w:tcPr>
          <w:p w14:paraId="4B3ACF44" w14:textId="77777777" w:rsidR="00926C54" w:rsidRDefault="00926C54"/>
        </w:tc>
        <w:tc>
          <w:tcPr>
            <w:tcW w:w="1800" w:type="dxa"/>
          </w:tcPr>
          <w:p w14:paraId="2A2E2F02" w14:textId="77777777" w:rsidR="00926C54" w:rsidRDefault="00926C54"/>
        </w:tc>
      </w:tr>
      <w:tr w:rsidR="00926C54" w14:paraId="40A406A8" w14:textId="77777777" w:rsidTr="00007988">
        <w:trPr>
          <w:cantSplit/>
          <w:trHeight w:val="288"/>
          <w:tblHeader/>
        </w:trPr>
        <w:tc>
          <w:tcPr>
            <w:tcW w:w="1800" w:type="dxa"/>
          </w:tcPr>
          <w:p w14:paraId="27EB3F39" w14:textId="77777777" w:rsidR="00926C54" w:rsidRDefault="00926C54"/>
        </w:tc>
        <w:tc>
          <w:tcPr>
            <w:tcW w:w="1800" w:type="dxa"/>
          </w:tcPr>
          <w:p w14:paraId="06E53FFB" w14:textId="77777777" w:rsidR="00926C54" w:rsidRDefault="00926C54"/>
        </w:tc>
        <w:tc>
          <w:tcPr>
            <w:tcW w:w="1800" w:type="dxa"/>
          </w:tcPr>
          <w:p w14:paraId="23D44498" w14:textId="77777777" w:rsidR="00926C54" w:rsidRDefault="00926C54"/>
        </w:tc>
        <w:tc>
          <w:tcPr>
            <w:tcW w:w="1800" w:type="dxa"/>
          </w:tcPr>
          <w:p w14:paraId="21584ED7" w14:textId="77777777" w:rsidR="00926C54" w:rsidRDefault="00926C54"/>
        </w:tc>
        <w:tc>
          <w:tcPr>
            <w:tcW w:w="1800" w:type="dxa"/>
          </w:tcPr>
          <w:p w14:paraId="53D55CDB" w14:textId="77777777" w:rsidR="00926C54" w:rsidRDefault="00926C54"/>
        </w:tc>
        <w:tc>
          <w:tcPr>
            <w:tcW w:w="1800" w:type="dxa"/>
          </w:tcPr>
          <w:p w14:paraId="3B5813BA" w14:textId="77777777" w:rsidR="00926C54" w:rsidRDefault="00926C54"/>
        </w:tc>
        <w:tc>
          <w:tcPr>
            <w:tcW w:w="1800" w:type="dxa"/>
          </w:tcPr>
          <w:p w14:paraId="3CF99C10" w14:textId="77777777" w:rsidR="00926C54" w:rsidRDefault="00926C54"/>
        </w:tc>
        <w:tc>
          <w:tcPr>
            <w:tcW w:w="1800" w:type="dxa"/>
          </w:tcPr>
          <w:p w14:paraId="4EE4F551" w14:textId="77777777" w:rsidR="00926C54" w:rsidRDefault="00926C54"/>
        </w:tc>
      </w:tr>
      <w:tr w:rsidR="00926C54" w14:paraId="5B5B2B8E" w14:textId="77777777" w:rsidTr="00007988">
        <w:trPr>
          <w:cantSplit/>
          <w:trHeight w:val="288"/>
          <w:tblHeader/>
        </w:trPr>
        <w:tc>
          <w:tcPr>
            <w:tcW w:w="1800" w:type="dxa"/>
          </w:tcPr>
          <w:p w14:paraId="6FA039E3" w14:textId="77777777" w:rsidR="00926C54" w:rsidRDefault="00926C54"/>
        </w:tc>
        <w:tc>
          <w:tcPr>
            <w:tcW w:w="1800" w:type="dxa"/>
          </w:tcPr>
          <w:p w14:paraId="70D9B804" w14:textId="77777777" w:rsidR="00926C54" w:rsidRDefault="00926C54"/>
        </w:tc>
        <w:tc>
          <w:tcPr>
            <w:tcW w:w="1800" w:type="dxa"/>
          </w:tcPr>
          <w:p w14:paraId="6B7569B6" w14:textId="77777777" w:rsidR="00926C54" w:rsidRDefault="00926C54"/>
        </w:tc>
        <w:tc>
          <w:tcPr>
            <w:tcW w:w="1800" w:type="dxa"/>
          </w:tcPr>
          <w:p w14:paraId="1265597D" w14:textId="77777777" w:rsidR="00926C54" w:rsidRDefault="00926C54"/>
        </w:tc>
        <w:tc>
          <w:tcPr>
            <w:tcW w:w="1800" w:type="dxa"/>
          </w:tcPr>
          <w:p w14:paraId="5526D950" w14:textId="77777777" w:rsidR="00926C54" w:rsidRDefault="00926C54"/>
        </w:tc>
        <w:tc>
          <w:tcPr>
            <w:tcW w:w="1800" w:type="dxa"/>
          </w:tcPr>
          <w:p w14:paraId="4E6BC826" w14:textId="77777777" w:rsidR="00926C54" w:rsidRDefault="00926C54"/>
        </w:tc>
        <w:tc>
          <w:tcPr>
            <w:tcW w:w="1800" w:type="dxa"/>
          </w:tcPr>
          <w:p w14:paraId="17EA3DD6" w14:textId="77777777" w:rsidR="00926C54" w:rsidRDefault="00926C54"/>
        </w:tc>
        <w:tc>
          <w:tcPr>
            <w:tcW w:w="1800" w:type="dxa"/>
          </w:tcPr>
          <w:p w14:paraId="10530107" w14:textId="77777777" w:rsidR="00926C54" w:rsidRDefault="00926C54"/>
        </w:tc>
      </w:tr>
      <w:tr w:rsidR="00926C54" w14:paraId="394B93EB" w14:textId="77777777" w:rsidTr="00007988">
        <w:trPr>
          <w:cantSplit/>
          <w:trHeight w:val="288"/>
          <w:tblHeader/>
        </w:trPr>
        <w:tc>
          <w:tcPr>
            <w:tcW w:w="1800" w:type="dxa"/>
          </w:tcPr>
          <w:p w14:paraId="53A2C166" w14:textId="77777777" w:rsidR="00926C54" w:rsidRDefault="00926C54"/>
        </w:tc>
        <w:tc>
          <w:tcPr>
            <w:tcW w:w="1800" w:type="dxa"/>
          </w:tcPr>
          <w:p w14:paraId="25E24597" w14:textId="77777777" w:rsidR="00926C54" w:rsidRDefault="00926C54"/>
        </w:tc>
        <w:tc>
          <w:tcPr>
            <w:tcW w:w="1800" w:type="dxa"/>
          </w:tcPr>
          <w:p w14:paraId="74947C08" w14:textId="77777777" w:rsidR="00926C54" w:rsidRDefault="00926C54"/>
        </w:tc>
        <w:tc>
          <w:tcPr>
            <w:tcW w:w="1800" w:type="dxa"/>
          </w:tcPr>
          <w:p w14:paraId="7F67385D" w14:textId="77777777" w:rsidR="00926C54" w:rsidRDefault="00926C54"/>
        </w:tc>
        <w:tc>
          <w:tcPr>
            <w:tcW w:w="1800" w:type="dxa"/>
          </w:tcPr>
          <w:p w14:paraId="35EA328F" w14:textId="77777777" w:rsidR="00926C54" w:rsidRDefault="00926C54"/>
        </w:tc>
        <w:tc>
          <w:tcPr>
            <w:tcW w:w="1800" w:type="dxa"/>
          </w:tcPr>
          <w:p w14:paraId="74A26BA4" w14:textId="77777777" w:rsidR="00926C54" w:rsidRDefault="00926C54"/>
        </w:tc>
        <w:tc>
          <w:tcPr>
            <w:tcW w:w="1800" w:type="dxa"/>
          </w:tcPr>
          <w:p w14:paraId="16086EAA" w14:textId="77777777" w:rsidR="00926C54" w:rsidRDefault="00926C54"/>
        </w:tc>
        <w:tc>
          <w:tcPr>
            <w:tcW w:w="1800" w:type="dxa"/>
          </w:tcPr>
          <w:p w14:paraId="5C8A1B71" w14:textId="77777777" w:rsidR="00926C54" w:rsidRDefault="00926C54"/>
        </w:tc>
      </w:tr>
      <w:tr w:rsidR="00926C54" w14:paraId="538189CE" w14:textId="77777777" w:rsidTr="00007988">
        <w:trPr>
          <w:cantSplit/>
          <w:trHeight w:val="288"/>
          <w:tblHeader/>
        </w:trPr>
        <w:tc>
          <w:tcPr>
            <w:tcW w:w="1800" w:type="dxa"/>
          </w:tcPr>
          <w:p w14:paraId="23767E5B" w14:textId="77777777" w:rsidR="00926C54" w:rsidRDefault="00926C54"/>
        </w:tc>
        <w:tc>
          <w:tcPr>
            <w:tcW w:w="1800" w:type="dxa"/>
          </w:tcPr>
          <w:p w14:paraId="13DA36B0" w14:textId="77777777" w:rsidR="00926C54" w:rsidRDefault="00926C54"/>
        </w:tc>
        <w:tc>
          <w:tcPr>
            <w:tcW w:w="1800" w:type="dxa"/>
          </w:tcPr>
          <w:p w14:paraId="3570B84F" w14:textId="77777777" w:rsidR="00926C54" w:rsidRDefault="00926C54"/>
        </w:tc>
        <w:tc>
          <w:tcPr>
            <w:tcW w:w="1800" w:type="dxa"/>
          </w:tcPr>
          <w:p w14:paraId="405B7548" w14:textId="77777777" w:rsidR="00926C54" w:rsidRDefault="00926C54"/>
        </w:tc>
        <w:tc>
          <w:tcPr>
            <w:tcW w:w="1800" w:type="dxa"/>
          </w:tcPr>
          <w:p w14:paraId="0FAF290B" w14:textId="77777777" w:rsidR="00926C54" w:rsidRDefault="00926C54"/>
        </w:tc>
        <w:tc>
          <w:tcPr>
            <w:tcW w:w="1800" w:type="dxa"/>
          </w:tcPr>
          <w:p w14:paraId="4DC65553" w14:textId="77777777" w:rsidR="00926C54" w:rsidRDefault="00926C54"/>
        </w:tc>
        <w:tc>
          <w:tcPr>
            <w:tcW w:w="1800" w:type="dxa"/>
          </w:tcPr>
          <w:p w14:paraId="4CC4322F" w14:textId="77777777" w:rsidR="00926C54" w:rsidRDefault="00926C54"/>
        </w:tc>
        <w:tc>
          <w:tcPr>
            <w:tcW w:w="1800" w:type="dxa"/>
          </w:tcPr>
          <w:p w14:paraId="1DC61788" w14:textId="77777777" w:rsidR="00926C54" w:rsidRDefault="00926C54"/>
        </w:tc>
      </w:tr>
    </w:tbl>
    <w:p w14:paraId="2B909607" w14:textId="60748FF8" w:rsidR="00926C54" w:rsidRDefault="00926C54"/>
    <w:p w14:paraId="72C403F8" w14:textId="7A2CDA80" w:rsidR="004E19D2" w:rsidRDefault="004E19D2">
      <w:r>
        <w:br w:type="page"/>
      </w:r>
    </w:p>
    <w:p w14:paraId="5B87612C"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73A7A9E0" w14:textId="77777777" w:rsidR="00926C54" w:rsidRPr="000751C4" w:rsidRDefault="00926C54" w:rsidP="005261FF">
      <w:pPr>
        <w:pStyle w:val="Heading1"/>
        <w:rPr>
          <w:rStyle w:val="Strong"/>
          <w:b/>
          <w:bCs w:val="0"/>
        </w:rPr>
      </w:pPr>
      <w:r w:rsidRPr="000751C4">
        <w:rPr>
          <w:rStyle w:val="Strong"/>
          <w:b/>
          <w:bCs w:val="0"/>
        </w:rPr>
        <w:t>Form OP-UA15 (Page 30)</w:t>
      </w:r>
    </w:p>
    <w:p w14:paraId="022CEEDD"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10D44AC3" w14:textId="77777777" w:rsidR="00926C54" w:rsidRPr="000751C4" w:rsidRDefault="00926C54" w:rsidP="005261FF">
      <w:pPr>
        <w:pStyle w:val="Heading1"/>
        <w:rPr>
          <w:rStyle w:val="Strong"/>
          <w:b/>
          <w:bCs w:val="0"/>
        </w:rPr>
      </w:pPr>
      <w:bookmarkStart w:id="76" w:name="Tbl12a"/>
      <w:r w:rsidRPr="000751C4">
        <w:rPr>
          <w:rStyle w:val="Strong"/>
          <w:b/>
          <w:bCs w:val="0"/>
        </w:rPr>
        <w:t>Table 12a</w:t>
      </w:r>
      <w:bookmarkEnd w:id="76"/>
      <w:r w:rsidRPr="000751C4">
        <w:rPr>
          <w:rStyle w:val="Strong"/>
          <w:b/>
          <w:bCs w:val="0"/>
        </w:rPr>
        <w:t>:  Title 30Texas Administrative Code Chapter 115 (30 TAC Chapter 115)</w:t>
      </w:r>
    </w:p>
    <w:p w14:paraId="3B44D057" w14:textId="6EDA70B6" w:rsidR="00926C54" w:rsidRPr="000751C4" w:rsidRDefault="00926C54" w:rsidP="005261FF">
      <w:pPr>
        <w:pStyle w:val="Heading1"/>
        <w:rPr>
          <w:rStyle w:val="Strong"/>
          <w:b/>
          <w:bCs w:val="0"/>
        </w:rPr>
      </w:pPr>
      <w:r w:rsidRPr="000751C4">
        <w:rPr>
          <w:rStyle w:val="Strong"/>
          <w:b/>
          <w:bCs w:val="0"/>
        </w:rPr>
        <w:t>Subchapter H, Division 1:  Highly-Reactive Volatile Organic Compounds-Vent Gas Control</w:t>
      </w:r>
    </w:p>
    <w:p w14:paraId="4D22EB9B" w14:textId="7DFB56E3" w:rsidR="008B6F53" w:rsidRPr="002E5976" w:rsidRDefault="008B6F53" w:rsidP="005261FF">
      <w:pPr>
        <w:pStyle w:val="Heading1"/>
      </w:pPr>
      <w:r w:rsidRPr="000751C4">
        <w:t>Texas Commission on E</w:t>
      </w:r>
      <w:r>
        <w:t>nvironmental Quality</w:t>
      </w:r>
    </w:p>
    <w:p w14:paraId="59F97E9C"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2a:  Title 30Texas Administrative Code Chapter 115 (30 TAC Chapter 115) Subchapter H, Division 1:  Highly-Reactive Volatile Organic Compounds-Vent Gas Control&#10;"/>
      </w:tblPr>
      <w:tblGrid>
        <w:gridCol w:w="4800"/>
        <w:gridCol w:w="4800"/>
        <w:gridCol w:w="4800"/>
      </w:tblGrid>
      <w:tr w:rsidR="00926C54" w:rsidRPr="00F25F0A" w14:paraId="254BC6C0" w14:textId="77777777" w:rsidTr="00926C54">
        <w:trPr>
          <w:cantSplit/>
          <w:tblHeader/>
        </w:trPr>
        <w:tc>
          <w:tcPr>
            <w:tcW w:w="4800" w:type="dxa"/>
            <w:shd w:val="clear" w:color="auto" w:fill="D9D9D9" w:themeFill="background1" w:themeFillShade="D9"/>
          </w:tcPr>
          <w:p w14:paraId="537AFAD1"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2FF4FD17" w14:textId="3F1E5B07"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649E3B09" w14:textId="77777777" w:rsidR="00926C54" w:rsidRPr="00F25F0A" w:rsidRDefault="00926C54" w:rsidP="00926C54">
            <w:pPr>
              <w:jc w:val="center"/>
              <w:rPr>
                <w:b/>
                <w:bCs/>
              </w:rPr>
            </w:pPr>
            <w:r w:rsidRPr="00F25F0A">
              <w:rPr>
                <w:b/>
                <w:bCs/>
              </w:rPr>
              <w:t>Regulated Entity No.</w:t>
            </w:r>
          </w:p>
        </w:tc>
      </w:tr>
      <w:tr w:rsidR="00926C54" w14:paraId="1C084F00" w14:textId="77777777" w:rsidTr="00926C54">
        <w:trPr>
          <w:cantSplit/>
          <w:tblHeader/>
        </w:trPr>
        <w:tc>
          <w:tcPr>
            <w:tcW w:w="4800" w:type="dxa"/>
          </w:tcPr>
          <w:p w14:paraId="67147E9A" w14:textId="77777777" w:rsidR="00926C54" w:rsidRDefault="00926C54" w:rsidP="00926C54">
            <w:pPr>
              <w:rPr>
                <w:rFonts w:asciiTheme="majorHAnsi" w:hAnsiTheme="majorHAnsi" w:cstheme="majorHAnsi"/>
              </w:rPr>
            </w:pPr>
          </w:p>
        </w:tc>
        <w:tc>
          <w:tcPr>
            <w:tcW w:w="4800" w:type="dxa"/>
          </w:tcPr>
          <w:p w14:paraId="1849C565" w14:textId="77777777" w:rsidR="00926C54" w:rsidRDefault="00926C54" w:rsidP="00926C54">
            <w:pPr>
              <w:rPr>
                <w:rFonts w:asciiTheme="majorHAnsi" w:hAnsiTheme="majorHAnsi" w:cstheme="majorHAnsi"/>
              </w:rPr>
            </w:pPr>
          </w:p>
        </w:tc>
        <w:tc>
          <w:tcPr>
            <w:tcW w:w="4800" w:type="dxa"/>
          </w:tcPr>
          <w:p w14:paraId="6126794C" w14:textId="77777777" w:rsidR="00926C54" w:rsidRDefault="00926C54" w:rsidP="00926C54">
            <w:pPr>
              <w:rPr>
                <w:rFonts w:asciiTheme="majorHAnsi" w:hAnsiTheme="majorHAnsi" w:cstheme="majorHAnsi"/>
              </w:rPr>
            </w:pPr>
          </w:p>
        </w:tc>
      </w:tr>
    </w:tbl>
    <w:p w14:paraId="05CB662E" w14:textId="77777777" w:rsidR="00926C54" w:rsidRDefault="00926C54"/>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a:  Title 30Texas Administrative Code Chapter 115 (30 TAC Chapter 115) Subchapter H, Division 1:  Highly-Reactive Volatile Organic Compounds-Vent Gas Control&#10;"/>
      </w:tblPr>
      <w:tblGrid>
        <w:gridCol w:w="2398"/>
        <w:gridCol w:w="2398"/>
        <w:gridCol w:w="2398"/>
        <w:gridCol w:w="2398"/>
        <w:gridCol w:w="2399"/>
        <w:gridCol w:w="2399"/>
      </w:tblGrid>
      <w:tr w:rsidR="00926C54" w14:paraId="2146F19D" w14:textId="77777777" w:rsidTr="00926C54">
        <w:trPr>
          <w:cantSplit/>
          <w:tblHeader/>
        </w:trPr>
        <w:tc>
          <w:tcPr>
            <w:tcW w:w="2398" w:type="dxa"/>
            <w:shd w:val="clear" w:color="auto" w:fill="D9D9D9" w:themeFill="background1" w:themeFillShade="D9"/>
            <w:vAlign w:val="bottom"/>
          </w:tcPr>
          <w:p w14:paraId="671BA882" w14:textId="77777777" w:rsidR="00926C54" w:rsidRDefault="00926C54" w:rsidP="00926C54">
            <w:pPr>
              <w:jc w:val="center"/>
            </w:pPr>
            <w:r w:rsidRPr="002455B3">
              <w:rPr>
                <w:rStyle w:val="Strong"/>
                <w:rFonts w:cs="Times New Roman"/>
                <w:sz w:val="20"/>
                <w:szCs w:val="20"/>
              </w:rPr>
              <w:t>Emission Point ID No.</w:t>
            </w:r>
          </w:p>
        </w:tc>
        <w:tc>
          <w:tcPr>
            <w:tcW w:w="2398" w:type="dxa"/>
            <w:shd w:val="clear" w:color="auto" w:fill="D9D9D9" w:themeFill="background1" w:themeFillShade="D9"/>
            <w:vAlign w:val="bottom"/>
          </w:tcPr>
          <w:p w14:paraId="2B1C6D1A" w14:textId="77777777" w:rsidR="00926C54" w:rsidRDefault="00926C54" w:rsidP="00926C54">
            <w:pPr>
              <w:jc w:val="center"/>
            </w:pPr>
            <w:r w:rsidRPr="002455B3">
              <w:rPr>
                <w:rStyle w:val="Strong"/>
                <w:rFonts w:cs="Times New Roman"/>
                <w:sz w:val="20"/>
                <w:szCs w:val="20"/>
              </w:rPr>
              <w:t>SOP Index No.</w:t>
            </w:r>
          </w:p>
        </w:tc>
        <w:tc>
          <w:tcPr>
            <w:tcW w:w="2398" w:type="dxa"/>
            <w:shd w:val="clear" w:color="auto" w:fill="D9D9D9" w:themeFill="background1" w:themeFillShade="D9"/>
            <w:vAlign w:val="bottom"/>
          </w:tcPr>
          <w:p w14:paraId="7C924B2B" w14:textId="77777777" w:rsidR="00926C54" w:rsidRDefault="00926C54" w:rsidP="00926C54">
            <w:pPr>
              <w:jc w:val="center"/>
            </w:pPr>
            <w:r w:rsidRPr="002455B3">
              <w:rPr>
                <w:rStyle w:val="Strong"/>
                <w:rFonts w:cs="Times New Roman"/>
                <w:sz w:val="20"/>
                <w:szCs w:val="20"/>
              </w:rPr>
              <w:t>HRVOC Concentration</w:t>
            </w:r>
          </w:p>
        </w:tc>
        <w:tc>
          <w:tcPr>
            <w:tcW w:w="2398" w:type="dxa"/>
            <w:shd w:val="clear" w:color="auto" w:fill="D9D9D9" w:themeFill="background1" w:themeFillShade="D9"/>
            <w:vAlign w:val="bottom"/>
          </w:tcPr>
          <w:p w14:paraId="135AB0D4" w14:textId="77777777" w:rsidR="00926C54" w:rsidRDefault="00926C54" w:rsidP="00926C54">
            <w:pPr>
              <w:jc w:val="center"/>
            </w:pPr>
            <w:r w:rsidRPr="002455B3">
              <w:rPr>
                <w:rStyle w:val="Strong"/>
                <w:rFonts w:cs="Times New Roman"/>
                <w:sz w:val="20"/>
                <w:szCs w:val="20"/>
              </w:rPr>
              <w:t>Max Flow Rate</w:t>
            </w:r>
          </w:p>
        </w:tc>
        <w:tc>
          <w:tcPr>
            <w:tcW w:w="2399" w:type="dxa"/>
            <w:shd w:val="clear" w:color="auto" w:fill="D9D9D9" w:themeFill="background1" w:themeFillShade="D9"/>
            <w:vAlign w:val="bottom"/>
          </w:tcPr>
          <w:p w14:paraId="193E6067" w14:textId="77777777" w:rsidR="00926C54" w:rsidRDefault="00926C54" w:rsidP="00926C54">
            <w:pPr>
              <w:jc w:val="center"/>
            </w:pPr>
            <w:r w:rsidRPr="002455B3">
              <w:rPr>
                <w:rStyle w:val="Strong"/>
                <w:rFonts w:cs="Times New Roman"/>
                <w:sz w:val="20"/>
                <w:szCs w:val="20"/>
              </w:rPr>
              <w:t>Exempt Date</w:t>
            </w:r>
          </w:p>
        </w:tc>
        <w:tc>
          <w:tcPr>
            <w:tcW w:w="2399" w:type="dxa"/>
            <w:shd w:val="clear" w:color="auto" w:fill="D9D9D9" w:themeFill="background1" w:themeFillShade="D9"/>
            <w:vAlign w:val="bottom"/>
          </w:tcPr>
          <w:p w14:paraId="0905096B" w14:textId="77777777" w:rsidR="00926C54" w:rsidRDefault="00926C54" w:rsidP="00926C54">
            <w:pPr>
              <w:jc w:val="center"/>
            </w:pPr>
            <w:r w:rsidRPr="002455B3">
              <w:rPr>
                <w:rStyle w:val="Strong"/>
                <w:rFonts w:cs="Times New Roman"/>
                <w:sz w:val="20"/>
                <w:szCs w:val="20"/>
              </w:rPr>
              <w:t>Vent Gas Stream Control</w:t>
            </w:r>
          </w:p>
        </w:tc>
      </w:tr>
      <w:tr w:rsidR="00926C54" w14:paraId="58D1E6EE" w14:textId="77777777" w:rsidTr="00926C54">
        <w:trPr>
          <w:cantSplit/>
          <w:trHeight w:val="346"/>
          <w:tblHeader/>
        </w:trPr>
        <w:tc>
          <w:tcPr>
            <w:tcW w:w="2398" w:type="dxa"/>
          </w:tcPr>
          <w:p w14:paraId="39AFE02A" w14:textId="77777777" w:rsidR="00926C54" w:rsidRDefault="00926C54"/>
        </w:tc>
        <w:tc>
          <w:tcPr>
            <w:tcW w:w="2398" w:type="dxa"/>
          </w:tcPr>
          <w:p w14:paraId="2B3773B7" w14:textId="77777777" w:rsidR="00926C54" w:rsidRDefault="00926C54"/>
        </w:tc>
        <w:tc>
          <w:tcPr>
            <w:tcW w:w="2398" w:type="dxa"/>
          </w:tcPr>
          <w:p w14:paraId="095EFFC3" w14:textId="77777777" w:rsidR="00926C54" w:rsidRDefault="00926C54"/>
        </w:tc>
        <w:tc>
          <w:tcPr>
            <w:tcW w:w="2398" w:type="dxa"/>
          </w:tcPr>
          <w:p w14:paraId="1C868BDF" w14:textId="77777777" w:rsidR="00926C54" w:rsidRDefault="00926C54"/>
        </w:tc>
        <w:tc>
          <w:tcPr>
            <w:tcW w:w="2399" w:type="dxa"/>
          </w:tcPr>
          <w:p w14:paraId="70B0AE0B" w14:textId="77777777" w:rsidR="00926C54" w:rsidRDefault="00926C54"/>
        </w:tc>
        <w:tc>
          <w:tcPr>
            <w:tcW w:w="2399" w:type="dxa"/>
          </w:tcPr>
          <w:p w14:paraId="4511D980" w14:textId="77777777" w:rsidR="00926C54" w:rsidRDefault="00926C54"/>
        </w:tc>
      </w:tr>
      <w:tr w:rsidR="00926C54" w14:paraId="08CBA4C7" w14:textId="77777777" w:rsidTr="00926C54">
        <w:trPr>
          <w:cantSplit/>
          <w:trHeight w:val="346"/>
          <w:tblHeader/>
        </w:trPr>
        <w:tc>
          <w:tcPr>
            <w:tcW w:w="2398" w:type="dxa"/>
          </w:tcPr>
          <w:p w14:paraId="079513BA" w14:textId="77777777" w:rsidR="00926C54" w:rsidRDefault="00926C54"/>
        </w:tc>
        <w:tc>
          <w:tcPr>
            <w:tcW w:w="2398" w:type="dxa"/>
          </w:tcPr>
          <w:p w14:paraId="7D22832F" w14:textId="77777777" w:rsidR="00926C54" w:rsidRDefault="00926C54"/>
        </w:tc>
        <w:tc>
          <w:tcPr>
            <w:tcW w:w="2398" w:type="dxa"/>
          </w:tcPr>
          <w:p w14:paraId="300FA041" w14:textId="77777777" w:rsidR="00926C54" w:rsidRDefault="00926C54"/>
        </w:tc>
        <w:tc>
          <w:tcPr>
            <w:tcW w:w="2398" w:type="dxa"/>
          </w:tcPr>
          <w:p w14:paraId="6283B2F4" w14:textId="77777777" w:rsidR="00926C54" w:rsidRDefault="00926C54"/>
        </w:tc>
        <w:tc>
          <w:tcPr>
            <w:tcW w:w="2399" w:type="dxa"/>
          </w:tcPr>
          <w:p w14:paraId="71753692" w14:textId="77777777" w:rsidR="00926C54" w:rsidRDefault="00926C54"/>
        </w:tc>
        <w:tc>
          <w:tcPr>
            <w:tcW w:w="2399" w:type="dxa"/>
          </w:tcPr>
          <w:p w14:paraId="38BB6983" w14:textId="77777777" w:rsidR="00926C54" w:rsidRDefault="00926C54"/>
        </w:tc>
      </w:tr>
      <w:tr w:rsidR="00926C54" w14:paraId="3FB3760B" w14:textId="77777777" w:rsidTr="00926C54">
        <w:trPr>
          <w:cantSplit/>
          <w:trHeight w:val="346"/>
          <w:tblHeader/>
        </w:trPr>
        <w:tc>
          <w:tcPr>
            <w:tcW w:w="2398" w:type="dxa"/>
          </w:tcPr>
          <w:p w14:paraId="077D2623" w14:textId="77777777" w:rsidR="00926C54" w:rsidRDefault="00926C54"/>
        </w:tc>
        <w:tc>
          <w:tcPr>
            <w:tcW w:w="2398" w:type="dxa"/>
          </w:tcPr>
          <w:p w14:paraId="672CB6E6" w14:textId="77777777" w:rsidR="00926C54" w:rsidRDefault="00926C54"/>
        </w:tc>
        <w:tc>
          <w:tcPr>
            <w:tcW w:w="2398" w:type="dxa"/>
          </w:tcPr>
          <w:p w14:paraId="39717982" w14:textId="77777777" w:rsidR="00926C54" w:rsidRDefault="00926C54"/>
        </w:tc>
        <w:tc>
          <w:tcPr>
            <w:tcW w:w="2398" w:type="dxa"/>
          </w:tcPr>
          <w:p w14:paraId="514F55E7" w14:textId="77777777" w:rsidR="00926C54" w:rsidRDefault="00926C54"/>
        </w:tc>
        <w:tc>
          <w:tcPr>
            <w:tcW w:w="2399" w:type="dxa"/>
          </w:tcPr>
          <w:p w14:paraId="6B9F6B69" w14:textId="77777777" w:rsidR="00926C54" w:rsidRDefault="00926C54"/>
        </w:tc>
        <w:tc>
          <w:tcPr>
            <w:tcW w:w="2399" w:type="dxa"/>
          </w:tcPr>
          <w:p w14:paraId="5DE89BF2" w14:textId="77777777" w:rsidR="00926C54" w:rsidRDefault="00926C54"/>
        </w:tc>
      </w:tr>
      <w:tr w:rsidR="00926C54" w14:paraId="174F6AB5" w14:textId="77777777" w:rsidTr="00926C54">
        <w:trPr>
          <w:cantSplit/>
          <w:trHeight w:val="346"/>
          <w:tblHeader/>
        </w:trPr>
        <w:tc>
          <w:tcPr>
            <w:tcW w:w="2398" w:type="dxa"/>
          </w:tcPr>
          <w:p w14:paraId="62C469BF" w14:textId="77777777" w:rsidR="00926C54" w:rsidRDefault="00926C54"/>
        </w:tc>
        <w:tc>
          <w:tcPr>
            <w:tcW w:w="2398" w:type="dxa"/>
          </w:tcPr>
          <w:p w14:paraId="2419B7DA" w14:textId="77777777" w:rsidR="00926C54" w:rsidRDefault="00926C54"/>
        </w:tc>
        <w:tc>
          <w:tcPr>
            <w:tcW w:w="2398" w:type="dxa"/>
          </w:tcPr>
          <w:p w14:paraId="09AEFC84" w14:textId="77777777" w:rsidR="00926C54" w:rsidRDefault="00926C54"/>
        </w:tc>
        <w:tc>
          <w:tcPr>
            <w:tcW w:w="2398" w:type="dxa"/>
          </w:tcPr>
          <w:p w14:paraId="191A1106" w14:textId="77777777" w:rsidR="00926C54" w:rsidRDefault="00926C54"/>
        </w:tc>
        <w:tc>
          <w:tcPr>
            <w:tcW w:w="2399" w:type="dxa"/>
          </w:tcPr>
          <w:p w14:paraId="180BC815" w14:textId="77777777" w:rsidR="00926C54" w:rsidRDefault="00926C54"/>
        </w:tc>
        <w:tc>
          <w:tcPr>
            <w:tcW w:w="2399" w:type="dxa"/>
          </w:tcPr>
          <w:p w14:paraId="17078A40" w14:textId="77777777" w:rsidR="00926C54" w:rsidRDefault="00926C54"/>
        </w:tc>
      </w:tr>
      <w:tr w:rsidR="00926C54" w14:paraId="025A41BE" w14:textId="77777777" w:rsidTr="00926C54">
        <w:trPr>
          <w:cantSplit/>
          <w:trHeight w:val="346"/>
          <w:tblHeader/>
        </w:trPr>
        <w:tc>
          <w:tcPr>
            <w:tcW w:w="2398" w:type="dxa"/>
          </w:tcPr>
          <w:p w14:paraId="5CBD50BC" w14:textId="77777777" w:rsidR="00926C54" w:rsidRDefault="00926C54"/>
        </w:tc>
        <w:tc>
          <w:tcPr>
            <w:tcW w:w="2398" w:type="dxa"/>
          </w:tcPr>
          <w:p w14:paraId="65CF11DD" w14:textId="77777777" w:rsidR="00926C54" w:rsidRDefault="00926C54"/>
        </w:tc>
        <w:tc>
          <w:tcPr>
            <w:tcW w:w="2398" w:type="dxa"/>
          </w:tcPr>
          <w:p w14:paraId="53ED35C2" w14:textId="77777777" w:rsidR="00926C54" w:rsidRDefault="00926C54"/>
        </w:tc>
        <w:tc>
          <w:tcPr>
            <w:tcW w:w="2398" w:type="dxa"/>
          </w:tcPr>
          <w:p w14:paraId="4E343196" w14:textId="77777777" w:rsidR="00926C54" w:rsidRDefault="00926C54"/>
        </w:tc>
        <w:tc>
          <w:tcPr>
            <w:tcW w:w="2399" w:type="dxa"/>
          </w:tcPr>
          <w:p w14:paraId="435F26BA" w14:textId="77777777" w:rsidR="00926C54" w:rsidRDefault="00926C54"/>
        </w:tc>
        <w:tc>
          <w:tcPr>
            <w:tcW w:w="2399" w:type="dxa"/>
          </w:tcPr>
          <w:p w14:paraId="345D823E" w14:textId="77777777" w:rsidR="00926C54" w:rsidRDefault="00926C54"/>
        </w:tc>
      </w:tr>
      <w:tr w:rsidR="00926C54" w14:paraId="7376DBB0" w14:textId="77777777" w:rsidTr="00926C54">
        <w:trPr>
          <w:cantSplit/>
          <w:trHeight w:val="346"/>
          <w:tblHeader/>
        </w:trPr>
        <w:tc>
          <w:tcPr>
            <w:tcW w:w="2398" w:type="dxa"/>
          </w:tcPr>
          <w:p w14:paraId="5B98D8DC" w14:textId="77777777" w:rsidR="00926C54" w:rsidRDefault="00926C54"/>
        </w:tc>
        <w:tc>
          <w:tcPr>
            <w:tcW w:w="2398" w:type="dxa"/>
          </w:tcPr>
          <w:p w14:paraId="11C44AAA" w14:textId="77777777" w:rsidR="00926C54" w:rsidRDefault="00926C54"/>
        </w:tc>
        <w:tc>
          <w:tcPr>
            <w:tcW w:w="2398" w:type="dxa"/>
          </w:tcPr>
          <w:p w14:paraId="327124F7" w14:textId="77777777" w:rsidR="00926C54" w:rsidRDefault="00926C54"/>
        </w:tc>
        <w:tc>
          <w:tcPr>
            <w:tcW w:w="2398" w:type="dxa"/>
          </w:tcPr>
          <w:p w14:paraId="39A3DCF7" w14:textId="77777777" w:rsidR="00926C54" w:rsidRDefault="00926C54"/>
        </w:tc>
        <w:tc>
          <w:tcPr>
            <w:tcW w:w="2399" w:type="dxa"/>
          </w:tcPr>
          <w:p w14:paraId="5E60C346" w14:textId="77777777" w:rsidR="00926C54" w:rsidRDefault="00926C54"/>
        </w:tc>
        <w:tc>
          <w:tcPr>
            <w:tcW w:w="2399" w:type="dxa"/>
          </w:tcPr>
          <w:p w14:paraId="41304293" w14:textId="77777777" w:rsidR="00926C54" w:rsidRDefault="00926C54"/>
        </w:tc>
      </w:tr>
      <w:tr w:rsidR="00926C54" w14:paraId="4FB6591B" w14:textId="77777777" w:rsidTr="00926C54">
        <w:trPr>
          <w:cantSplit/>
          <w:trHeight w:val="346"/>
          <w:tblHeader/>
        </w:trPr>
        <w:tc>
          <w:tcPr>
            <w:tcW w:w="2398" w:type="dxa"/>
          </w:tcPr>
          <w:p w14:paraId="31D6EA6C" w14:textId="77777777" w:rsidR="00926C54" w:rsidRDefault="00926C54"/>
        </w:tc>
        <w:tc>
          <w:tcPr>
            <w:tcW w:w="2398" w:type="dxa"/>
          </w:tcPr>
          <w:p w14:paraId="1CEBF1E6" w14:textId="77777777" w:rsidR="00926C54" w:rsidRDefault="00926C54"/>
        </w:tc>
        <w:tc>
          <w:tcPr>
            <w:tcW w:w="2398" w:type="dxa"/>
          </w:tcPr>
          <w:p w14:paraId="22ABD508" w14:textId="77777777" w:rsidR="00926C54" w:rsidRDefault="00926C54"/>
        </w:tc>
        <w:tc>
          <w:tcPr>
            <w:tcW w:w="2398" w:type="dxa"/>
          </w:tcPr>
          <w:p w14:paraId="35184A88" w14:textId="77777777" w:rsidR="00926C54" w:rsidRDefault="00926C54"/>
        </w:tc>
        <w:tc>
          <w:tcPr>
            <w:tcW w:w="2399" w:type="dxa"/>
          </w:tcPr>
          <w:p w14:paraId="7FF006D7" w14:textId="77777777" w:rsidR="00926C54" w:rsidRDefault="00926C54"/>
        </w:tc>
        <w:tc>
          <w:tcPr>
            <w:tcW w:w="2399" w:type="dxa"/>
          </w:tcPr>
          <w:p w14:paraId="3643523A" w14:textId="77777777" w:rsidR="00926C54" w:rsidRDefault="00926C54"/>
        </w:tc>
      </w:tr>
      <w:tr w:rsidR="00926C54" w14:paraId="475028F9" w14:textId="77777777" w:rsidTr="00926C54">
        <w:trPr>
          <w:cantSplit/>
          <w:trHeight w:val="346"/>
          <w:tblHeader/>
        </w:trPr>
        <w:tc>
          <w:tcPr>
            <w:tcW w:w="2398" w:type="dxa"/>
          </w:tcPr>
          <w:p w14:paraId="21853914" w14:textId="77777777" w:rsidR="00926C54" w:rsidRDefault="00926C54"/>
        </w:tc>
        <w:tc>
          <w:tcPr>
            <w:tcW w:w="2398" w:type="dxa"/>
          </w:tcPr>
          <w:p w14:paraId="0EEB66B2" w14:textId="77777777" w:rsidR="00926C54" w:rsidRDefault="00926C54"/>
        </w:tc>
        <w:tc>
          <w:tcPr>
            <w:tcW w:w="2398" w:type="dxa"/>
          </w:tcPr>
          <w:p w14:paraId="77CF7781" w14:textId="77777777" w:rsidR="00926C54" w:rsidRDefault="00926C54"/>
        </w:tc>
        <w:tc>
          <w:tcPr>
            <w:tcW w:w="2398" w:type="dxa"/>
          </w:tcPr>
          <w:p w14:paraId="6D287C95" w14:textId="77777777" w:rsidR="00926C54" w:rsidRDefault="00926C54"/>
        </w:tc>
        <w:tc>
          <w:tcPr>
            <w:tcW w:w="2399" w:type="dxa"/>
          </w:tcPr>
          <w:p w14:paraId="45404F8C" w14:textId="77777777" w:rsidR="00926C54" w:rsidRDefault="00926C54"/>
        </w:tc>
        <w:tc>
          <w:tcPr>
            <w:tcW w:w="2399" w:type="dxa"/>
          </w:tcPr>
          <w:p w14:paraId="4F388B98" w14:textId="77777777" w:rsidR="00926C54" w:rsidRDefault="00926C54"/>
        </w:tc>
      </w:tr>
      <w:tr w:rsidR="00926C54" w14:paraId="31C38BBB" w14:textId="77777777" w:rsidTr="00926C54">
        <w:trPr>
          <w:cantSplit/>
          <w:trHeight w:val="346"/>
          <w:tblHeader/>
        </w:trPr>
        <w:tc>
          <w:tcPr>
            <w:tcW w:w="2398" w:type="dxa"/>
          </w:tcPr>
          <w:p w14:paraId="6940C1BB" w14:textId="77777777" w:rsidR="00926C54" w:rsidRDefault="00926C54"/>
        </w:tc>
        <w:tc>
          <w:tcPr>
            <w:tcW w:w="2398" w:type="dxa"/>
          </w:tcPr>
          <w:p w14:paraId="745504A3" w14:textId="77777777" w:rsidR="00926C54" w:rsidRDefault="00926C54"/>
        </w:tc>
        <w:tc>
          <w:tcPr>
            <w:tcW w:w="2398" w:type="dxa"/>
          </w:tcPr>
          <w:p w14:paraId="7C9FDC05" w14:textId="77777777" w:rsidR="00926C54" w:rsidRDefault="00926C54"/>
        </w:tc>
        <w:tc>
          <w:tcPr>
            <w:tcW w:w="2398" w:type="dxa"/>
          </w:tcPr>
          <w:p w14:paraId="1BC8A0EF" w14:textId="77777777" w:rsidR="00926C54" w:rsidRDefault="00926C54"/>
        </w:tc>
        <w:tc>
          <w:tcPr>
            <w:tcW w:w="2399" w:type="dxa"/>
          </w:tcPr>
          <w:p w14:paraId="7AD2A0B3" w14:textId="77777777" w:rsidR="00926C54" w:rsidRDefault="00926C54"/>
        </w:tc>
        <w:tc>
          <w:tcPr>
            <w:tcW w:w="2399" w:type="dxa"/>
          </w:tcPr>
          <w:p w14:paraId="7D6BF5D9" w14:textId="77777777" w:rsidR="00926C54" w:rsidRDefault="00926C54"/>
        </w:tc>
      </w:tr>
      <w:tr w:rsidR="00926C54" w14:paraId="7E93099A" w14:textId="77777777" w:rsidTr="00926C54">
        <w:trPr>
          <w:cantSplit/>
          <w:trHeight w:val="346"/>
          <w:tblHeader/>
        </w:trPr>
        <w:tc>
          <w:tcPr>
            <w:tcW w:w="2398" w:type="dxa"/>
          </w:tcPr>
          <w:p w14:paraId="35D44F30" w14:textId="77777777" w:rsidR="00926C54" w:rsidRDefault="00926C54"/>
        </w:tc>
        <w:tc>
          <w:tcPr>
            <w:tcW w:w="2398" w:type="dxa"/>
          </w:tcPr>
          <w:p w14:paraId="2CEEBE81" w14:textId="77777777" w:rsidR="00926C54" w:rsidRDefault="00926C54"/>
        </w:tc>
        <w:tc>
          <w:tcPr>
            <w:tcW w:w="2398" w:type="dxa"/>
          </w:tcPr>
          <w:p w14:paraId="5E0F1B13" w14:textId="77777777" w:rsidR="00926C54" w:rsidRDefault="00926C54"/>
        </w:tc>
        <w:tc>
          <w:tcPr>
            <w:tcW w:w="2398" w:type="dxa"/>
          </w:tcPr>
          <w:p w14:paraId="048E9B4C" w14:textId="77777777" w:rsidR="00926C54" w:rsidRDefault="00926C54"/>
        </w:tc>
        <w:tc>
          <w:tcPr>
            <w:tcW w:w="2399" w:type="dxa"/>
          </w:tcPr>
          <w:p w14:paraId="6DE85B98" w14:textId="77777777" w:rsidR="00926C54" w:rsidRDefault="00926C54"/>
        </w:tc>
        <w:tc>
          <w:tcPr>
            <w:tcW w:w="2399" w:type="dxa"/>
          </w:tcPr>
          <w:p w14:paraId="060EBDC6" w14:textId="77777777" w:rsidR="00926C54" w:rsidRDefault="00926C54"/>
        </w:tc>
      </w:tr>
    </w:tbl>
    <w:p w14:paraId="69E44D62" w14:textId="41184DBB" w:rsidR="00926C54" w:rsidRDefault="00926C54"/>
    <w:p w14:paraId="5C6AC43E" w14:textId="5A1F984B" w:rsidR="004E19D2" w:rsidRDefault="004E19D2">
      <w:r>
        <w:br w:type="page"/>
      </w:r>
    </w:p>
    <w:p w14:paraId="3020689E"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665A4D70" w14:textId="77777777" w:rsidR="00926C54" w:rsidRPr="000751C4" w:rsidRDefault="00926C54" w:rsidP="005261FF">
      <w:pPr>
        <w:pStyle w:val="Heading1"/>
        <w:rPr>
          <w:rStyle w:val="Strong"/>
          <w:b/>
          <w:bCs w:val="0"/>
        </w:rPr>
      </w:pPr>
      <w:r w:rsidRPr="000751C4">
        <w:rPr>
          <w:rStyle w:val="Strong"/>
          <w:b/>
          <w:bCs w:val="0"/>
        </w:rPr>
        <w:t>Form OP-UA15 (Page 31)</w:t>
      </w:r>
    </w:p>
    <w:p w14:paraId="3159ABF0"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5825DF64" w14:textId="77777777" w:rsidR="00926C54" w:rsidRPr="000751C4" w:rsidRDefault="00926C54" w:rsidP="005261FF">
      <w:pPr>
        <w:pStyle w:val="Heading1"/>
        <w:rPr>
          <w:rStyle w:val="Strong"/>
          <w:b/>
          <w:bCs w:val="0"/>
        </w:rPr>
      </w:pPr>
      <w:bookmarkStart w:id="77" w:name="Tbl12b"/>
      <w:r w:rsidRPr="000751C4">
        <w:rPr>
          <w:rStyle w:val="Strong"/>
          <w:b/>
          <w:bCs w:val="0"/>
        </w:rPr>
        <w:t>Table 12b</w:t>
      </w:r>
      <w:bookmarkEnd w:id="77"/>
      <w:r w:rsidRPr="000751C4">
        <w:rPr>
          <w:rStyle w:val="Strong"/>
          <w:b/>
          <w:bCs w:val="0"/>
        </w:rPr>
        <w:t>:  Title 30Texas Administrative Code Chapter 115 (30 TAC Chapter 115)</w:t>
      </w:r>
    </w:p>
    <w:p w14:paraId="3FF7EAED" w14:textId="2E414E35" w:rsidR="00926C54" w:rsidRPr="000751C4" w:rsidRDefault="00926C54" w:rsidP="005261FF">
      <w:pPr>
        <w:pStyle w:val="Heading1"/>
        <w:rPr>
          <w:rStyle w:val="Strong"/>
          <w:b/>
          <w:bCs w:val="0"/>
        </w:rPr>
      </w:pPr>
      <w:r w:rsidRPr="000751C4">
        <w:rPr>
          <w:rStyle w:val="Strong"/>
          <w:b/>
          <w:bCs w:val="0"/>
        </w:rPr>
        <w:t>Subchapter H, Division 1:  Highly-Reactive Volatile Organic Compounds-Vent Gas Control</w:t>
      </w:r>
    </w:p>
    <w:p w14:paraId="1A6217F4" w14:textId="1AA8CA0F" w:rsidR="008B6F53" w:rsidRPr="002E5976" w:rsidRDefault="008B6F53" w:rsidP="005261FF">
      <w:pPr>
        <w:pStyle w:val="Heading1"/>
      </w:pPr>
      <w:r w:rsidRPr="000751C4">
        <w:t xml:space="preserve">Texas Commission </w:t>
      </w:r>
      <w:r>
        <w:t>on Environmental Quality</w:t>
      </w:r>
    </w:p>
    <w:p w14:paraId="24FC59A5"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2b:  Title 30Texas Administrative Code Chapter 115 (30 TAC Chapter 115) Subchapter H, Division 1:  Highly-Reactive Volatile Organic Compounds-Vent Gas Control&#10;&#10;"/>
      </w:tblPr>
      <w:tblGrid>
        <w:gridCol w:w="4800"/>
        <w:gridCol w:w="4800"/>
        <w:gridCol w:w="4800"/>
      </w:tblGrid>
      <w:tr w:rsidR="00926C54" w:rsidRPr="00F25F0A" w14:paraId="26319447" w14:textId="77777777" w:rsidTr="00926C54">
        <w:trPr>
          <w:cantSplit/>
          <w:tblHeader/>
        </w:trPr>
        <w:tc>
          <w:tcPr>
            <w:tcW w:w="4800" w:type="dxa"/>
            <w:shd w:val="clear" w:color="auto" w:fill="D9D9D9" w:themeFill="background1" w:themeFillShade="D9"/>
            <w:vAlign w:val="bottom"/>
          </w:tcPr>
          <w:p w14:paraId="0007D6BA"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vAlign w:val="bottom"/>
          </w:tcPr>
          <w:p w14:paraId="47C5517F" w14:textId="36DC5E67"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vAlign w:val="bottom"/>
          </w:tcPr>
          <w:p w14:paraId="77D44A41" w14:textId="77777777" w:rsidR="00926C54" w:rsidRPr="00F25F0A" w:rsidRDefault="00926C54" w:rsidP="00926C54">
            <w:pPr>
              <w:jc w:val="center"/>
              <w:rPr>
                <w:b/>
                <w:bCs/>
              </w:rPr>
            </w:pPr>
            <w:r w:rsidRPr="00F25F0A">
              <w:rPr>
                <w:b/>
                <w:bCs/>
              </w:rPr>
              <w:t>Regulated Entity No.</w:t>
            </w:r>
          </w:p>
        </w:tc>
      </w:tr>
      <w:tr w:rsidR="00926C54" w14:paraId="474FA0C7" w14:textId="77777777" w:rsidTr="00926C54">
        <w:trPr>
          <w:cantSplit/>
          <w:tblHeader/>
        </w:trPr>
        <w:tc>
          <w:tcPr>
            <w:tcW w:w="4800" w:type="dxa"/>
            <w:vAlign w:val="bottom"/>
          </w:tcPr>
          <w:p w14:paraId="57123A96" w14:textId="77777777" w:rsidR="00926C54" w:rsidRDefault="00926C54" w:rsidP="00926C54">
            <w:pPr>
              <w:rPr>
                <w:rFonts w:asciiTheme="majorHAnsi" w:hAnsiTheme="majorHAnsi" w:cstheme="majorHAnsi"/>
              </w:rPr>
            </w:pPr>
          </w:p>
        </w:tc>
        <w:tc>
          <w:tcPr>
            <w:tcW w:w="4800" w:type="dxa"/>
            <w:vAlign w:val="bottom"/>
          </w:tcPr>
          <w:p w14:paraId="715E81AD" w14:textId="77777777" w:rsidR="00926C54" w:rsidRDefault="00926C54" w:rsidP="00926C54">
            <w:pPr>
              <w:rPr>
                <w:rFonts w:asciiTheme="majorHAnsi" w:hAnsiTheme="majorHAnsi" w:cstheme="majorHAnsi"/>
              </w:rPr>
            </w:pPr>
          </w:p>
        </w:tc>
        <w:tc>
          <w:tcPr>
            <w:tcW w:w="4800" w:type="dxa"/>
            <w:vAlign w:val="bottom"/>
          </w:tcPr>
          <w:p w14:paraId="51A1CD59" w14:textId="77777777" w:rsidR="00926C54" w:rsidRDefault="00926C54" w:rsidP="00926C54">
            <w:pPr>
              <w:rPr>
                <w:rFonts w:asciiTheme="majorHAnsi" w:hAnsiTheme="majorHAnsi" w:cstheme="majorHAnsi"/>
              </w:rPr>
            </w:pPr>
          </w:p>
        </w:tc>
      </w:tr>
    </w:tbl>
    <w:p w14:paraId="54D7DD24"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b:  Title 30Texas Administrative Code Chapter 115 (30 TAC Chapter 115) Subchapter H, Division 1:  Highly-Reactive Volatile Organic Compounds-Vent Gas Control&#10;"/>
      </w:tblPr>
      <w:tblGrid>
        <w:gridCol w:w="1600"/>
        <w:gridCol w:w="1600"/>
        <w:gridCol w:w="1600"/>
        <w:gridCol w:w="1600"/>
        <w:gridCol w:w="1600"/>
        <w:gridCol w:w="1600"/>
        <w:gridCol w:w="1600"/>
        <w:gridCol w:w="1600"/>
        <w:gridCol w:w="1600"/>
      </w:tblGrid>
      <w:tr w:rsidR="00926C54" w14:paraId="0FA946A3" w14:textId="77777777" w:rsidTr="00926C54">
        <w:trPr>
          <w:cantSplit/>
          <w:tblHeader/>
        </w:trPr>
        <w:tc>
          <w:tcPr>
            <w:tcW w:w="1598" w:type="dxa"/>
            <w:shd w:val="clear" w:color="auto" w:fill="D9D9D9" w:themeFill="background1" w:themeFillShade="D9"/>
            <w:vAlign w:val="bottom"/>
          </w:tcPr>
          <w:p w14:paraId="784B88AA" w14:textId="77777777" w:rsidR="00926C54" w:rsidRPr="00F56362" w:rsidRDefault="00926C54" w:rsidP="00926C54">
            <w:pPr>
              <w:jc w:val="center"/>
              <w:rPr>
                <w:rStyle w:val="Strong"/>
                <w:rFonts w:cs="Times New Roman"/>
                <w:sz w:val="20"/>
                <w:szCs w:val="20"/>
              </w:rPr>
            </w:pPr>
            <w:r w:rsidRPr="00F56362">
              <w:rPr>
                <w:rStyle w:val="Strong"/>
                <w:rFonts w:cs="Times New Roman"/>
                <w:sz w:val="20"/>
                <w:szCs w:val="20"/>
              </w:rPr>
              <w:t>Emission Point</w:t>
            </w:r>
          </w:p>
          <w:p w14:paraId="04C6D2C1" w14:textId="77777777" w:rsidR="00926C54" w:rsidRDefault="00926C54" w:rsidP="00926C54">
            <w:pPr>
              <w:jc w:val="center"/>
            </w:pPr>
            <w:r w:rsidRPr="00F56362">
              <w:rPr>
                <w:rStyle w:val="Strong"/>
                <w:rFonts w:cs="Times New Roman"/>
                <w:sz w:val="20"/>
                <w:szCs w:val="20"/>
              </w:rPr>
              <w:t>ID No.</w:t>
            </w:r>
          </w:p>
        </w:tc>
        <w:tc>
          <w:tcPr>
            <w:tcW w:w="1599" w:type="dxa"/>
            <w:shd w:val="clear" w:color="auto" w:fill="D9D9D9" w:themeFill="background1" w:themeFillShade="D9"/>
            <w:vAlign w:val="bottom"/>
          </w:tcPr>
          <w:p w14:paraId="5A8FE64A" w14:textId="77777777" w:rsidR="00926C54" w:rsidRDefault="00926C54" w:rsidP="00926C54">
            <w:pPr>
              <w:jc w:val="center"/>
            </w:pPr>
            <w:r w:rsidRPr="00F56362">
              <w:rPr>
                <w:rStyle w:val="Strong"/>
                <w:rFonts w:cs="Times New Roman"/>
                <w:sz w:val="20"/>
                <w:szCs w:val="20"/>
              </w:rPr>
              <w:t>SOP Index No.</w:t>
            </w:r>
          </w:p>
        </w:tc>
        <w:tc>
          <w:tcPr>
            <w:tcW w:w="1599" w:type="dxa"/>
            <w:shd w:val="clear" w:color="auto" w:fill="D9D9D9" w:themeFill="background1" w:themeFillShade="D9"/>
            <w:vAlign w:val="bottom"/>
          </w:tcPr>
          <w:p w14:paraId="5D829D37" w14:textId="77777777" w:rsidR="00926C54" w:rsidRDefault="00926C54" w:rsidP="00926C54">
            <w:pPr>
              <w:jc w:val="center"/>
            </w:pPr>
            <w:r w:rsidRPr="00F56362">
              <w:rPr>
                <w:rStyle w:val="Strong"/>
                <w:rFonts w:cs="Times New Roman"/>
                <w:sz w:val="20"/>
                <w:szCs w:val="20"/>
              </w:rPr>
              <w:t>AM</w:t>
            </w:r>
          </w:p>
        </w:tc>
        <w:tc>
          <w:tcPr>
            <w:tcW w:w="1599" w:type="dxa"/>
            <w:shd w:val="clear" w:color="auto" w:fill="D9D9D9" w:themeFill="background1" w:themeFillShade="D9"/>
            <w:vAlign w:val="bottom"/>
          </w:tcPr>
          <w:p w14:paraId="76D63C3D" w14:textId="77777777" w:rsidR="00926C54" w:rsidRDefault="00926C54" w:rsidP="00926C54">
            <w:pPr>
              <w:jc w:val="center"/>
            </w:pPr>
            <w:r w:rsidRPr="00F56362">
              <w:rPr>
                <w:rStyle w:val="Strong"/>
                <w:rFonts w:cs="Times New Roman"/>
                <w:sz w:val="20"/>
                <w:szCs w:val="20"/>
              </w:rPr>
              <w:t>AM ID No.</w:t>
            </w:r>
          </w:p>
        </w:tc>
        <w:tc>
          <w:tcPr>
            <w:tcW w:w="1599" w:type="dxa"/>
            <w:shd w:val="clear" w:color="auto" w:fill="D9D9D9" w:themeFill="background1" w:themeFillShade="D9"/>
            <w:vAlign w:val="bottom"/>
          </w:tcPr>
          <w:p w14:paraId="13D1FAA1" w14:textId="77777777" w:rsidR="00926C54" w:rsidRDefault="00926C54" w:rsidP="00926C54">
            <w:pPr>
              <w:jc w:val="center"/>
            </w:pPr>
            <w:r w:rsidRPr="00F56362">
              <w:rPr>
                <w:rStyle w:val="Strong"/>
                <w:rFonts w:cs="Times New Roman"/>
                <w:sz w:val="20"/>
                <w:szCs w:val="20"/>
              </w:rPr>
              <w:t>Minor Modification</w:t>
            </w:r>
          </w:p>
        </w:tc>
        <w:tc>
          <w:tcPr>
            <w:tcW w:w="1599" w:type="dxa"/>
            <w:shd w:val="clear" w:color="auto" w:fill="D9D9D9" w:themeFill="background1" w:themeFillShade="D9"/>
            <w:vAlign w:val="bottom"/>
          </w:tcPr>
          <w:p w14:paraId="7988BFBC" w14:textId="77777777" w:rsidR="00926C54" w:rsidRPr="00F56362" w:rsidRDefault="00926C54" w:rsidP="00926C54">
            <w:pPr>
              <w:jc w:val="center"/>
              <w:rPr>
                <w:rStyle w:val="Strong"/>
                <w:rFonts w:cs="Times New Roman"/>
                <w:sz w:val="20"/>
                <w:szCs w:val="20"/>
              </w:rPr>
            </w:pPr>
            <w:r w:rsidRPr="00F56362">
              <w:rPr>
                <w:rStyle w:val="Strong"/>
                <w:rFonts w:cs="Times New Roman"/>
                <w:sz w:val="20"/>
                <w:szCs w:val="20"/>
              </w:rPr>
              <w:t>Minor Modification</w:t>
            </w:r>
          </w:p>
          <w:p w14:paraId="0E3099EB" w14:textId="77777777" w:rsidR="00926C54" w:rsidRDefault="00926C54" w:rsidP="00926C54">
            <w:pPr>
              <w:jc w:val="center"/>
            </w:pPr>
            <w:r w:rsidRPr="00F56362">
              <w:rPr>
                <w:rStyle w:val="Strong"/>
                <w:rFonts w:cs="Times New Roman"/>
                <w:sz w:val="20"/>
                <w:szCs w:val="20"/>
              </w:rPr>
              <w:t>ID No.</w:t>
            </w:r>
          </w:p>
        </w:tc>
        <w:tc>
          <w:tcPr>
            <w:tcW w:w="1599" w:type="dxa"/>
            <w:shd w:val="clear" w:color="auto" w:fill="D9D9D9" w:themeFill="background1" w:themeFillShade="D9"/>
            <w:vAlign w:val="bottom"/>
          </w:tcPr>
          <w:p w14:paraId="798D8158" w14:textId="77777777" w:rsidR="00926C54" w:rsidRDefault="00926C54" w:rsidP="00926C54">
            <w:pPr>
              <w:jc w:val="center"/>
            </w:pPr>
            <w:r w:rsidRPr="00F56362">
              <w:rPr>
                <w:rStyle w:val="Strong"/>
                <w:rFonts w:cs="Times New Roman"/>
                <w:sz w:val="20"/>
                <w:szCs w:val="20"/>
              </w:rPr>
              <w:t>Process Knowledge</w:t>
            </w:r>
          </w:p>
        </w:tc>
        <w:tc>
          <w:tcPr>
            <w:tcW w:w="1599" w:type="dxa"/>
            <w:shd w:val="clear" w:color="auto" w:fill="D9D9D9" w:themeFill="background1" w:themeFillShade="D9"/>
            <w:vAlign w:val="bottom"/>
          </w:tcPr>
          <w:p w14:paraId="44A7F6EB" w14:textId="77777777" w:rsidR="00926C54" w:rsidRDefault="00926C54" w:rsidP="00926C54">
            <w:pPr>
              <w:jc w:val="center"/>
            </w:pPr>
            <w:r w:rsidRPr="00F56362">
              <w:rPr>
                <w:rStyle w:val="Strong"/>
                <w:rFonts w:cs="Times New Roman"/>
                <w:sz w:val="20"/>
                <w:szCs w:val="20"/>
              </w:rPr>
              <w:t>Waived Testing</w:t>
            </w:r>
          </w:p>
        </w:tc>
        <w:tc>
          <w:tcPr>
            <w:tcW w:w="1599" w:type="dxa"/>
            <w:shd w:val="clear" w:color="auto" w:fill="D9D9D9" w:themeFill="background1" w:themeFillShade="D9"/>
            <w:vAlign w:val="bottom"/>
          </w:tcPr>
          <w:p w14:paraId="7AB86936" w14:textId="77777777" w:rsidR="00926C54" w:rsidRDefault="00926C54" w:rsidP="00926C54">
            <w:pPr>
              <w:jc w:val="center"/>
            </w:pPr>
            <w:r w:rsidRPr="00F56362">
              <w:rPr>
                <w:rStyle w:val="Strong"/>
                <w:rFonts w:cs="Times New Roman"/>
                <w:sz w:val="20"/>
                <w:szCs w:val="20"/>
              </w:rPr>
              <w:t>Testing Requirements</w:t>
            </w:r>
          </w:p>
        </w:tc>
      </w:tr>
      <w:tr w:rsidR="00926C54" w14:paraId="10AAD1BB" w14:textId="77777777" w:rsidTr="00926C54">
        <w:trPr>
          <w:cantSplit/>
          <w:trHeight w:val="346"/>
        </w:trPr>
        <w:tc>
          <w:tcPr>
            <w:tcW w:w="1598" w:type="dxa"/>
          </w:tcPr>
          <w:p w14:paraId="6C07A52B" w14:textId="77777777" w:rsidR="00926C54" w:rsidRDefault="00926C54"/>
        </w:tc>
        <w:tc>
          <w:tcPr>
            <w:tcW w:w="1599" w:type="dxa"/>
          </w:tcPr>
          <w:p w14:paraId="7C58472C" w14:textId="77777777" w:rsidR="00926C54" w:rsidRDefault="00926C54"/>
        </w:tc>
        <w:tc>
          <w:tcPr>
            <w:tcW w:w="1599" w:type="dxa"/>
          </w:tcPr>
          <w:p w14:paraId="61AF5A32" w14:textId="77777777" w:rsidR="00926C54" w:rsidRDefault="00926C54"/>
        </w:tc>
        <w:tc>
          <w:tcPr>
            <w:tcW w:w="1599" w:type="dxa"/>
          </w:tcPr>
          <w:p w14:paraId="1F2409B5" w14:textId="77777777" w:rsidR="00926C54" w:rsidRDefault="00926C54"/>
        </w:tc>
        <w:tc>
          <w:tcPr>
            <w:tcW w:w="1599" w:type="dxa"/>
          </w:tcPr>
          <w:p w14:paraId="44951A8D" w14:textId="77777777" w:rsidR="00926C54" w:rsidRDefault="00926C54"/>
        </w:tc>
        <w:tc>
          <w:tcPr>
            <w:tcW w:w="1599" w:type="dxa"/>
          </w:tcPr>
          <w:p w14:paraId="27287D19" w14:textId="77777777" w:rsidR="00926C54" w:rsidRDefault="00926C54"/>
        </w:tc>
        <w:tc>
          <w:tcPr>
            <w:tcW w:w="1599" w:type="dxa"/>
          </w:tcPr>
          <w:p w14:paraId="5753F4CF" w14:textId="77777777" w:rsidR="00926C54" w:rsidRDefault="00926C54"/>
        </w:tc>
        <w:tc>
          <w:tcPr>
            <w:tcW w:w="1599" w:type="dxa"/>
          </w:tcPr>
          <w:p w14:paraId="4AE3830A" w14:textId="77777777" w:rsidR="00926C54" w:rsidRDefault="00926C54"/>
        </w:tc>
        <w:tc>
          <w:tcPr>
            <w:tcW w:w="1599" w:type="dxa"/>
          </w:tcPr>
          <w:p w14:paraId="1526E84F" w14:textId="77777777" w:rsidR="00926C54" w:rsidRDefault="00926C54"/>
        </w:tc>
      </w:tr>
      <w:tr w:rsidR="00926C54" w14:paraId="62BB0033" w14:textId="77777777" w:rsidTr="00926C54">
        <w:trPr>
          <w:cantSplit/>
          <w:trHeight w:val="346"/>
        </w:trPr>
        <w:tc>
          <w:tcPr>
            <w:tcW w:w="1598" w:type="dxa"/>
          </w:tcPr>
          <w:p w14:paraId="043C9ACD" w14:textId="77777777" w:rsidR="00926C54" w:rsidRDefault="00926C54"/>
        </w:tc>
        <w:tc>
          <w:tcPr>
            <w:tcW w:w="1599" w:type="dxa"/>
          </w:tcPr>
          <w:p w14:paraId="240B4FDD" w14:textId="77777777" w:rsidR="00926C54" w:rsidRDefault="00926C54"/>
        </w:tc>
        <w:tc>
          <w:tcPr>
            <w:tcW w:w="1599" w:type="dxa"/>
          </w:tcPr>
          <w:p w14:paraId="61039D43" w14:textId="77777777" w:rsidR="00926C54" w:rsidRDefault="00926C54"/>
        </w:tc>
        <w:tc>
          <w:tcPr>
            <w:tcW w:w="1599" w:type="dxa"/>
          </w:tcPr>
          <w:p w14:paraId="62B4F438" w14:textId="77777777" w:rsidR="00926C54" w:rsidRDefault="00926C54"/>
        </w:tc>
        <w:tc>
          <w:tcPr>
            <w:tcW w:w="1599" w:type="dxa"/>
          </w:tcPr>
          <w:p w14:paraId="530A033A" w14:textId="77777777" w:rsidR="00926C54" w:rsidRDefault="00926C54"/>
        </w:tc>
        <w:tc>
          <w:tcPr>
            <w:tcW w:w="1599" w:type="dxa"/>
          </w:tcPr>
          <w:p w14:paraId="422A9DB7" w14:textId="77777777" w:rsidR="00926C54" w:rsidRDefault="00926C54"/>
        </w:tc>
        <w:tc>
          <w:tcPr>
            <w:tcW w:w="1599" w:type="dxa"/>
          </w:tcPr>
          <w:p w14:paraId="77F1408E" w14:textId="77777777" w:rsidR="00926C54" w:rsidRDefault="00926C54"/>
        </w:tc>
        <w:tc>
          <w:tcPr>
            <w:tcW w:w="1599" w:type="dxa"/>
          </w:tcPr>
          <w:p w14:paraId="7D4687EF" w14:textId="77777777" w:rsidR="00926C54" w:rsidRDefault="00926C54"/>
        </w:tc>
        <w:tc>
          <w:tcPr>
            <w:tcW w:w="1599" w:type="dxa"/>
          </w:tcPr>
          <w:p w14:paraId="15D9E1E0" w14:textId="77777777" w:rsidR="00926C54" w:rsidRDefault="00926C54"/>
        </w:tc>
      </w:tr>
      <w:tr w:rsidR="00926C54" w14:paraId="726BA551" w14:textId="77777777" w:rsidTr="00926C54">
        <w:trPr>
          <w:cantSplit/>
          <w:trHeight w:val="346"/>
        </w:trPr>
        <w:tc>
          <w:tcPr>
            <w:tcW w:w="1598" w:type="dxa"/>
          </w:tcPr>
          <w:p w14:paraId="3B039CB7" w14:textId="77777777" w:rsidR="00926C54" w:rsidRDefault="00926C54"/>
        </w:tc>
        <w:tc>
          <w:tcPr>
            <w:tcW w:w="1599" w:type="dxa"/>
          </w:tcPr>
          <w:p w14:paraId="149FD972" w14:textId="77777777" w:rsidR="00926C54" w:rsidRDefault="00926C54"/>
        </w:tc>
        <w:tc>
          <w:tcPr>
            <w:tcW w:w="1599" w:type="dxa"/>
          </w:tcPr>
          <w:p w14:paraId="5365B065" w14:textId="77777777" w:rsidR="00926C54" w:rsidRDefault="00926C54"/>
        </w:tc>
        <w:tc>
          <w:tcPr>
            <w:tcW w:w="1599" w:type="dxa"/>
          </w:tcPr>
          <w:p w14:paraId="7F2D058E" w14:textId="77777777" w:rsidR="00926C54" w:rsidRDefault="00926C54"/>
        </w:tc>
        <w:tc>
          <w:tcPr>
            <w:tcW w:w="1599" w:type="dxa"/>
          </w:tcPr>
          <w:p w14:paraId="7D3B03E1" w14:textId="77777777" w:rsidR="00926C54" w:rsidRDefault="00926C54"/>
        </w:tc>
        <w:tc>
          <w:tcPr>
            <w:tcW w:w="1599" w:type="dxa"/>
          </w:tcPr>
          <w:p w14:paraId="5C10D323" w14:textId="77777777" w:rsidR="00926C54" w:rsidRDefault="00926C54"/>
        </w:tc>
        <w:tc>
          <w:tcPr>
            <w:tcW w:w="1599" w:type="dxa"/>
          </w:tcPr>
          <w:p w14:paraId="0C80BE0F" w14:textId="77777777" w:rsidR="00926C54" w:rsidRDefault="00926C54"/>
        </w:tc>
        <w:tc>
          <w:tcPr>
            <w:tcW w:w="1599" w:type="dxa"/>
          </w:tcPr>
          <w:p w14:paraId="4207FED8" w14:textId="77777777" w:rsidR="00926C54" w:rsidRDefault="00926C54"/>
        </w:tc>
        <w:tc>
          <w:tcPr>
            <w:tcW w:w="1599" w:type="dxa"/>
          </w:tcPr>
          <w:p w14:paraId="47C8838D" w14:textId="77777777" w:rsidR="00926C54" w:rsidRDefault="00926C54"/>
        </w:tc>
      </w:tr>
      <w:tr w:rsidR="00926C54" w14:paraId="5F5D778E" w14:textId="77777777" w:rsidTr="00926C54">
        <w:trPr>
          <w:cantSplit/>
          <w:trHeight w:val="346"/>
        </w:trPr>
        <w:tc>
          <w:tcPr>
            <w:tcW w:w="1598" w:type="dxa"/>
          </w:tcPr>
          <w:p w14:paraId="26B20040" w14:textId="77777777" w:rsidR="00926C54" w:rsidRDefault="00926C54"/>
        </w:tc>
        <w:tc>
          <w:tcPr>
            <w:tcW w:w="1599" w:type="dxa"/>
          </w:tcPr>
          <w:p w14:paraId="15C0596A" w14:textId="77777777" w:rsidR="00926C54" w:rsidRDefault="00926C54"/>
        </w:tc>
        <w:tc>
          <w:tcPr>
            <w:tcW w:w="1599" w:type="dxa"/>
          </w:tcPr>
          <w:p w14:paraId="0F32F9E6" w14:textId="77777777" w:rsidR="00926C54" w:rsidRDefault="00926C54"/>
        </w:tc>
        <w:tc>
          <w:tcPr>
            <w:tcW w:w="1599" w:type="dxa"/>
          </w:tcPr>
          <w:p w14:paraId="31A99D7C" w14:textId="77777777" w:rsidR="00926C54" w:rsidRDefault="00926C54"/>
        </w:tc>
        <w:tc>
          <w:tcPr>
            <w:tcW w:w="1599" w:type="dxa"/>
          </w:tcPr>
          <w:p w14:paraId="530B68F9" w14:textId="77777777" w:rsidR="00926C54" w:rsidRDefault="00926C54"/>
        </w:tc>
        <w:tc>
          <w:tcPr>
            <w:tcW w:w="1599" w:type="dxa"/>
          </w:tcPr>
          <w:p w14:paraId="77C70ADF" w14:textId="77777777" w:rsidR="00926C54" w:rsidRDefault="00926C54"/>
        </w:tc>
        <w:tc>
          <w:tcPr>
            <w:tcW w:w="1599" w:type="dxa"/>
          </w:tcPr>
          <w:p w14:paraId="29F8F4DD" w14:textId="77777777" w:rsidR="00926C54" w:rsidRDefault="00926C54"/>
        </w:tc>
        <w:tc>
          <w:tcPr>
            <w:tcW w:w="1599" w:type="dxa"/>
          </w:tcPr>
          <w:p w14:paraId="4ED692D5" w14:textId="77777777" w:rsidR="00926C54" w:rsidRDefault="00926C54"/>
        </w:tc>
        <w:tc>
          <w:tcPr>
            <w:tcW w:w="1599" w:type="dxa"/>
          </w:tcPr>
          <w:p w14:paraId="18CBD956" w14:textId="77777777" w:rsidR="00926C54" w:rsidRDefault="00926C54"/>
        </w:tc>
      </w:tr>
      <w:tr w:rsidR="00926C54" w14:paraId="32B1E435" w14:textId="77777777" w:rsidTr="00926C54">
        <w:trPr>
          <w:cantSplit/>
          <w:trHeight w:val="346"/>
        </w:trPr>
        <w:tc>
          <w:tcPr>
            <w:tcW w:w="1598" w:type="dxa"/>
          </w:tcPr>
          <w:p w14:paraId="1FC06F16" w14:textId="77777777" w:rsidR="00926C54" w:rsidRDefault="00926C54"/>
        </w:tc>
        <w:tc>
          <w:tcPr>
            <w:tcW w:w="1599" w:type="dxa"/>
          </w:tcPr>
          <w:p w14:paraId="34725312" w14:textId="77777777" w:rsidR="00926C54" w:rsidRDefault="00926C54"/>
        </w:tc>
        <w:tc>
          <w:tcPr>
            <w:tcW w:w="1599" w:type="dxa"/>
          </w:tcPr>
          <w:p w14:paraId="20E9963C" w14:textId="77777777" w:rsidR="00926C54" w:rsidRDefault="00926C54"/>
        </w:tc>
        <w:tc>
          <w:tcPr>
            <w:tcW w:w="1599" w:type="dxa"/>
          </w:tcPr>
          <w:p w14:paraId="3C353438" w14:textId="77777777" w:rsidR="00926C54" w:rsidRDefault="00926C54"/>
        </w:tc>
        <w:tc>
          <w:tcPr>
            <w:tcW w:w="1599" w:type="dxa"/>
          </w:tcPr>
          <w:p w14:paraId="60211990" w14:textId="77777777" w:rsidR="00926C54" w:rsidRDefault="00926C54"/>
        </w:tc>
        <w:tc>
          <w:tcPr>
            <w:tcW w:w="1599" w:type="dxa"/>
          </w:tcPr>
          <w:p w14:paraId="70DEA59E" w14:textId="77777777" w:rsidR="00926C54" w:rsidRDefault="00926C54"/>
        </w:tc>
        <w:tc>
          <w:tcPr>
            <w:tcW w:w="1599" w:type="dxa"/>
          </w:tcPr>
          <w:p w14:paraId="2884855A" w14:textId="77777777" w:rsidR="00926C54" w:rsidRDefault="00926C54"/>
        </w:tc>
        <w:tc>
          <w:tcPr>
            <w:tcW w:w="1599" w:type="dxa"/>
          </w:tcPr>
          <w:p w14:paraId="7EFC9759" w14:textId="77777777" w:rsidR="00926C54" w:rsidRDefault="00926C54"/>
        </w:tc>
        <w:tc>
          <w:tcPr>
            <w:tcW w:w="1599" w:type="dxa"/>
          </w:tcPr>
          <w:p w14:paraId="3B472060" w14:textId="77777777" w:rsidR="00926C54" w:rsidRDefault="00926C54"/>
        </w:tc>
      </w:tr>
      <w:tr w:rsidR="00926C54" w14:paraId="74DEF86E" w14:textId="77777777" w:rsidTr="00926C54">
        <w:trPr>
          <w:cantSplit/>
          <w:trHeight w:val="346"/>
        </w:trPr>
        <w:tc>
          <w:tcPr>
            <w:tcW w:w="1598" w:type="dxa"/>
          </w:tcPr>
          <w:p w14:paraId="6D8C9D38" w14:textId="77777777" w:rsidR="00926C54" w:rsidRDefault="00926C54"/>
        </w:tc>
        <w:tc>
          <w:tcPr>
            <w:tcW w:w="1599" w:type="dxa"/>
          </w:tcPr>
          <w:p w14:paraId="467850A0" w14:textId="77777777" w:rsidR="00926C54" w:rsidRDefault="00926C54"/>
        </w:tc>
        <w:tc>
          <w:tcPr>
            <w:tcW w:w="1599" w:type="dxa"/>
          </w:tcPr>
          <w:p w14:paraId="10B9D787" w14:textId="77777777" w:rsidR="00926C54" w:rsidRDefault="00926C54"/>
        </w:tc>
        <w:tc>
          <w:tcPr>
            <w:tcW w:w="1599" w:type="dxa"/>
          </w:tcPr>
          <w:p w14:paraId="448E21DF" w14:textId="77777777" w:rsidR="00926C54" w:rsidRDefault="00926C54"/>
        </w:tc>
        <w:tc>
          <w:tcPr>
            <w:tcW w:w="1599" w:type="dxa"/>
          </w:tcPr>
          <w:p w14:paraId="1BB63AF6" w14:textId="77777777" w:rsidR="00926C54" w:rsidRDefault="00926C54"/>
        </w:tc>
        <w:tc>
          <w:tcPr>
            <w:tcW w:w="1599" w:type="dxa"/>
          </w:tcPr>
          <w:p w14:paraId="3900A5C4" w14:textId="77777777" w:rsidR="00926C54" w:rsidRDefault="00926C54"/>
        </w:tc>
        <w:tc>
          <w:tcPr>
            <w:tcW w:w="1599" w:type="dxa"/>
          </w:tcPr>
          <w:p w14:paraId="68E42518" w14:textId="77777777" w:rsidR="00926C54" w:rsidRDefault="00926C54"/>
        </w:tc>
        <w:tc>
          <w:tcPr>
            <w:tcW w:w="1599" w:type="dxa"/>
          </w:tcPr>
          <w:p w14:paraId="13700235" w14:textId="77777777" w:rsidR="00926C54" w:rsidRDefault="00926C54"/>
        </w:tc>
        <w:tc>
          <w:tcPr>
            <w:tcW w:w="1599" w:type="dxa"/>
          </w:tcPr>
          <w:p w14:paraId="4B1161BA" w14:textId="77777777" w:rsidR="00926C54" w:rsidRDefault="00926C54"/>
        </w:tc>
      </w:tr>
      <w:tr w:rsidR="00926C54" w14:paraId="081E2FD1" w14:textId="77777777" w:rsidTr="00926C54">
        <w:trPr>
          <w:cantSplit/>
          <w:trHeight w:val="346"/>
        </w:trPr>
        <w:tc>
          <w:tcPr>
            <w:tcW w:w="1598" w:type="dxa"/>
          </w:tcPr>
          <w:p w14:paraId="28ED8854" w14:textId="77777777" w:rsidR="00926C54" w:rsidRDefault="00926C54"/>
        </w:tc>
        <w:tc>
          <w:tcPr>
            <w:tcW w:w="1599" w:type="dxa"/>
          </w:tcPr>
          <w:p w14:paraId="3B93B570" w14:textId="77777777" w:rsidR="00926C54" w:rsidRDefault="00926C54"/>
        </w:tc>
        <w:tc>
          <w:tcPr>
            <w:tcW w:w="1599" w:type="dxa"/>
          </w:tcPr>
          <w:p w14:paraId="2CA468FF" w14:textId="77777777" w:rsidR="00926C54" w:rsidRDefault="00926C54"/>
        </w:tc>
        <w:tc>
          <w:tcPr>
            <w:tcW w:w="1599" w:type="dxa"/>
          </w:tcPr>
          <w:p w14:paraId="3A5CDA46" w14:textId="77777777" w:rsidR="00926C54" w:rsidRDefault="00926C54"/>
        </w:tc>
        <w:tc>
          <w:tcPr>
            <w:tcW w:w="1599" w:type="dxa"/>
          </w:tcPr>
          <w:p w14:paraId="172E8EE4" w14:textId="77777777" w:rsidR="00926C54" w:rsidRDefault="00926C54"/>
        </w:tc>
        <w:tc>
          <w:tcPr>
            <w:tcW w:w="1599" w:type="dxa"/>
          </w:tcPr>
          <w:p w14:paraId="702C8409" w14:textId="77777777" w:rsidR="00926C54" w:rsidRDefault="00926C54"/>
        </w:tc>
        <w:tc>
          <w:tcPr>
            <w:tcW w:w="1599" w:type="dxa"/>
          </w:tcPr>
          <w:p w14:paraId="76D24AD9" w14:textId="77777777" w:rsidR="00926C54" w:rsidRDefault="00926C54"/>
        </w:tc>
        <w:tc>
          <w:tcPr>
            <w:tcW w:w="1599" w:type="dxa"/>
          </w:tcPr>
          <w:p w14:paraId="7C8E5127" w14:textId="77777777" w:rsidR="00926C54" w:rsidRDefault="00926C54"/>
        </w:tc>
        <w:tc>
          <w:tcPr>
            <w:tcW w:w="1599" w:type="dxa"/>
          </w:tcPr>
          <w:p w14:paraId="7ACC3BC7" w14:textId="77777777" w:rsidR="00926C54" w:rsidRDefault="00926C54"/>
        </w:tc>
      </w:tr>
      <w:tr w:rsidR="00926C54" w14:paraId="162573F5" w14:textId="77777777" w:rsidTr="00926C54">
        <w:trPr>
          <w:cantSplit/>
          <w:trHeight w:val="346"/>
        </w:trPr>
        <w:tc>
          <w:tcPr>
            <w:tcW w:w="1598" w:type="dxa"/>
          </w:tcPr>
          <w:p w14:paraId="091D1568" w14:textId="77777777" w:rsidR="00926C54" w:rsidRDefault="00926C54"/>
        </w:tc>
        <w:tc>
          <w:tcPr>
            <w:tcW w:w="1599" w:type="dxa"/>
          </w:tcPr>
          <w:p w14:paraId="3BCAFE43" w14:textId="77777777" w:rsidR="00926C54" w:rsidRDefault="00926C54"/>
        </w:tc>
        <w:tc>
          <w:tcPr>
            <w:tcW w:w="1599" w:type="dxa"/>
          </w:tcPr>
          <w:p w14:paraId="7589351E" w14:textId="77777777" w:rsidR="00926C54" w:rsidRDefault="00926C54"/>
        </w:tc>
        <w:tc>
          <w:tcPr>
            <w:tcW w:w="1599" w:type="dxa"/>
          </w:tcPr>
          <w:p w14:paraId="2BC7A581" w14:textId="77777777" w:rsidR="00926C54" w:rsidRDefault="00926C54"/>
        </w:tc>
        <w:tc>
          <w:tcPr>
            <w:tcW w:w="1599" w:type="dxa"/>
          </w:tcPr>
          <w:p w14:paraId="25250508" w14:textId="77777777" w:rsidR="00926C54" w:rsidRDefault="00926C54"/>
        </w:tc>
        <w:tc>
          <w:tcPr>
            <w:tcW w:w="1599" w:type="dxa"/>
          </w:tcPr>
          <w:p w14:paraId="183EBC1B" w14:textId="77777777" w:rsidR="00926C54" w:rsidRDefault="00926C54"/>
        </w:tc>
        <w:tc>
          <w:tcPr>
            <w:tcW w:w="1599" w:type="dxa"/>
          </w:tcPr>
          <w:p w14:paraId="39C31420" w14:textId="77777777" w:rsidR="00926C54" w:rsidRDefault="00926C54"/>
        </w:tc>
        <w:tc>
          <w:tcPr>
            <w:tcW w:w="1599" w:type="dxa"/>
          </w:tcPr>
          <w:p w14:paraId="0BE7F1EF" w14:textId="77777777" w:rsidR="00926C54" w:rsidRDefault="00926C54"/>
        </w:tc>
        <w:tc>
          <w:tcPr>
            <w:tcW w:w="1599" w:type="dxa"/>
          </w:tcPr>
          <w:p w14:paraId="5C391D49" w14:textId="77777777" w:rsidR="00926C54" w:rsidRDefault="00926C54"/>
        </w:tc>
      </w:tr>
      <w:tr w:rsidR="00926C54" w14:paraId="2D397722" w14:textId="77777777" w:rsidTr="00926C54">
        <w:trPr>
          <w:cantSplit/>
          <w:trHeight w:val="346"/>
        </w:trPr>
        <w:tc>
          <w:tcPr>
            <w:tcW w:w="1598" w:type="dxa"/>
          </w:tcPr>
          <w:p w14:paraId="35DE29D7" w14:textId="77777777" w:rsidR="00926C54" w:rsidRDefault="00926C54"/>
        </w:tc>
        <w:tc>
          <w:tcPr>
            <w:tcW w:w="1599" w:type="dxa"/>
          </w:tcPr>
          <w:p w14:paraId="26F7DA8C" w14:textId="77777777" w:rsidR="00926C54" w:rsidRDefault="00926C54"/>
        </w:tc>
        <w:tc>
          <w:tcPr>
            <w:tcW w:w="1599" w:type="dxa"/>
          </w:tcPr>
          <w:p w14:paraId="0D88049B" w14:textId="77777777" w:rsidR="00926C54" w:rsidRDefault="00926C54"/>
        </w:tc>
        <w:tc>
          <w:tcPr>
            <w:tcW w:w="1599" w:type="dxa"/>
          </w:tcPr>
          <w:p w14:paraId="36255652" w14:textId="77777777" w:rsidR="00926C54" w:rsidRDefault="00926C54"/>
        </w:tc>
        <w:tc>
          <w:tcPr>
            <w:tcW w:w="1599" w:type="dxa"/>
          </w:tcPr>
          <w:p w14:paraId="516D617A" w14:textId="77777777" w:rsidR="00926C54" w:rsidRDefault="00926C54"/>
        </w:tc>
        <w:tc>
          <w:tcPr>
            <w:tcW w:w="1599" w:type="dxa"/>
          </w:tcPr>
          <w:p w14:paraId="6C416F6B" w14:textId="77777777" w:rsidR="00926C54" w:rsidRDefault="00926C54"/>
        </w:tc>
        <w:tc>
          <w:tcPr>
            <w:tcW w:w="1599" w:type="dxa"/>
          </w:tcPr>
          <w:p w14:paraId="255C3D81" w14:textId="77777777" w:rsidR="00926C54" w:rsidRDefault="00926C54"/>
        </w:tc>
        <w:tc>
          <w:tcPr>
            <w:tcW w:w="1599" w:type="dxa"/>
          </w:tcPr>
          <w:p w14:paraId="5EB04B6A" w14:textId="77777777" w:rsidR="00926C54" w:rsidRDefault="00926C54"/>
        </w:tc>
        <w:tc>
          <w:tcPr>
            <w:tcW w:w="1599" w:type="dxa"/>
          </w:tcPr>
          <w:p w14:paraId="2C49FB46" w14:textId="77777777" w:rsidR="00926C54" w:rsidRDefault="00926C54"/>
        </w:tc>
      </w:tr>
      <w:tr w:rsidR="00926C54" w14:paraId="57CF4DB1" w14:textId="77777777" w:rsidTr="00926C54">
        <w:trPr>
          <w:cantSplit/>
          <w:trHeight w:val="346"/>
        </w:trPr>
        <w:tc>
          <w:tcPr>
            <w:tcW w:w="1598" w:type="dxa"/>
          </w:tcPr>
          <w:p w14:paraId="109C30DE" w14:textId="77777777" w:rsidR="00926C54" w:rsidRDefault="00926C54"/>
        </w:tc>
        <w:tc>
          <w:tcPr>
            <w:tcW w:w="1599" w:type="dxa"/>
          </w:tcPr>
          <w:p w14:paraId="530B5C23" w14:textId="77777777" w:rsidR="00926C54" w:rsidRDefault="00926C54"/>
        </w:tc>
        <w:tc>
          <w:tcPr>
            <w:tcW w:w="1599" w:type="dxa"/>
          </w:tcPr>
          <w:p w14:paraId="75DA79FC" w14:textId="77777777" w:rsidR="00926C54" w:rsidRDefault="00926C54"/>
        </w:tc>
        <w:tc>
          <w:tcPr>
            <w:tcW w:w="1599" w:type="dxa"/>
          </w:tcPr>
          <w:p w14:paraId="5986BF7E" w14:textId="77777777" w:rsidR="00926C54" w:rsidRDefault="00926C54"/>
        </w:tc>
        <w:tc>
          <w:tcPr>
            <w:tcW w:w="1599" w:type="dxa"/>
          </w:tcPr>
          <w:p w14:paraId="216D23DC" w14:textId="77777777" w:rsidR="00926C54" w:rsidRDefault="00926C54"/>
        </w:tc>
        <w:tc>
          <w:tcPr>
            <w:tcW w:w="1599" w:type="dxa"/>
          </w:tcPr>
          <w:p w14:paraId="730575A7" w14:textId="77777777" w:rsidR="00926C54" w:rsidRDefault="00926C54"/>
        </w:tc>
        <w:tc>
          <w:tcPr>
            <w:tcW w:w="1599" w:type="dxa"/>
          </w:tcPr>
          <w:p w14:paraId="337F737E" w14:textId="77777777" w:rsidR="00926C54" w:rsidRDefault="00926C54"/>
        </w:tc>
        <w:tc>
          <w:tcPr>
            <w:tcW w:w="1599" w:type="dxa"/>
          </w:tcPr>
          <w:p w14:paraId="3B7E6AF0" w14:textId="77777777" w:rsidR="00926C54" w:rsidRDefault="00926C54"/>
        </w:tc>
        <w:tc>
          <w:tcPr>
            <w:tcW w:w="1599" w:type="dxa"/>
          </w:tcPr>
          <w:p w14:paraId="7BD93B92" w14:textId="77777777" w:rsidR="00926C54" w:rsidRDefault="00926C54"/>
        </w:tc>
      </w:tr>
    </w:tbl>
    <w:p w14:paraId="46E470AB" w14:textId="778C4B58" w:rsidR="00926C54" w:rsidRDefault="00926C54"/>
    <w:p w14:paraId="5C335B63" w14:textId="4883FF28" w:rsidR="004E19D2" w:rsidRDefault="004E19D2">
      <w:r>
        <w:br w:type="page"/>
      </w:r>
    </w:p>
    <w:p w14:paraId="0D27FFD0"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528D78F9" w14:textId="77777777" w:rsidR="00926C54" w:rsidRPr="000751C4" w:rsidRDefault="00926C54" w:rsidP="005261FF">
      <w:pPr>
        <w:pStyle w:val="Heading1"/>
        <w:rPr>
          <w:rStyle w:val="Strong"/>
          <w:b/>
          <w:bCs w:val="0"/>
        </w:rPr>
      </w:pPr>
      <w:r w:rsidRPr="000751C4">
        <w:rPr>
          <w:rStyle w:val="Strong"/>
          <w:b/>
          <w:bCs w:val="0"/>
        </w:rPr>
        <w:t>Form OP-UA15 (Page 32)</w:t>
      </w:r>
    </w:p>
    <w:p w14:paraId="1866BAF5"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381EFBF5" w14:textId="77777777" w:rsidR="00926C54" w:rsidRPr="000751C4" w:rsidRDefault="00926C54" w:rsidP="005261FF">
      <w:pPr>
        <w:pStyle w:val="Heading1"/>
        <w:rPr>
          <w:rStyle w:val="Strong"/>
          <w:b/>
          <w:bCs w:val="0"/>
        </w:rPr>
      </w:pPr>
      <w:bookmarkStart w:id="78" w:name="Tbl13a"/>
      <w:r w:rsidRPr="000751C4">
        <w:rPr>
          <w:rStyle w:val="Strong"/>
          <w:b/>
          <w:bCs w:val="0"/>
        </w:rPr>
        <w:t>Table 13a</w:t>
      </w:r>
      <w:bookmarkEnd w:id="78"/>
      <w:r w:rsidRPr="000751C4">
        <w:rPr>
          <w:rStyle w:val="Strong"/>
          <w:b/>
          <w:bCs w:val="0"/>
        </w:rPr>
        <w:t>:  Title 40 Code of Federal Regulations Part 63 (40 CFR Part 63)</w:t>
      </w:r>
    </w:p>
    <w:p w14:paraId="17B4AD43" w14:textId="793057E6"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0967B338" w14:textId="585C6855" w:rsidR="00926C54" w:rsidRPr="000751C4" w:rsidRDefault="00926C54" w:rsidP="005261FF">
      <w:pPr>
        <w:pStyle w:val="Heading1"/>
        <w:rPr>
          <w:rStyle w:val="Strong"/>
          <w:b/>
          <w:bCs w:val="0"/>
        </w:rPr>
      </w:pPr>
      <w:r w:rsidRPr="000751C4">
        <w:rPr>
          <w:rStyle w:val="Strong"/>
          <w:b/>
          <w:bCs w:val="0"/>
        </w:rPr>
        <w:t>Miscellaneous Organic Chemical Manufacturing - Continuous Process Vents</w:t>
      </w:r>
    </w:p>
    <w:p w14:paraId="6C1B5846" w14:textId="23E030BF" w:rsidR="008B6F53" w:rsidRPr="002E5976" w:rsidRDefault="008B6F53" w:rsidP="005261FF">
      <w:pPr>
        <w:pStyle w:val="Heading1"/>
      </w:pPr>
      <w:r w:rsidRPr="000751C4">
        <w:t>Texas Commissio</w:t>
      </w:r>
      <w:r>
        <w:t>n on Environmental Quality</w:t>
      </w:r>
    </w:p>
    <w:p w14:paraId="6A531095"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a:  Title 40 Code of Federal Regulations Part 63 (40 CFR Part 63)&#10;Subpart FFFF:  National Emission Standards for Hazardous Air Pollutants: &#10;Miscellaneous Organic Chemical Manufacturing - Continuous Process Vents&#10;"/>
      </w:tblPr>
      <w:tblGrid>
        <w:gridCol w:w="4800"/>
        <w:gridCol w:w="4800"/>
        <w:gridCol w:w="4800"/>
      </w:tblGrid>
      <w:tr w:rsidR="00926C54" w:rsidRPr="00F25F0A" w14:paraId="67771E2F" w14:textId="77777777" w:rsidTr="00926C54">
        <w:trPr>
          <w:cantSplit/>
          <w:tblHeader/>
        </w:trPr>
        <w:tc>
          <w:tcPr>
            <w:tcW w:w="4800" w:type="dxa"/>
            <w:shd w:val="clear" w:color="auto" w:fill="D9D9D9" w:themeFill="background1" w:themeFillShade="D9"/>
          </w:tcPr>
          <w:p w14:paraId="0FB00889"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6F443287" w14:textId="51A0A741"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26535F2E" w14:textId="77777777" w:rsidR="00926C54" w:rsidRPr="00F25F0A" w:rsidRDefault="00926C54" w:rsidP="00926C54">
            <w:pPr>
              <w:jc w:val="center"/>
              <w:rPr>
                <w:b/>
                <w:bCs/>
              </w:rPr>
            </w:pPr>
            <w:r w:rsidRPr="00F25F0A">
              <w:rPr>
                <w:b/>
                <w:bCs/>
              </w:rPr>
              <w:t>Regulated Entity No.</w:t>
            </w:r>
          </w:p>
        </w:tc>
      </w:tr>
      <w:tr w:rsidR="00926C54" w14:paraId="0BA377A6" w14:textId="77777777" w:rsidTr="00926C54">
        <w:trPr>
          <w:cantSplit/>
          <w:tblHeader/>
        </w:trPr>
        <w:tc>
          <w:tcPr>
            <w:tcW w:w="4800" w:type="dxa"/>
          </w:tcPr>
          <w:p w14:paraId="5FCDCCEF" w14:textId="77777777" w:rsidR="00926C54" w:rsidRDefault="00926C54" w:rsidP="00926C54">
            <w:pPr>
              <w:rPr>
                <w:rFonts w:asciiTheme="majorHAnsi" w:hAnsiTheme="majorHAnsi" w:cstheme="majorHAnsi"/>
              </w:rPr>
            </w:pPr>
          </w:p>
        </w:tc>
        <w:tc>
          <w:tcPr>
            <w:tcW w:w="4800" w:type="dxa"/>
          </w:tcPr>
          <w:p w14:paraId="753BE12F" w14:textId="77777777" w:rsidR="00926C54" w:rsidRDefault="00926C54" w:rsidP="00926C54">
            <w:pPr>
              <w:rPr>
                <w:rFonts w:asciiTheme="majorHAnsi" w:hAnsiTheme="majorHAnsi" w:cstheme="majorHAnsi"/>
              </w:rPr>
            </w:pPr>
          </w:p>
        </w:tc>
        <w:tc>
          <w:tcPr>
            <w:tcW w:w="4800" w:type="dxa"/>
          </w:tcPr>
          <w:p w14:paraId="153ACBA7" w14:textId="77777777" w:rsidR="00926C54" w:rsidRDefault="00926C54" w:rsidP="00926C54">
            <w:pPr>
              <w:rPr>
                <w:rFonts w:asciiTheme="majorHAnsi" w:hAnsiTheme="majorHAnsi" w:cstheme="majorHAnsi"/>
              </w:rPr>
            </w:pPr>
          </w:p>
        </w:tc>
      </w:tr>
    </w:tbl>
    <w:p w14:paraId="1931D4B4" w14:textId="77777777" w:rsidR="00926C54" w:rsidRDefault="00926C54" w:rsidP="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a:  Title 40 Code of Federal Regulations Part 63 (40 CFR Part 63)&#10;Subpart FFFF:  National Emission Standards for Hazardous Air Pollutants: &#10;Miscellaneous Organic Chemical Manufacturing - Continuous Process Vents&#10;"/>
      </w:tblPr>
      <w:tblGrid>
        <w:gridCol w:w="1800"/>
        <w:gridCol w:w="1800"/>
        <w:gridCol w:w="1800"/>
        <w:gridCol w:w="1800"/>
        <w:gridCol w:w="1800"/>
        <w:gridCol w:w="1800"/>
        <w:gridCol w:w="1800"/>
        <w:gridCol w:w="1800"/>
      </w:tblGrid>
      <w:tr w:rsidR="00926C54" w14:paraId="50F16A6D" w14:textId="77777777" w:rsidTr="00926C54">
        <w:trPr>
          <w:cantSplit/>
          <w:tblHeader/>
        </w:trPr>
        <w:tc>
          <w:tcPr>
            <w:tcW w:w="1800" w:type="dxa"/>
            <w:shd w:val="clear" w:color="auto" w:fill="D9D9D9" w:themeFill="background1" w:themeFillShade="D9"/>
            <w:vAlign w:val="bottom"/>
          </w:tcPr>
          <w:p w14:paraId="27B9B61D" w14:textId="77777777" w:rsidR="00926C54" w:rsidRDefault="00926C54" w:rsidP="00926C54">
            <w:pPr>
              <w:jc w:val="center"/>
              <w:rPr>
                <w:rStyle w:val="Strong"/>
                <w:rFonts w:cs="Times New Roman"/>
                <w:sz w:val="20"/>
                <w:szCs w:val="20"/>
              </w:rPr>
            </w:pPr>
            <w:r w:rsidRPr="00F56362">
              <w:rPr>
                <w:rStyle w:val="Strong"/>
                <w:rFonts w:cs="Times New Roman"/>
                <w:sz w:val="20"/>
                <w:szCs w:val="20"/>
              </w:rPr>
              <w:t>Emission Point</w:t>
            </w:r>
          </w:p>
          <w:p w14:paraId="1A8C3D45" w14:textId="77777777" w:rsidR="00926C54" w:rsidRDefault="00926C54" w:rsidP="00926C54">
            <w:pPr>
              <w:jc w:val="center"/>
            </w:pPr>
            <w:r w:rsidRPr="00F56362">
              <w:rPr>
                <w:rStyle w:val="Strong"/>
                <w:rFonts w:cs="Times New Roman"/>
                <w:sz w:val="20"/>
                <w:szCs w:val="20"/>
              </w:rPr>
              <w:t>ID No.</w:t>
            </w:r>
          </w:p>
        </w:tc>
        <w:tc>
          <w:tcPr>
            <w:tcW w:w="1800" w:type="dxa"/>
            <w:shd w:val="clear" w:color="auto" w:fill="D9D9D9" w:themeFill="background1" w:themeFillShade="D9"/>
            <w:vAlign w:val="bottom"/>
          </w:tcPr>
          <w:p w14:paraId="11174587" w14:textId="77777777" w:rsidR="00926C54" w:rsidRDefault="00926C54" w:rsidP="00926C54">
            <w:pPr>
              <w:jc w:val="center"/>
            </w:pPr>
            <w:r w:rsidRPr="00F56362">
              <w:rPr>
                <w:rStyle w:val="Strong"/>
                <w:rFonts w:cs="Times New Roman"/>
                <w:sz w:val="20"/>
                <w:szCs w:val="20"/>
              </w:rPr>
              <w:t>SOP Index No.</w:t>
            </w:r>
          </w:p>
        </w:tc>
        <w:tc>
          <w:tcPr>
            <w:tcW w:w="1800" w:type="dxa"/>
            <w:shd w:val="clear" w:color="auto" w:fill="D9D9D9" w:themeFill="background1" w:themeFillShade="D9"/>
            <w:vAlign w:val="bottom"/>
          </w:tcPr>
          <w:p w14:paraId="44D30E21" w14:textId="77777777" w:rsidR="00926C54" w:rsidRDefault="00926C54" w:rsidP="00926C54">
            <w:pPr>
              <w:jc w:val="center"/>
            </w:pPr>
            <w:r w:rsidRPr="00F56362">
              <w:rPr>
                <w:rStyle w:val="Strong"/>
                <w:rFonts w:cs="Times New Roman"/>
                <w:sz w:val="20"/>
                <w:szCs w:val="20"/>
              </w:rPr>
              <w:t>Emission Standard</w:t>
            </w:r>
          </w:p>
        </w:tc>
        <w:tc>
          <w:tcPr>
            <w:tcW w:w="1800" w:type="dxa"/>
            <w:shd w:val="clear" w:color="auto" w:fill="D9D9D9" w:themeFill="background1" w:themeFillShade="D9"/>
            <w:vAlign w:val="bottom"/>
          </w:tcPr>
          <w:p w14:paraId="6FD1E9C4" w14:textId="77777777" w:rsidR="00926C54" w:rsidRDefault="00926C54" w:rsidP="00926C54">
            <w:pPr>
              <w:jc w:val="center"/>
            </w:pPr>
            <w:r w:rsidRPr="00F56362">
              <w:rPr>
                <w:rStyle w:val="Strong"/>
                <w:rFonts w:cs="Times New Roman"/>
                <w:sz w:val="20"/>
                <w:szCs w:val="20"/>
              </w:rPr>
              <w:t>Comb Device</w:t>
            </w:r>
          </w:p>
        </w:tc>
        <w:tc>
          <w:tcPr>
            <w:tcW w:w="1800" w:type="dxa"/>
            <w:shd w:val="clear" w:color="auto" w:fill="D9D9D9" w:themeFill="background1" w:themeFillShade="D9"/>
            <w:vAlign w:val="bottom"/>
          </w:tcPr>
          <w:p w14:paraId="630205FA" w14:textId="77777777" w:rsidR="00926C54" w:rsidRDefault="00926C54" w:rsidP="00926C54">
            <w:pPr>
              <w:jc w:val="center"/>
            </w:pPr>
            <w:r w:rsidRPr="00F56362">
              <w:rPr>
                <w:rStyle w:val="Strong"/>
                <w:rFonts w:cs="Times New Roman"/>
                <w:sz w:val="20"/>
                <w:szCs w:val="20"/>
              </w:rPr>
              <w:t>95% Scrubber</w:t>
            </w:r>
          </w:p>
        </w:tc>
        <w:tc>
          <w:tcPr>
            <w:tcW w:w="1800" w:type="dxa"/>
            <w:shd w:val="clear" w:color="auto" w:fill="D9D9D9" w:themeFill="background1" w:themeFillShade="D9"/>
            <w:vAlign w:val="bottom"/>
          </w:tcPr>
          <w:p w14:paraId="5FAC38BC" w14:textId="77777777" w:rsidR="00926C54" w:rsidRDefault="00926C54" w:rsidP="00926C54">
            <w:pPr>
              <w:jc w:val="center"/>
            </w:pPr>
            <w:r w:rsidRPr="00F56362">
              <w:rPr>
                <w:rStyle w:val="Strong"/>
                <w:rFonts w:cs="Times New Roman"/>
                <w:sz w:val="20"/>
                <w:szCs w:val="20"/>
              </w:rPr>
              <w:t>PERF Test</w:t>
            </w:r>
          </w:p>
        </w:tc>
        <w:tc>
          <w:tcPr>
            <w:tcW w:w="1800" w:type="dxa"/>
            <w:shd w:val="clear" w:color="auto" w:fill="D9D9D9" w:themeFill="background1" w:themeFillShade="D9"/>
            <w:vAlign w:val="bottom"/>
          </w:tcPr>
          <w:p w14:paraId="6D097A3B" w14:textId="77777777" w:rsidR="00926C54" w:rsidRDefault="00926C54" w:rsidP="00926C54">
            <w:pPr>
              <w:jc w:val="center"/>
            </w:pPr>
            <w:r w:rsidRPr="00F56362">
              <w:rPr>
                <w:rStyle w:val="Strong"/>
                <w:rFonts w:cs="Times New Roman"/>
                <w:sz w:val="20"/>
                <w:szCs w:val="20"/>
              </w:rPr>
              <w:t>Negative Pressure</w:t>
            </w:r>
          </w:p>
        </w:tc>
        <w:tc>
          <w:tcPr>
            <w:tcW w:w="1800" w:type="dxa"/>
            <w:shd w:val="clear" w:color="auto" w:fill="D9D9D9" w:themeFill="background1" w:themeFillShade="D9"/>
            <w:vAlign w:val="bottom"/>
          </w:tcPr>
          <w:p w14:paraId="1FA325E4" w14:textId="77777777" w:rsidR="00926C54" w:rsidRDefault="00926C54" w:rsidP="00926C54">
            <w:pPr>
              <w:jc w:val="center"/>
            </w:pPr>
            <w:r w:rsidRPr="00F56362">
              <w:rPr>
                <w:rStyle w:val="Strong"/>
                <w:rFonts w:cs="Times New Roman"/>
                <w:sz w:val="20"/>
                <w:szCs w:val="20"/>
              </w:rPr>
              <w:t>Bypass Line</w:t>
            </w:r>
          </w:p>
        </w:tc>
      </w:tr>
      <w:tr w:rsidR="00926C54" w14:paraId="70B181DC" w14:textId="77777777" w:rsidTr="00926C54">
        <w:trPr>
          <w:cantSplit/>
          <w:trHeight w:val="346"/>
          <w:tblHeader/>
        </w:trPr>
        <w:tc>
          <w:tcPr>
            <w:tcW w:w="1800" w:type="dxa"/>
          </w:tcPr>
          <w:p w14:paraId="588CC631" w14:textId="77777777" w:rsidR="00926C54" w:rsidRDefault="00926C54" w:rsidP="00926C54"/>
        </w:tc>
        <w:tc>
          <w:tcPr>
            <w:tcW w:w="1800" w:type="dxa"/>
          </w:tcPr>
          <w:p w14:paraId="2B9C238A" w14:textId="77777777" w:rsidR="00926C54" w:rsidRDefault="00926C54" w:rsidP="00926C54"/>
        </w:tc>
        <w:tc>
          <w:tcPr>
            <w:tcW w:w="1800" w:type="dxa"/>
          </w:tcPr>
          <w:p w14:paraId="200C2187" w14:textId="77777777" w:rsidR="00926C54" w:rsidRDefault="00926C54" w:rsidP="00926C54"/>
        </w:tc>
        <w:tc>
          <w:tcPr>
            <w:tcW w:w="1800" w:type="dxa"/>
          </w:tcPr>
          <w:p w14:paraId="0C6EFAF5" w14:textId="77777777" w:rsidR="00926C54" w:rsidRDefault="00926C54" w:rsidP="00926C54"/>
        </w:tc>
        <w:tc>
          <w:tcPr>
            <w:tcW w:w="1800" w:type="dxa"/>
          </w:tcPr>
          <w:p w14:paraId="189E445A" w14:textId="77777777" w:rsidR="00926C54" w:rsidRDefault="00926C54" w:rsidP="00926C54"/>
        </w:tc>
        <w:tc>
          <w:tcPr>
            <w:tcW w:w="1800" w:type="dxa"/>
          </w:tcPr>
          <w:p w14:paraId="0AB0DEC8" w14:textId="77777777" w:rsidR="00926C54" w:rsidRDefault="00926C54" w:rsidP="00926C54"/>
        </w:tc>
        <w:tc>
          <w:tcPr>
            <w:tcW w:w="1800" w:type="dxa"/>
          </w:tcPr>
          <w:p w14:paraId="3E5F46F8" w14:textId="77777777" w:rsidR="00926C54" w:rsidRDefault="00926C54" w:rsidP="00926C54"/>
        </w:tc>
        <w:tc>
          <w:tcPr>
            <w:tcW w:w="1800" w:type="dxa"/>
          </w:tcPr>
          <w:p w14:paraId="6832674A" w14:textId="77777777" w:rsidR="00926C54" w:rsidRDefault="00926C54" w:rsidP="00926C54"/>
        </w:tc>
      </w:tr>
      <w:tr w:rsidR="00926C54" w14:paraId="0D97084A" w14:textId="77777777" w:rsidTr="00926C54">
        <w:trPr>
          <w:cantSplit/>
          <w:trHeight w:val="346"/>
          <w:tblHeader/>
        </w:trPr>
        <w:tc>
          <w:tcPr>
            <w:tcW w:w="1800" w:type="dxa"/>
          </w:tcPr>
          <w:p w14:paraId="64CFB80D" w14:textId="77777777" w:rsidR="00926C54" w:rsidRDefault="00926C54" w:rsidP="00926C54"/>
        </w:tc>
        <w:tc>
          <w:tcPr>
            <w:tcW w:w="1800" w:type="dxa"/>
          </w:tcPr>
          <w:p w14:paraId="0FD4B08E" w14:textId="77777777" w:rsidR="00926C54" w:rsidRDefault="00926C54" w:rsidP="00926C54"/>
        </w:tc>
        <w:tc>
          <w:tcPr>
            <w:tcW w:w="1800" w:type="dxa"/>
          </w:tcPr>
          <w:p w14:paraId="6D85E54A" w14:textId="77777777" w:rsidR="00926C54" w:rsidRDefault="00926C54" w:rsidP="00926C54"/>
        </w:tc>
        <w:tc>
          <w:tcPr>
            <w:tcW w:w="1800" w:type="dxa"/>
          </w:tcPr>
          <w:p w14:paraId="44BA4071" w14:textId="77777777" w:rsidR="00926C54" w:rsidRDefault="00926C54" w:rsidP="00926C54"/>
        </w:tc>
        <w:tc>
          <w:tcPr>
            <w:tcW w:w="1800" w:type="dxa"/>
          </w:tcPr>
          <w:p w14:paraId="384712EE" w14:textId="77777777" w:rsidR="00926C54" w:rsidRDefault="00926C54" w:rsidP="00926C54"/>
        </w:tc>
        <w:tc>
          <w:tcPr>
            <w:tcW w:w="1800" w:type="dxa"/>
          </w:tcPr>
          <w:p w14:paraId="19AE132C" w14:textId="77777777" w:rsidR="00926C54" w:rsidRDefault="00926C54" w:rsidP="00926C54"/>
        </w:tc>
        <w:tc>
          <w:tcPr>
            <w:tcW w:w="1800" w:type="dxa"/>
          </w:tcPr>
          <w:p w14:paraId="4622493D" w14:textId="77777777" w:rsidR="00926C54" w:rsidRDefault="00926C54" w:rsidP="00926C54"/>
        </w:tc>
        <w:tc>
          <w:tcPr>
            <w:tcW w:w="1800" w:type="dxa"/>
          </w:tcPr>
          <w:p w14:paraId="2C60833A" w14:textId="77777777" w:rsidR="00926C54" w:rsidRDefault="00926C54" w:rsidP="00926C54"/>
        </w:tc>
      </w:tr>
      <w:tr w:rsidR="00926C54" w14:paraId="6540D102" w14:textId="77777777" w:rsidTr="00926C54">
        <w:trPr>
          <w:cantSplit/>
          <w:trHeight w:val="346"/>
          <w:tblHeader/>
        </w:trPr>
        <w:tc>
          <w:tcPr>
            <w:tcW w:w="1800" w:type="dxa"/>
          </w:tcPr>
          <w:p w14:paraId="7625A58B" w14:textId="77777777" w:rsidR="00926C54" w:rsidRDefault="00926C54" w:rsidP="00926C54"/>
        </w:tc>
        <w:tc>
          <w:tcPr>
            <w:tcW w:w="1800" w:type="dxa"/>
          </w:tcPr>
          <w:p w14:paraId="1D4CBB36" w14:textId="77777777" w:rsidR="00926C54" w:rsidRDefault="00926C54" w:rsidP="00926C54"/>
        </w:tc>
        <w:tc>
          <w:tcPr>
            <w:tcW w:w="1800" w:type="dxa"/>
          </w:tcPr>
          <w:p w14:paraId="23B6C7E2" w14:textId="77777777" w:rsidR="00926C54" w:rsidRDefault="00926C54" w:rsidP="00926C54"/>
        </w:tc>
        <w:tc>
          <w:tcPr>
            <w:tcW w:w="1800" w:type="dxa"/>
          </w:tcPr>
          <w:p w14:paraId="361EE498" w14:textId="77777777" w:rsidR="00926C54" w:rsidRDefault="00926C54" w:rsidP="00926C54"/>
        </w:tc>
        <w:tc>
          <w:tcPr>
            <w:tcW w:w="1800" w:type="dxa"/>
          </w:tcPr>
          <w:p w14:paraId="5A347D99" w14:textId="77777777" w:rsidR="00926C54" w:rsidRDefault="00926C54" w:rsidP="00926C54"/>
        </w:tc>
        <w:tc>
          <w:tcPr>
            <w:tcW w:w="1800" w:type="dxa"/>
          </w:tcPr>
          <w:p w14:paraId="2AC34361" w14:textId="77777777" w:rsidR="00926C54" w:rsidRDefault="00926C54" w:rsidP="00926C54"/>
        </w:tc>
        <w:tc>
          <w:tcPr>
            <w:tcW w:w="1800" w:type="dxa"/>
          </w:tcPr>
          <w:p w14:paraId="1FFCB030" w14:textId="77777777" w:rsidR="00926C54" w:rsidRDefault="00926C54" w:rsidP="00926C54"/>
        </w:tc>
        <w:tc>
          <w:tcPr>
            <w:tcW w:w="1800" w:type="dxa"/>
          </w:tcPr>
          <w:p w14:paraId="3BFFF402" w14:textId="77777777" w:rsidR="00926C54" w:rsidRDefault="00926C54" w:rsidP="00926C54"/>
        </w:tc>
      </w:tr>
      <w:tr w:rsidR="00926C54" w14:paraId="5F7B42A3" w14:textId="77777777" w:rsidTr="00926C54">
        <w:trPr>
          <w:cantSplit/>
          <w:trHeight w:val="346"/>
          <w:tblHeader/>
        </w:trPr>
        <w:tc>
          <w:tcPr>
            <w:tcW w:w="1800" w:type="dxa"/>
          </w:tcPr>
          <w:p w14:paraId="029F233B" w14:textId="77777777" w:rsidR="00926C54" w:rsidRDefault="00926C54" w:rsidP="00926C54"/>
        </w:tc>
        <w:tc>
          <w:tcPr>
            <w:tcW w:w="1800" w:type="dxa"/>
          </w:tcPr>
          <w:p w14:paraId="2E173852" w14:textId="77777777" w:rsidR="00926C54" w:rsidRDefault="00926C54" w:rsidP="00926C54"/>
        </w:tc>
        <w:tc>
          <w:tcPr>
            <w:tcW w:w="1800" w:type="dxa"/>
          </w:tcPr>
          <w:p w14:paraId="4BD869DF" w14:textId="77777777" w:rsidR="00926C54" w:rsidRDefault="00926C54" w:rsidP="00926C54"/>
        </w:tc>
        <w:tc>
          <w:tcPr>
            <w:tcW w:w="1800" w:type="dxa"/>
          </w:tcPr>
          <w:p w14:paraId="486276D0" w14:textId="77777777" w:rsidR="00926C54" w:rsidRDefault="00926C54" w:rsidP="00926C54"/>
        </w:tc>
        <w:tc>
          <w:tcPr>
            <w:tcW w:w="1800" w:type="dxa"/>
          </w:tcPr>
          <w:p w14:paraId="0474EB7F" w14:textId="77777777" w:rsidR="00926C54" w:rsidRDefault="00926C54" w:rsidP="00926C54"/>
        </w:tc>
        <w:tc>
          <w:tcPr>
            <w:tcW w:w="1800" w:type="dxa"/>
          </w:tcPr>
          <w:p w14:paraId="147B2A20" w14:textId="77777777" w:rsidR="00926C54" w:rsidRDefault="00926C54" w:rsidP="00926C54"/>
        </w:tc>
        <w:tc>
          <w:tcPr>
            <w:tcW w:w="1800" w:type="dxa"/>
          </w:tcPr>
          <w:p w14:paraId="540BCFF0" w14:textId="77777777" w:rsidR="00926C54" w:rsidRDefault="00926C54" w:rsidP="00926C54"/>
        </w:tc>
        <w:tc>
          <w:tcPr>
            <w:tcW w:w="1800" w:type="dxa"/>
          </w:tcPr>
          <w:p w14:paraId="6434FA82" w14:textId="77777777" w:rsidR="00926C54" w:rsidRDefault="00926C54" w:rsidP="00926C54"/>
        </w:tc>
      </w:tr>
      <w:tr w:rsidR="00926C54" w14:paraId="3BE36EEE" w14:textId="77777777" w:rsidTr="00926C54">
        <w:trPr>
          <w:cantSplit/>
          <w:trHeight w:val="346"/>
          <w:tblHeader/>
        </w:trPr>
        <w:tc>
          <w:tcPr>
            <w:tcW w:w="1800" w:type="dxa"/>
          </w:tcPr>
          <w:p w14:paraId="16B85942" w14:textId="77777777" w:rsidR="00926C54" w:rsidRDefault="00926C54" w:rsidP="00926C54"/>
        </w:tc>
        <w:tc>
          <w:tcPr>
            <w:tcW w:w="1800" w:type="dxa"/>
          </w:tcPr>
          <w:p w14:paraId="3944FDFC" w14:textId="77777777" w:rsidR="00926C54" w:rsidRDefault="00926C54" w:rsidP="00926C54"/>
        </w:tc>
        <w:tc>
          <w:tcPr>
            <w:tcW w:w="1800" w:type="dxa"/>
          </w:tcPr>
          <w:p w14:paraId="26D0918D" w14:textId="77777777" w:rsidR="00926C54" w:rsidRDefault="00926C54" w:rsidP="00926C54"/>
        </w:tc>
        <w:tc>
          <w:tcPr>
            <w:tcW w:w="1800" w:type="dxa"/>
          </w:tcPr>
          <w:p w14:paraId="2A6CA25E" w14:textId="77777777" w:rsidR="00926C54" w:rsidRDefault="00926C54" w:rsidP="00926C54"/>
        </w:tc>
        <w:tc>
          <w:tcPr>
            <w:tcW w:w="1800" w:type="dxa"/>
          </w:tcPr>
          <w:p w14:paraId="249DC951" w14:textId="77777777" w:rsidR="00926C54" w:rsidRDefault="00926C54" w:rsidP="00926C54"/>
        </w:tc>
        <w:tc>
          <w:tcPr>
            <w:tcW w:w="1800" w:type="dxa"/>
          </w:tcPr>
          <w:p w14:paraId="5440E1BF" w14:textId="77777777" w:rsidR="00926C54" w:rsidRDefault="00926C54" w:rsidP="00926C54"/>
        </w:tc>
        <w:tc>
          <w:tcPr>
            <w:tcW w:w="1800" w:type="dxa"/>
          </w:tcPr>
          <w:p w14:paraId="58213480" w14:textId="77777777" w:rsidR="00926C54" w:rsidRDefault="00926C54" w:rsidP="00926C54"/>
        </w:tc>
        <w:tc>
          <w:tcPr>
            <w:tcW w:w="1800" w:type="dxa"/>
          </w:tcPr>
          <w:p w14:paraId="0CE803B8" w14:textId="77777777" w:rsidR="00926C54" w:rsidRDefault="00926C54" w:rsidP="00926C54"/>
        </w:tc>
      </w:tr>
      <w:tr w:rsidR="00926C54" w14:paraId="0224CC1C" w14:textId="77777777" w:rsidTr="00926C54">
        <w:trPr>
          <w:cantSplit/>
          <w:trHeight w:val="346"/>
          <w:tblHeader/>
        </w:trPr>
        <w:tc>
          <w:tcPr>
            <w:tcW w:w="1800" w:type="dxa"/>
          </w:tcPr>
          <w:p w14:paraId="1F236612" w14:textId="77777777" w:rsidR="00926C54" w:rsidRDefault="00926C54" w:rsidP="00926C54"/>
        </w:tc>
        <w:tc>
          <w:tcPr>
            <w:tcW w:w="1800" w:type="dxa"/>
          </w:tcPr>
          <w:p w14:paraId="2C0F9090" w14:textId="77777777" w:rsidR="00926C54" w:rsidRDefault="00926C54" w:rsidP="00926C54"/>
        </w:tc>
        <w:tc>
          <w:tcPr>
            <w:tcW w:w="1800" w:type="dxa"/>
          </w:tcPr>
          <w:p w14:paraId="6C29BDD9" w14:textId="77777777" w:rsidR="00926C54" w:rsidRDefault="00926C54" w:rsidP="00926C54"/>
        </w:tc>
        <w:tc>
          <w:tcPr>
            <w:tcW w:w="1800" w:type="dxa"/>
          </w:tcPr>
          <w:p w14:paraId="1865305C" w14:textId="77777777" w:rsidR="00926C54" w:rsidRDefault="00926C54" w:rsidP="00926C54"/>
        </w:tc>
        <w:tc>
          <w:tcPr>
            <w:tcW w:w="1800" w:type="dxa"/>
          </w:tcPr>
          <w:p w14:paraId="7CFCFD14" w14:textId="77777777" w:rsidR="00926C54" w:rsidRDefault="00926C54" w:rsidP="00926C54"/>
        </w:tc>
        <w:tc>
          <w:tcPr>
            <w:tcW w:w="1800" w:type="dxa"/>
          </w:tcPr>
          <w:p w14:paraId="1085E94C" w14:textId="77777777" w:rsidR="00926C54" w:rsidRDefault="00926C54" w:rsidP="00926C54"/>
        </w:tc>
        <w:tc>
          <w:tcPr>
            <w:tcW w:w="1800" w:type="dxa"/>
          </w:tcPr>
          <w:p w14:paraId="7C53B3FD" w14:textId="77777777" w:rsidR="00926C54" w:rsidRDefault="00926C54" w:rsidP="00926C54"/>
        </w:tc>
        <w:tc>
          <w:tcPr>
            <w:tcW w:w="1800" w:type="dxa"/>
          </w:tcPr>
          <w:p w14:paraId="322CF7A2" w14:textId="77777777" w:rsidR="00926C54" w:rsidRDefault="00926C54" w:rsidP="00926C54"/>
        </w:tc>
      </w:tr>
      <w:tr w:rsidR="00926C54" w14:paraId="7A9C418A" w14:textId="77777777" w:rsidTr="00926C54">
        <w:trPr>
          <w:cantSplit/>
          <w:trHeight w:val="346"/>
          <w:tblHeader/>
        </w:trPr>
        <w:tc>
          <w:tcPr>
            <w:tcW w:w="1800" w:type="dxa"/>
          </w:tcPr>
          <w:p w14:paraId="58B701DF" w14:textId="77777777" w:rsidR="00926C54" w:rsidRDefault="00926C54" w:rsidP="00926C54"/>
        </w:tc>
        <w:tc>
          <w:tcPr>
            <w:tcW w:w="1800" w:type="dxa"/>
          </w:tcPr>
          <w:p w14:paraId="7FCFAE96" w14:textId="77777777" w:rsidR="00926C54" w:rsidRDefault="00926C54" w:rsidP="00926C54"/>
        </w:tc>
        <w:tc>
          <w:tcPr>
            <w:tcW w:w="1800" w:type="dxa"/>
          </w:tcPr>
          <w:p w14:paraId="5D69BAE2" w14:textId="77777777" w:rsidR="00926C54" w:rsidRDefault="00926C54" w:rsidP="00926C54"/>
        </w:tc>
        <w:tc>
          <w:tcPr>
            <w:tcW w:w="1800" w:type="dxa"/>
          </w:tcPr>
          <w:p w14:paraId="3C335CD3" w14:textId="77777777" w:rsidR="00926C54" w:rsidRDefault="00926C54" w:rsidP="00926C54"/>
        </w:tc>
        <w:tc>
          <w:tcPr>
            <w:tcW w:w="1800" w:type="dxa"/>
          </w:tcPr>
          <w:p w14:paraId="197CD3A3" w14:textId="77777777" w:rsidR="00926C54" w:rsidRDefault="00926C54" w:rsidP="00926C54"/>
        </w:tc>
        <w:tc>
          <w:tcPr>
            <w:tcW w:w="1800" w:type="dxa"/>
          </w:tcPr>
          <w:p w14:paraId="64CFC48B" w14:textId="77777777" w:rsidR="00926C54" w:rsidRDefault="00926C54" w:rsidP="00926C54"/>
        </w:tc>
        <w:tc>
          <w:tcPr>
            <w:tcW w:w="1800" w:type="dxa"/>
          </w:tcPr>
          <w:p w14:paraId="11B3E868" w14:textId="77777777" w:rsidR="00926C54" w:rsidRDefault="00926C54" w:rsidP="00926C54"/>
        </w:tc>
        <w:tc>
          <w:tcPr>
            <w:tcW w:w="1800" w:type="dxa"/>
          </w:tcPr>
          <w:p w14:paraId="3DE7A470" w14:textId="77777777" w:rsidR="00926C54" w:rsidRDefault="00926C54" w:rsidP="00926C54"/>
        </w:tc>
      </w:tr>
      <w:tr w:rsidR="00926C54" w14:paraId="01B90AC6" w14:textId="77777777" w:rsidTr="00926C54">
        <w:trPr>
          <w:cantSplit/>
          <w:trHeight w:val="346"/>
          <w:tblHeader/>
        </w:trPr>
        <w:tc>
          <w:tcPr>
            <w:tcW w:w="1800" w:type="dxa"/>
          </w:tcPr>
          <w:p w14:paraId="578B37B4" w14:textId="77777777" w:rsidR="00926C54" w:rsidRDefault="00926C54" w:rsidP="00926C54"/>
        </w:tc>
        <w:tc>
          <w:tcPr>
            <w:tcW w:w="1800" w:type="dxa"/>
          </w:tcPr>
          <w:p w14:paraId="12E4D5E0" w14:textId="77777777" w:rsidR="00926C54" w:rsidRDefault="00926C54" w:rsidP="00926C54"/>
        </w:tc>
        <w:tc>
          <w:tcPr>
            <w:tcW w:w="1800" w:type="dxa"/>
          </w:tcPr>
          <w:p w14:paraId="6FEDB1E9" w14:textId="77777777" w:rsidR="00926C54" w:rsidRDefault="00926C54" w:rsidP="00926C54"/>
        </w:tc>
        <w:tc>
          <w:tcPr>
            <w:tcW w:w="1800" w:type="dxa"/>
          </w:tcPr>
          <w:p w14:paraId="0CCF390D" w14:textId="77777777" w:rsidR="00926C54" w:rsidRDefault="00926C54" w:rsidP="00926C54"/>
        </w:tc>
        <w:tc>
          <w:tcPr>
            <w:tcW w:w="1800" w:type="dxa"/>
          </w:tcPr>
          <w:p w14:paraId="04CC4F83" w14:textId="77777777" w:rsidR="00926C54" w:rsidRDefault="00926C54" w:rsidP="00926C54"/>
        </w:tc>
        <w:tc>
          <w:tcPr>
            <w:tcW w:w="1800" w:type="dxa"/>
          </w:tcPr>
          <w:p w14:paraId="2D131960" w14:textId="77777777" w:rsidR="00926C54" w:rsidRDefault="00926C54" w:rsidP="00926C54"/>
        </w:tc>
        <w:tc>
          <w:tcPr>
            <w:tcW w:w="1800" w:type="dxa"/>
          </w:tcPr>
          <w:p w14:paraId="50C147F9" w14:textId="77777777" w:rsidR="00926C54" w:rsidRDefault="00926C54" w:rsidP="00926C54"/>
        </w:tc>
        <w:tc>
          <w:tcPr>
            <w:tcW w:w="1800" w:type="dxa"/>
          </w:tcPr>
          <w:p w14:paraId="21F2FBF8" w14:textId="77777777" w:rsidR="00926C54" w:rsidRDefault="00926C54" w:rsidP="00926C54"/>
        </w:tc>
      </w:tr>
      <w:tr w:rsidR="00926C54" w14:paraId="0D9305F1" w14:textId="77777777" w:rsidTr="00926C54">
        <w:trPr>
          <w:cantSplit/>
          <w:trHeight w:val="346"/>
          <w:tblHeader/>
        </w:trPr>
        <w:tc>
          <w:tcPr>
            <w:tcW w:w="1800" w:type="dxa"/>
          </w:tcPr>
          <w:p w14:paraId="32DF11D1" w14:textId="77777777" w:rsidR="00926C54" w:rsidRDefault="00926C54" w:rsidP="00926C54"/>
        </w:tc>
        <w:tc>
          <w:tcPr>
            <w:tcW w:w="1800" w:type="dxa"/>
          </w:tcPr>
          <w:p w14:paraId="32BB4822" w14:textId="77777777" w:rsidR="00926C54" w:rsidRDefault="00926C54" w:rsidP="00926C54"/>
        </w:tc>
        <w:tc>
          <w:tcPr>
            <w:tcW w:w="1800" w:type="dxa"/>
          </w:tcPr>
          <w:p w14:paraId="55CB1C96" w14:textId="77777777" w:rsidR="00926C54" w:rsidRDefault="00926C54" w:rsidP="00926C54"/>
        </w:tc>
        <w:tc>
          <w:tcPr>
            <w:tcW w:w="1800" w:type="dxa"/>
          </w:tcPr>
          <w:p w14:paraId="6C149755" w14:textId="77777777" w:rsidR="00926C54" w:rsidRDefault="00926C54" w:rsidP="00926C54"/>
        </w:tc>
        <w:tc>
          <w:tcPr>
            <w:tcW w:w="1800" w:type="dxa"/>
          </w:tcPr>
          <w:p w14:paraId="6CFE86D8" w14:textId="77777777" w:rsidR="00926C54" w:rsidRDefault="00926C54" w:rsidP="00926C54"/>
        </w:tc>
        <w:tc>
          <w:tcPr>
            <w:tcW w:w="1800" w:type="dxa"/>
          </w:tcPr>
          <w:p w14:paraId="7B880D1E" w14:textId="77777777" w:rsidR="00926C54" w:rsidRDefault="00926C54" w:rsidP="00926C54"/>
        </w:tc>
        <w:tc>
          <w:tcPr>
            <w:tcW w:w="1800" w:type="dxa"/>
          </w:tcPr>
          <w:p w14:paraId="2D6C3375" w14:textId="77777777" w:rsidR="00926C54" w:rsidRDefault="00926C54" w:rsidP="00926C54"/>
        </w:tc>
        <w:tc>
          <w:tcPr>
            <w:tcW w:w="1800" w:type="dxa"/>
          </w:tcPr>
          <w:p w14:paraId="2AFED736" w14:textId="77777777" w:rsidR="00926C54" w:rsidRDefault="00926C54" w:rsidP="00926C54"/>
        </w:tc>
      </w:tr>
      <w:tr w:rsidR="00926C54" w14:paraId="38F2383A" w14:textId="77777777" w:rsidTr="00926C54">
        <w:trPr>
          <w:cantSplit/>
          <w:trHeight w:val="346"/>
          <w:tblHeader/>
        </w:trPr>
        <w:tc>
          <w:tcPr>
            <w:tcW w:w="1800" w:type="dxa"/>
          </w:tcPr>
          <w:p w14:paraId="5C57A16D" w14:textId="77777777" w:rsidR="00926C54" w:rsidRDefault="00926C54" w:rsidP="00926C54"/>
        </w:tc>
        <w:tc>
          <w:tcPr>
            <w:tcW w:w="1800" w:type="dxa"/>
          </w:tcPr>
          <w:p w14:paraId="28D8B940" w14:textId="77777777" w:rsidR="00926C54" w:rsidRDefault="00926C54" w:rsidP="00926C54"/>
        </w:tc>
        <w:tc>
          <w:tcPr>
            <w:tcW w:w="1800" w:type="dxa"/>
          </w:tcPr>
          <w:p w14:paraId="1D47A03F" w14:textId="77777777" w:rsidR="00926C54" w:rsidRDefault="00926C54" w:rsidP="00926C54"/>
        </w:tc>
        <w:tc>
          <w:tcPr>
            <w:tcW w:w="1800" w:type="dxa"/>
          </w:tcPr>
          <w:p w14:paraId="5FDB5C1D" w14:textId="77777777" w:rsidR="00926C54" w:rsidRDefault="00926C54" w:rsidP="00926C54"/>
        </w:tc>
        <w:tc>
          <w:tcPr>
            <w:tcW w:w="1800" w:type="dxa"/>
          </w:tcPr>
          <w:p w14:paraId="7D69AC75" w14:textId="77777777" w:rsidR="00926C54" w:rsidRDefault="00926C54" w:rsidP="00926C54"/>
        </w:tc>
        <w:tc>
          <w:tcPr>
            <w:tcW w:w="1800" w:type="dxa"/>
          </w:tcPr>
          <w:p w14:paraId="5A0A023B" w14:textId="77777777" w:rsidR="00926C54" w:rsidRDefault="00926C54" w:rsidP="00926C54"/>
        </w:tc>
        <w:tc>
          <w:tcPr>
            <w:tcW w:w="1800" w:type="dxa"/>
          </w:tcPr>
          <w:p w14:paraId="4D0489D8" w14:textId="77777777" w:rsidR="00926C54" w:rsidRDefault="00926C54" w:rsidP="00926C54"/>
        </w:tc>
        <w:tc>
          <w:tcPr>
            <w:tcW w:w="1800" w:type="dxa"/>
          </w:tcPr>
          <w:p w14:paraId="4228F956" w14:textId="77777777" w:rsidR="00926C54" w:rsidRDefault="00926C54" w:rsidP="00926C54"/>
        </w:tc>
      </w:tr>
    </w:tbl>
    <w:p w14:paraId="3F63D6B2" w14:textId="17B208CF" w:rsidR="00926C54" w:rsidRDefault="00926C54" w:rsidP="00926C54"/>
    <w:p w14:paraId="2408BDAD" w14:textId="75BF8164" w:rsidR="004E19D2" w:rsidRDefault="004E19D2" w:rsidP="00926C54">
      <w:r>
        <w:br w:type="page"/>
      </w:r>
    </w:p>
    <w:p w14:paraId="7BC94EA2" w14:textId="77777777" w:rsidR="00926C54" w:rsidRPr="000751C4" w:rsidRDefault="00926C54" w:rsidP="005261FF">
      <w:pPr>
        <w:pStyle w:val="Heading1"/>
        <w:rPr>
          <w:rStyle w:val="Strong"/>
          <w:b/>
          <w:bCs w:val="0"/>
        </w:rPr>
      </w:pPr>
      <w:r w:rsidRPr="003C5DC7">
        <w:rPr>
          <w:rStyle w:val="Strong"/>
          <w:b/>
        </w:rPr>
        <w:lastRenderedPageBreak/>
        <w:t>E</w:t>
      </w:r>
      <w:r w:rsidRPr="000751C4">
        <w:rPr>
          <w:rStyle w:val="Strong"/>
          <w:b/>
          <w:bCs w:val="0"/>
        </w:rPr>
        <w:t>mission Point/Stationary Vent/Distillation Operation Vent/Process Vent Attributes</w:t>
      </w:r>
    </w:p>
    <w:p w14:paraId="74DAA13F" w14:textId="77777777" w:rsidR="00926C54" w:rsidRPr="000751C4" w:rsidRDefault="00926C54" w:rsidP="005261FF">
      <w:pPr>
        <w:pStyle w:val="Heading1"/>
        <w:rPr>
          <w:rStyle w:val="Strong"/>
          <w:b/>
          <w:bCs w:val="0"/>
        </w:rPr>
      </w:pPr>
      <w:r w:rsidRPr="000751C4">
        <w:rPr>
          <w:rStyle w:val="Strong"/>
          <w:b/>
          <w:bCs w:val="0"/>
        </w:rPr>
        <w:t>Form OP-UA15 (Page 33)</w:t>
      </w:r>
    </w:p>
    <w:p w14:paraId="0268EC98"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0E493CB1" w14:textId="77777777" w:rsidR="00926C54" w:rsidRPr="000751C4" w:rsidRDefault="00926C54" w:rsidP="005261FF">
      <w:pPr>
        <w:pStyle w:val="Heading1"/>
        <w:rPr>
          <w:rStyle w:val="Strong"/>
          <w:b/>
          <w:bCs w:val="0"/>
        </w:rPr>
      </w:pPr>
      <w:bookmarkStart w:id="79" w:name="Tbl13b"/>
      <w:r w:rsidRPr="000751C4">
        <w:rPr>
          <w:rStyle w:val="Strong"/>
          <w:b/>
          <w:bCs w:val="0"/>
        </w:rPr>
        <w:t>Table 13b</w:t>
      </w:r>
      <w:bookmarkEnd w:id="79"/>
      <w:r w:rsidRPr="000751C4">
        <w:rPr>
          <w:rStyle w:val="Strong"/>
          <w:b/>
          <w:bCs w:val="0"/>
        </w:rPr>
        <w:t>:  Title 40 Code of Federal Regulations Part 63 (40 CFR Part 63)</w:t>
      </w:r>
    </w:p>
    <w:p w14:paraId="2AAA11FE" w14:textId="029DC237"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598116E3" w14:textId="6ABAE3D4" w:rsidR="00926C54" w:rsidRPr="000751C4" w:rsidRDefault="00926C54" w:rsidP="005261FF">
      <w:pPr>
        <w:pStyle w:val="Heading1"/>
        <w:rPr>
          <w:rStyle w:val="Strong"/>
          <w:b/>
          <w:bCs w:val="0"/>
        </w:rPr>
      </w:pPr>
      <w:r w:rsidRPr="000751C4">
        <w:rPr>
          <w:rStyle w:val="Strong"/>
          <w:b/>
          <w:bCs w:val="0"/>
        </w:rPr>
        <w:t>Miscellaneous Organic Chemical Manufacturing - Continuous Process Vents</w:t>
      </w:r>
    </w:p>
    <w:p w14:paraId="1EC3310E" w14:textId="77608B21" w:rsidR="008B6F53" w:rsidRPr="002E5976" w:rsidRDefault="008B6F53" w:rsidP="005261FF">
      <w:pPr>
        <w:pStyle w:val="Heading1"/>
      </w:pPr>
      <w:r w:rsidRPr="000751C4">
        <w:t>Texas Commissio</w:t>
      </w:r>
      <w:r>
        <w:t>n on Environmental Quality</w:t>
      </w:r>
    </w:p>
    <w:p w14:paraId="4857E598"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b:  Title 40 Code of Federal Regulations Part 63 (40 CFR Part 63)&#10;Subpart FFFF:  National Emission Standards for Hazardous Air Pollutants: &#10;Miscellaneous Organic Chemical Manufacturing - Continuous Process Vents&#10;"/>
      </w:tblPr>
      <w:tblGrid>
        <w:gridCol w:w="4800"/>
        <w:gridCol w:w="4800"/>
        <w:gridCol w:w="4800"/>
      </w:tblGrid>
      <w:tr w:rsidR="00926C54" w:rsidRPr="00F25F0A" w14:paraId="405DBE01" w14:textId="77777777" w:rsidTr="00926C54">
        <w:trPr>
          <w:cantSplit/>
          <w:tblHeader/>
        </w:trPr>
        <w:tc>
          <w:tcPr>
            <w:tcW w:w="4800" w:type="dxa"/>
            <w:shd w:val="clear" w:color="auto" w:fill="D9D9D9" w:themeFill="background1" w:themeFillShade="D9"/>
          </w:tcPr>
          <w:p w14:paraId="6F0FDDF8"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EC3668F" w14:textId="5839A784"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39425258" w14:textId="77777777" w:rsidR="00926C54" w:rsidRPr="00F25F0A" w:rsidRDefault="00926C54" w:rsidP="00926C54">
            <w:pPr>
              <w:jc w:val="center"/>
              <w:rPr>
                <w:b/>
                <w:bCs/>
              </w:rPr>
            </w:pPr>
            <w:r w:rsidRPr="00F25F0A">
              <w:rPr>
                <w:b/>
                <w:bCs/>
              </w:rPr>
              <w:t>Regulated Entity No.</w:t>
            </w:r>
          </w:p>
        </w:tc>
      </w:tr>
      <w:tr w:rsidR="00926C54" w14:paraId="2DB1B351" w14:textId="77777777" w:rsidTr="00926C54">
        <w:trPr>
          <w:cantSplit/>
          <w:tblHeader/>
        </w:trPr>
        <w:tc>
          <w:tcPr>
            <w:tcW w:w="4800" w:type="dxa"/>
          </w:tcPr>
          <w:p w14:paraId="674F0381" w14:textId="77777777" w:rsidR="00926C54" w:rsidRDefault="00926C54" w:rsidP="00926C54">
            <w:pPr>
              <w:rPr>
                <w:rFonts w:asciiTheme="majorHAnsi" w:hAnsiTheme="majorHAnsi" w:cstheme="majorHAnsi"/>
              </w:rPr>
            </w:pPr>
          </w:p>
        </w:tc>
        <w:tc>
          <w:tcPr>
            <w:tcW w:w="4800" w:type="dxa"/>
          </w:tcPr>
          <w:p w14:paraId="5D464F37" w14:textId="77777777" w:rsidR="00926C54" w:rsidRDefault="00926C54" w:rsidP="00926C54">
            <w:pPr>
              <w:rPr>
                <w:rFonts w:asciiTheme="majorHAnsi" w:hAnsiTheme="majorHAnsi" w:cstheme="majorHAnsi"/>
              </w:rPr>
            </w:pPr>
          </w:p>
        </w:tc>
        <w:tc>
          <w:tcPr>
            <w:tcW w:w="4800" w:type="dxa"/>
          </w:tcPr>
          <w:p w14:paraId="6D59EBA3" w14:textId="77777777" w:rsidR="00926C54" w:rsidRDefault="00926C54" w:rsidP="00926C54">
            <w:pPr>
              <w:rPr>
                <w:rFonts w:asciiTheme="majorHAnsi" w:hAnsiTheme="majorHAnsi" w:cstheme="majorHAnsi"/>
              </w:rPr>
            </w:pPr>
          </w:p>
        </w:tc>
      </w:tr>
    </w:tbl>
    <w:p w14:paraId="153901DF" w14:textId="77777777" w:rsidR="00926C54" w:rsidRDefault="00926C54"/>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b:  Title 40 Code of Federal Regulations Part 63 (40 CFR Part 63)&#10;Subpart FFFF:  National Emission Standards for Hazardous Air Pollutants: &#10;Miscellaneous Organic Chemical Manufacturing - Continuous Process Vents&#10;"/>
      </w:tblPr>
      <w:tblGrid>
        <w:gridCol w:w="1439"/>
        <w:gridCol w:w="1439"/>
        <w:gridCol w:w="1439"/>
        <w:gridCol w:w="1439"/>
        <w:gridCol w:w="1439"/>
        <w:gridCol w:w="1439"/>
        <w:gridCol w:w="1439"/>
        <w:gridCol w:w="1439"/>
        <w:gridCol w:w="1439"/>
        <w:gridCol w:w="1439"/>
      </w:tblGrid>
      <w:tr w:rsidR="00926C54" w14:paraId="1C5C0547" w14:textId="77777777" w:rsidTr="00926C54">
        <w:trPr>
          <w:cantSplit/>
          <w:tblHeader/>
        </w:trPr>
        <w:tc>
          <w:tcPr>
            <w:tcW w:w="1439" w:type="dxa"/>
            <w:shd w:val="clear" w:color="auto" w:fill="D9D9D9" w:themeFill="background1" w:themeFillShade="D9"/>
            <w:vAlign w:val="bottom"/>
          </w:tcPr>
          <w:p w14:paraId="47097A83" w14:textId="77777777" w:rsidR="00926C54" w:rsidRDefault="00926C54" w:rsidP="00926C54">
            <w:pPr>
              <w:jc w:val="center"/>
            </w:pPr>
            <w:r w:rsidRPr="00130E64">
              <w:rPr>
                <w:rStyle w:val="Strong"/>
                <w:rFonts w:cs="Times New Roman"/>
                <w:sz w:val="20"/>
                <w:szCs w:val="20"/>
              </w:rPr>
              <w:t>Emission Point ID No.</w:t>
            </w:r>
          </w:p>
        </w:tc>
        <w:tc>
          <w:tcPr>
            <w:tcW w:w="1439" w:type="dxa"/>
            <w:shd w:val="clear" w:color="auto" w:fill="D9D9D9" w:themeFill="background1" w:themeFillShade="D9"/>
            <w:vAlign w:val="bottom"/>
          </w:tcPr>
          <w:p w14:paraId="51ADDDC3" w14:textId="77777777" w:rsidR="00926C54" w:rsidRDefault="00926C54" w:rsidP="00926C54">
            <w:pPr>
              <w:jc w:val="center"/>
            </w:pPr>
            <w:r w:rsidRPr="00130E64">
              <w:rPr>
                <w:rStyle w:val="Strong"/>
                <w:rFonts w:cs="Times New Roman"/>
                <w:sz w:val="20"/>
                <w:szCs w:val="20"/>
              </w:rPr>
              <w:t>SOP Index No.</w:t>
            </w:r>
          </w:p>
        </w:tc>
        <w:tc>
          <w:tcPr>
            <w:tcW w:w="1439" w:type="dxa"/>
            <w:shd w:val="clear" w:color="auto" w:fill="D9D9D9" w:themeFill="background1" w:themeFillShade="D9"/>
            <w:vAlign w:val="bottom"/>
          </w:tcPr>
          <w:p w14:paraId="16216A71" w14:textId="77777777" w:rsidR="00926C54" w:rsidRDefault="00926C54" w:rsidP="00926C54">
            <w:pPr>
              <w:jc w:val="center"/>
            </w:pPr>
            <w:r w:rsidRPr="00130E64">
              <w:rPr>
                <w:rStyle w:val="Strong"/>
                <w:rFonts w:cs="Times New Roman"/>
                <w:sz w:val="20"/>
                <w:szCs w:val="20"/>
              </w:rPr>
              <w:t>Recovery Device</w:t>
            </w:r>
          </w:p>
        </w:tc>
        <w:tc>
          <w:tcPr>
            <w:tcW w:w="1439" w:type="dxa"/>
            <w:shd w:val="clear" w:color="auto" w:fill="D9D9D9" w:themeFill="background1" w:themeFillShade="D9"/>
            <w:vAlign w:val="bottom"/>
          </w:tcPr>
          <w:p w14:paraId="1AFD3A68" w14:textId="77777777" w:rsidR="00926C54" w:rsidRDefault="00926C54" w:rsidP="00926C54">
            <w:pPr>
              <w:jc w:val="center"/>
            </w:pPr>
            <w:r w:rsidRPr="00130E64">
              <w:rPr>
                <w:rStyle w:val="Strong"/>
                <w:rFonts w:cs="Times New Roman"/>
                <w:sz w:val="20"/>
                <w:szCs w:val="20"/>
              </w:rPr>
              <w:t>Existing Source</w:t>
            </w:r>
          </w:p>
        </w:tc>
        <w:tc>
          <w:tcPr>
            <w:tcW w:w="1439" w:type="dxa"/>
            <w:shd w:val="clear" w:color="auto" w:fill="D9D9D9" w:themeFill="background1" w:themeFillShade="D9"/>
            <w:vAlign w:val="bottom"/>
          </w:tcPr>
          <w:p w14:paraId="7FB67AF3" w14:textId="77777777" w:rsidR="00926C54" w:rsidRDefault="00926C54" w:rsidP="00926C54">
            <w:pPr>
              <w:jc w:val="center"/>
            </w:pPr>
            <w:r w:rsidRPr="00130E64">
              <w:rPr>
                <w:rStyle w:val="Strong"/>
                <w:rFonts w:cs="Times New Roman"/>
                <w:sz w:val="20"/>
                <w:szCs w:val="20"/>
              </w:rPr>
              <w:t>TRE Index Threshold</w:t>
            </w:r>
          </w:p>
        </w:tc>
        <w:tc>
          <w:tcPr>
            <w:tcW w:w="1439" w:type="dxa"/>
            <w:shd w:val="clear" w:color="auto" w:fill="D9D9D9" w:themeFill="background1" w:themeFillShade="D9"/>
            <w:vAlign w:val="bottom"/>
          </w:tcPr>
          <w:p w14:paraId="1697ADF2" w14:textId="77777777" w:rsidR="00926C54" w:rsidRDefault="00926C54" w:rsidP="00926C54">
            <w:pPr>
              <w:jc w:val="center"/>
            </w:pPr>
            <w:r w:rsidRPr="00130E64">
              <w:rPr>
                <w:rStyle w:val="Strong"/>
                <w:rFonts w:cs="Times New Roman"/>
                <w:sz w:val="20"/>
                <w:szCs w:val="20"/>
              </w:rPr>
              <w:t>Alt 63SS Mon Parameters</w:t>
            </w:r>
          </w:p>
        </w:tc>
        <w:tc>
          <w:tcPr>
            <w:tcW w:w="1439" w:type="dxa"/>
            <w:shd w:val="clear" w:color="auto" w:fill="D9D9D9" w:themeFill="background1" w:themeFillShade="D9"/>
            <w:vAlign w:val="bottom"/>
          </w:tcPr>
          <w:p w14:paraId="53F8E585" w14:textId="77777777" w:rsidR="00926C54" w:rsidRDefault="00926C54" w:rsidP="00926C54">
            <w:pPr>
              <w:jc w:val="center"/>
              <w:rPr>
                <w:rStyle w:val="Strong"/>
                <w:rFonts w:cs="Times New Roman"/>
                <w:sz w:val="20"/>
                <w:szCs w:val="20"/>
              </w:rPr>
            </w:pPr>
            <w:r w:rsidRPr="00130E64">
              <w:rPr>
                <w:rStyle w:val="Strong"/>
                <w:rFonts w:cs="Times New Roman"/>
                <w:sz w:val="20"/>
                <w:szCs w:val="20"/>
              </w:rPr>
              <w:t>Alt 63SS</w:t>
            </w:r>
          </w:p>
          <w:p w14:paraId="0E89F989" w14:textId="77777777" w:rsidR="00926C54" w:rsidRDefault="00926C54" w:rsidP="00926C54">
            <w:pPr>
              <w:jc w:val="center"/>
            </w:pPr>
            <w:r w:rsidRPr="00130E64">
              <w:rPr>
                <w:rStyle w:val="Strong"/>
                <w:rFonts w:cs="Times New Roman"/>
                <w:sz w:val="20"/>
                <w:szCs w:val="20"/>
              </w:rPr>
              <w:t>Mon ID</w:t>
            </w:r>
          </w:p>
        </w:tc>
        <w:tc>
          <w:tcPr>
            <w:tcW w:w="1439" w:type="dxa"/>
            <w:shd w:val="clear" w:color="auto" w:fill="D9D9D9" w:themeFill="background1" w:themeFillShade="D9"/>
            <w:vAlign w:val="bottom"/>
          </w:tcPr>
          <w:p w14:paraId="5E36A48E" w14:textId="77777777" w:rsidR="00926C54" w:rsidRDefault="00926C54" w:rsidP="00926C54">
            <w:pPr>
              <w:jc w:val="center"/>
            </w:pPr>
            <w:r w:rsidRPr="00130E64">
              <w:rPr>
                <w:rStyle w:val="Strong"/>
                <w:rFonts w:cs="Times New Roman"/>
                <w:sz w:val="20"/>
                <w:szCs w:val="20"/>
              </w:rPr>
              <w:t>SS Device Type</w:t>
            </w:r>
          </w:p>
        </w:tc>
        <w:tc>
          <w:tcPr>
            <w:tcW w:w="1439" w:type="dxa"/>
            <w:shd w:val="clear" w:color="auto" w:fill="D9D9D9" w:themeFill="background1" w:themeFillShade="D9"/>
            <w:vAlign w:val="bottom"/>
          </w:tcPr>
          <w:p w14:paraId="7153C6BB" w14:textId="77777777" w:rsidR="00926C54" w:rsidRDefault="00926C54" w:rsidP="00926C54">
            <w:pPr>
              <w:jc w:val="center"/>
            </w:pPr>
            <w:r w:rsidRPr="00130E64">
              <w:rPr>
                <w:rStyle w:val="Strong"/>
                <w:rFonts w:cs="Times New Roman"/>
                <w:sz w:val="20"/>
                <w:szCs w:val="20"/>
              </w:rPr>
              <w:t>SS Device ID</w:t>
            </w:r>
          </w:p>
        </w:tc>
        <w:tc>
          <w:tcPr>
            <w:tcW w:w="1439" w:type="dxa"/>
            <w:shd w:val="clear" w:color="auto" w:fill="D9D9D9" w:themeFill="background1" w:themeFillShade="D9"/>
            <w:vAlign w:val="bottom"/>
          </w:tcPr>
          <w:p w14:paraId="35FBEA65" w14:textId="77777777" w:rsidR="00926C54" w:rsidRDefault="00926C54" w:rsidP="00926C54">
            <w:pPr>
              <w:jc w:val="center"/>
            </w:pPr>
            <w:r w:rsidRPr="00130E64">
              <w:rPr>
                <w:rStyle w:val="Strong"/>
                <w:rFonts w:cs="Times New Roman"/>
                <w:sz w:val="20"/>
                <w:szCs w:val="20"/>
              </w:rPr>
              <w:t>Water</w:t>
            </w:r>
          </w:p>
        </w:tc>
      </w:tr>
      <w:tr w:rsidR="00926C54" w14:paraId="7EEF17C5" w14:textId="77777777" w:rsidTr="00926C54">
        <w:trPr>
          <w:trHeight w:val="346"/>
        </w:trPr>
        <w:tc>
          <w:tcPr>
            <w:tcW w:w="1439" w:type="dxa"/>
          </w:tcPr>
          <w:p w14:paraId="11432D71" w14:textId="77777777" w:rsidR="00926C54" w:rsidRDefault="00926C54"/>
        </w:tc>
        <w:tc>
          <w:tcPr>
            <w:tcW w:w="1439" w:type="dxa"/>
          </w:tcPr>
          <w:p w14:paraId="593307D0" w14:textId="77777777" w:rsidR="00926C54" w:rsidRDefault="00926C54"/>
        </w:tc>
        <w:tc>
          <w:tcPr>
            <w:tcW w:w="1439" w:type="dxa"/>
          </w:tcPr>
          <w:p w14:paraId="15BFA682" w14:textId="77777777" w:rsidR="00926C54" w:rsidRDefault="00926C54"/>
        </w:tc>
        <w:tc>
          <w:tcPr>
            <w:tcW w:w="1439" w:type="dxa"/>
          </w:tcPr>
          <w:p w14:paraId="74638AF0" w14:textId="77777777" w:rsidR="00926C54" w:rsidRDefault="00926C54"/>
        </w:tc>
        <w:tc>
          <w:tcPr>
            <w:tcW w:w="1439" w:type="dxa"/>
          </w:tcPr>
          <w:p w14:paraId="29D5FE7E" w14:textId="77777777" w:rsidR="00926C54" w:rsidRDefault="00926C54"/>
        </w:tc>
        <w:tc>
          <w:tcPr>
            <w:tcW w:w="1439" w:type="dxa"/>
          </w:tcPr>
          <w:p w14:paraId="1190F16E" w14:textId="77777777" w:rsidR="00926C54" w:rsidRDefault="00926C54"/>
        </w:tc>
        <w:tc>
          <w:tcPr>
            <w:tcW w:w="1439" w:type="dxa"/>
          </w:tcPr>
          <w:p w14:paraId="008AD1A5" w14:textId="77777777" w:rsidR="00926C54" w:rsidRDefault="00926C54"/>
        </w:tc>
        <w:tc>
          <w:tcPr>
            <w:tcW w:w="1439" w:type="dxa"/>
          </w:tcPr>
          <w:p w14:paraId="689961C2" w14:textId="77777777" w:rsidR="00926C54" w:rsidRDefault="00926C54"/>
        </w:tc>
        <w:tc>
          <w:tcPr>
            <w:tcW w:w="1439" w:type="dxa"/>
          </w:tcPr>
          <w:p w14:paraId="5F483FDE" w14:textId="77777777" w:rsidR="00926C54" w:rsidRDefault="00926C54"/>
        </w:tc>
        <w:tc>
          <w:tcPr>
            <w:tcW w:w="1439" w:type="dxa"/>
          </w:tcPr>
          <w:p w14:paraId="71C71EA2" w14:textId="77777777" w:rsidR="00926C54" w:rsidRDefault="00926C54"/>
        </w:tc>
      </w:tr>
      <w:tr w:rsidR="00926C54" w14:paraId="5932471F" w14:textId="77777777" w:rsidTr="00926C54">
        <w:trPr>
          <w:trHeight w:val="346"/>
        </w:trPr>
        <w:tc>
          <w:tcPr>
            <w:tcW w:w="1439" w:type="dxa"/>
          </w:tcPr>
          <w:p w14:paraId="356FE890" w14:textId="77777777" w:rsidR="00926C54" w:rsidRDefault="00926C54"/>
        </w:tc>
        <w:tc>
          <w:tcPr>
            <w:tcW w:w="1439" w:type="dxa"/>
          </w:tcPr>
          <w:p w14:paraId="2139A9DE" w14:textId="77777777" w:rsidR="00926C54" w:rsidRDefault="00926C54"/>
        </w:tc>
        <w:tc>
          <w:tcPr>
            <w:tcW w:w="1439" w:type="dxa"/>
          </w:tcPr>
          <w:p w14:paraId="3C365D0D" w14:textId="77777777" w:rsidR="00926C54" w:rsidRDefault="00926C54"/>
        </w:tc>
        <w:tc>
          <w:tcPr>
            <w:tcW w:w="1439" w:type="dxa"/>
          </w:tcPr>
          <w:p w14:paraId="0C9C866E" w14:textId="77777777" w:rsidR="00926C54" w:rsidRDefault="00926C54"/>
        </w:tc>
        <w:tc>
          <w:tcPr>
            <w:tcW w:w="1439" w:type="dxa"/>
          </w:tcPr>
          <w:p w14:paraId="6BDDE11B" w14:textId="77777777" w:rsidR="00926C54" w:rsidRDefault="00926C54"/>
        </w:tc>
        <w:tc>
          <w:tcPr>
            <w:tcW w:w="1439" w:type="dxa"/>
          </w:tcPr>
          <w:p w14:paraId="3A11BD06" w14:textId="77777777" w:rsidR="00926C54" w:rsidRDefault="00926C54"/>
        </w:tc>
        <w:tc>
          <w:tcPr>
            <w:tcW w:w="1439" w:type="dxa"/>
          </w:tcPr>
          <w:p w14:paraId="558D5E87" w14:textId="77777777" w:rsidR="00926C54" w:rsidRDefault="00926C54"/>
        </w:tc>
        <w:tc>
          <w:tcPr>
            <w:tcW w:w="1439" w:type="dxa"/>
          </w:tcPr>
          <w:p w14:paraId="2B704898" w14:textId="77777777" w:rsidR="00926C54" w:rsidRDefault="00926C54"/>
        </w:tc>
        <w:tc>
          <w:tcPr>
            <w:tcW w:w="1439" w:type="dxa"/>
          </w:tcPr>
          <w:p w14:paraId="0D9DCA1C" w14:textId="77777777" w:rsidR="00926C54" w:rsidRDefault="00926C54"/>
        </w:tc>
        <w:tc>
          <w:tcPr>
            <w:tcW w:w="1439" w:type="dxa"/>
          </w:tcPr>
          <w:p w14:paraId="795F544F" w14:textId="77777777" w:rsidR="00926C54" w:rsidRDefault="00926C54"/>
        </w:tc>
      </w:tr>
      <w:tr w:rsidR="00926C54" w14:paraId="502C44C8" w14:textId="77777777" w:rsidTr="00926C54">
        <w:trPr>
          <w:trHeight w:val="346"/>
        </w:trPr>
        <w:tc>
          <w:tcPr>
            <w:tcW w:w="1439" w:type="dxa"/>
          </w:tcPr>
          <w:p w14:paraId="78DF43CE" w14:textId="77777777" w:rsidR="00926C54" w:rsidRDefault="00926C54"/>
        </w:tc>
        <w:tc>
          <w:tcPr>
            <w:tcW w:w="1439" w:type="dxa"/>
          </w:tcPr>
          <w:p w14:paraId="283923FB" w14:textId="77777777" w:rsidR="00926C54" w:rsidRDefault="00926C54"/>
        </w:tc>
        <w:tc>
          <w:tcPr>
            <w:tcW w:w="1439" w:type="dxa"/>
          </w:tcPr>
          <w:p w14:paraId="33262EA0" w14:textId="77777777" w:rsidR="00926C54" w:rsidRDefault="00926C54"/>
        </w:tc>
        <w:tc>
          <w:tcPr>
            <w:tcW w:w="1439" w:type="dxa"/>
          </w:tcPr>
          <w:p w14:paraId="5AD76CD1" w14:textId="77777777" w:rsidR="00926C54" w:rsidRDefault="00926C54"/>
        </w:tc>
        <w:tc>
          <w:tcPr>
            <w:tcW w:w="1439" w:type="dxa"/>
          </w:tcPr>
          <w:p w14:paraId="15766CB7" w14:textId="77777777" w:rsidR="00926C54" w:rsidRDefault="00926C54"/>
        </w:tc>
        <w:tc>
          <w:tcPr>
            <w:tcW w:w="1439" w:type="dxa"/>
          </w:tcPr>
          <w:p w14:paraId="7B355356" w14:textId="77777777" w:rsidR="00926C54" w:rsidRDefault="00926C54"/>
        </w:tc>
        <w:tc>
          <w:tcPr>
            <w:tcW w:w="1439" w:type="dxa"/>
          </w:tcPr>
          <w:p w14:paraId="47CB068C" w14:textId="77777777" w:rsidR="00926C54" w:rsidRDefault="00926C54"/>
        </w:tc>
        <w:tc>
          <w:tcPr>
            <w:tcW w:w="1439" w:type="dxa"/>
          </w:tcPr>
          <w:p w14:paraId="52C70FE3" w14:textId="77777777" w:rsidR="00926C54" w:rsidRDefault="00926C54"/>
        </w:tc>
        <w:tc>
          <w:tcPr>
            <w:tcW w:w="1439" w:type="dxa"/>
          </w:tcPr>
          <w:p w14:paraId="39B947F0" w14:textId="77777777" w:rsidR="00926C54" w:rsidRDefault="00926C54"/>
        </w:tc>
        <w:tc>
          <w:tcPr>
            <w:tcW w:w="1439" w:type="dxa"/>
          </w:tcPr>
          <w:p w14:paraId="14099F2D" w14:textId="77777777" w:rsidR="00926C54" w:rsidRDefault="00926C54"/>
        </w:tc>
      </w:tr>
      <w:tr w:rsidR="00926C54" w14:paraId="2B8CD76D" w14:textId="77777777" w:rsidTr="00926C54">
        <w:trPr>
          <w:trHeight w:val="346"/>
        </w:trPr>
        <w:tc>
          <w:tcPr>
            <w:tcW w:w="1439" w:type="dxa"/>
          </w:tcPr>
          <w:p w14:paraId="4D5798C7" w14:textId="77777777" w:rsidR="00926C54" w:rsidRDefault="00926C54"/>
        </w:tc>
        <w:tc>
          <w:tcPr>
            <w:tcW w:w="1439" w:type="dxa"/>
          </w:tcPr>
          <w:p w14:paraId="348CE841" w14:textId="77777777" w:rsidR="00926C54" w:rsidRDefault="00926C54"/>
        </w:tc>
        <w:tc>
          <w:tcPr>
            <w:tcW w:w="1439" w:type="dxa"/>
          </w:tcPr>
          <w:p w14:paraId="1CB6D6EA" w14:textId="77777777" w:rsidR="00926C54" w:rsidRDefault="00926C54"/>
        </w:tc>
        <w:tc>
          <w:tcPr>
            <w:tcW w:w="1439" w:type="dxa"/>
          </w:tcPr>
          <w:p w14:paraId="2D5F858F" w14:textId="77777777" w:rsidR="00926C54" w:rsidRDefault="00926C54"/>
        </w:tc>
        <w:tc>
          <w:tcPr>
            <w:tcW w:w="1439" w:type="dxa"/>
          </w:tcPr>
          <w:p w14:paraId="44937B6B" w14:textId="77777777" w:rsidR="00926C54" w:rsidRDefault="00926C54"/>
        </w:tc>
        <w:tc>
          <w:tcPr>
            <w:tcW w:w="1439" w:type="dxa"/>
          </w:tcPr>
          <w:p w14:paraId="68F281C0" w14:textId="77777777" w:rsidR="00926C54" w:rsidRDefault="00926C54"/>
        </w:tc>
        <w:tc>
          <w:tcPr>
            <w:tcW w:w="1439" w:type="dxa"/>
          </w:tcPr>
          <w:p w14:paraId="3A688056" w14:textId="77777777" w:rsidR="00926C54" w:rsidRDefault="00926C54"/>
        </w:tc>
        <w:tc>
          <w:tcPr>
            <w:tcW w:w="1439" w:type="dxa"/>
          </w:tcPr>
          <w:p w14:paraId="5610380F" w14:textId="77777777" w:rsidR="00926C54" w:rsidRDefault="00926C54"/>
        </w:tc>
        <w:tc>
          <w:tcPr>
            <w:tcW w:w="1439" w:type="dxa"/>
          </w:tcPr>
          <w:p w14:paraId="474388F7" w14:textId="77777777" w:rsidR="00926C54" w:rsidRDefault="00926C54"/>
        </w:tc>
        <w:tc>
          <w:tcPr>
            <w:tcW w:w="1439" w:type="dxa"/>
          </w:tcPr>
          <w:p w14:paraId="04EA4CB1" w14:textId="77777777" w:rsidR="00926C54" w:rsidRDefault="00926C54"/>
        </w:tc>
      </w:tr>
      <w:tr w:rsidR="00926C54" w14:paraId="5ABF8B2A" w14:textId="77777777" w:rsidTr="00926C54">
        <w:trPr>
          <w:trHeight w:val="346"/>
        </w:trPr>
        <w:tc>
          <w:tcPr>
            <w:tcW w:w="1439" w:type="dxa"/>
          </w:tcPr>
          <w:p w14:paraId="5531421E" w14:textId="77777777" w:rsidR="00926C54" w:rsidRDefault="00926C54"/>
        </w:tc>
        <w:tc>
          <w:tcPr>
            <w:tcW w:w="1439" w:type="dxa"/>
          </w:tcPr>
          <w:p w14:paraId="5DC26AB7" w14:textId="77777777" w:rsidR="00926C54" w:rsidRDefault="00926C54"/>
        </w:tc>
        <w:tc>
          <w:tcPr>
            <w:tcW w:w="1439" w:type="dxa"/>
          </w:tcPr>
          <w:p w14:paraId="0684C4F4" w14:textId="77777777" w:rsidR="00926C54" w:rsidRDefault="00926C54"/>
        </w:tc>
        <w:tc>
          <w:tcPr>
            <w:tcW w:w="1439" w:type="dxa"/>
          </w:tcPr>
          <w:p w14:paraId="2E846948" w14:textId="77777777" w:rsidR="00926C54" w:rsidRDefault="00926C54"/>
        </w:tc>
        <w:tc>
          <w:tcPr>
            <w:tcW w:w="1439" w:type="dxa"/>
          </w:tcPr>
          <w:p w14:paraId="28C7C22E" w14:textId="77777777" w:rsidR="00926C54" w:rsidRDefault="00926C54"/>
        </w:tc>
        <w:tc>
          <w:tcPr>
            <w:tcW w:w="1439" w:type="dxa"/>
          </w:tcPr>
          <w:p w14:paraId="12711C15" w14:textId="77777777" w:rsidR="00926C54" w:rsidRDefault="00926C54"/>
        </w:tc>
        <w:tc>
          <w:tcPr>
            <w:tcW w:w="1439" w:type="dxa"/>
          </w:tcPr>
          <w:p w14:paraId="184EFC0B" w14:textId="77777777" w:rsidR="00926C54" w:rsidRDefault="00926C54"/>
        </w:tc>
        <w:tc>
          <w:tcPr>
            <w:tcW w:w="1439" w:type="dxa"/>
          </w:tcPr>
          <w:p w14:paraId="2927DE21" w14:textId="77777777" w:rsidR="00926C54" w:rsidRDefault="00926C54"/>
        </w:tc>
        <w:tc>
          <w:tcPr>
            <w:tcW w:w="1439" w:type="dxa"/>
          </w:tcPr>
          <w:p w14:paraId="7981714D" w14:textId="77777777" w:rsidR="00926C54" w:rsidRDefault="00926C54"/>
        </w:tc>
        <w:tc>
          <w:tcPr>
            <w:tcW w:w="1439" w:type="dxa"/>
          </w:tcPr>
          <w:p w14:paraId="75E48497" w14:textId="77777777" w:rsidR="00926C54" w:rsidRDefault="00926C54"/>
        </w:tc>
      </w:tr>
      <w:tr w:rsidR="00926C54" w14:paraId="6DCC8AB3" w14:textId="77777777" w:rsidTr="00926C54">
        <w:trPr>
          <w:trHeight w:val="346"/>
        </w:trPr>
        <w:tc>
          <w:tcPr>
            <w:tcW w:w="1439" w:type="dxa"/>
          </w:tcPr>
          <w:p w14:paraId="014AC345" w14:textId="77777777" w:rsidR="00926C54" w:rsidRDefault="00926C54"/>
        </w:tc>
        <w:tc>
          <w:tcPr>
            <w:tcW w:w="1439" w:type="dxa"/>
          </w:tcPr>
          <w:p w14:paraId="2C31EEF5" w14:textId="77777777" w:rsidR="00926C54" w:rsidRDefault="00926C54"/>
        </w:tc>
        <w:tc>
          <w:tcPr>
            <w:tcW w:w="1439" w:type="dxa"/>
          </w:tcPr>
          <w:p w14:paraId="12A8EC06" w14:textId="77777777" w:rsidR="00926C54" w:rsidRDefault="00926C54"/>
        </w:tc>
        <w:tc>
          <w:tcPr>
            <w:tcW w:w="1439" w:type="dxa"/>
          </w:tcPr>
          <w:p w14:paraId="757357F0" w14:textId="77777777" w:rsidR="00926C54" w:rsidRDefault="00926C54"/>
        </w:tc>
        <w:tc>
          <w:tcPr>
            <w:tcW w:w="1439" w:type="dxa"/>
          </w:tcPr>
          <w:p w14:paraId="65018BC2" w14:textId="77777777" w:rsidR="00926C54" w:rsidRDefault="00926C54"/>
        </w:tc>
        <w:tc>
          <w:tcPr>
            <w:tcW w:w="1439" w:type="dxa"/>
          </w:tcPr>
          <w:p w14:paraId="075B7390" w14:textId="77777777" w:rsidR="00926C54" w:rsidRDefault="00926C54"/>
        </w:tc>
        <w:tc>
          <w:tcPr>
            <w:tcW w:w="1439" w:type="dxa"/>
          </w:tcPr>
          <w:p w14:paraId="5A6D05DF" w14:textId="77777777" w:rsidR="00926C54" w:rsidRDefault="00926C54"/>
        </w:tc>
        <w:tc>
          <w:tcPr>
            <w:tcW w:w="1439" w:type="dxa"/>
          </w:tcPr>
          <w:p w14:paraId="23871C72" w14:textId="77777777" w:rsidR="00926C54" w:rsidRDefault="00926C54"/>
        </w:tc>
        <w:tc>
          <w:tcPr>
            <w:tcW w:w="1439" w:type="dxa"/>
          </w:tcPr>
          <w:p w14:paraId="115B127D" w14:textId="77777777" w:rsidR="00926C54" w:rsidRDefault="00926C54"/>
        </w:tc>
        <w:tc>
          <w:tcPr>
            <w:tcW w:w="1439" w:type="dxa"/>
          </w:tcPr>
          <w:p w14:paraId="6DE10D6A" w14:textId="77777777" w:rsidR="00926C54" w:rsidRDefault="00926C54"/>
        </w:tc>
      </w:tr>
      <w:tr w:rsidR="00926C54" w14:paraId="5E690884" w14:textId="77777777" w:rsidTr="00926C54">
        <w:trPr>
          <w:trHeight w:val="346"/>
        </w:trPr>
        <w:tc>
          <w:tcPr>
            <w:tcW w:w="1439" w:type="dxa"/>
          </w:tcPr>
          <w:p w14:paraId="5AF1E425" w14:textId="77777777" w:rsidR="00926C54" w:rsidRDefault="00926C54"/>
        </w:tc>
        <w:tc>
          <w:tcPr>
            <w:tcW w:w="1439" w:type="dxa"/>
          </w:tcPr>
          <w:p w14:paraId="0CCA47AC" w14:textId="77777777" w:rsidR="00926C54" w:rsidRDefault="00926C54"/>
        </w:tc>
        <w:tc>
          <w:tcPr>
            <w:tcW w:w="1439" w:type="dxa"/>
          </w:tcPr>
          <w:p w14:paraId="472C37FF" w14:textId="77777777" w:rsidR="00926C54" w:rsidRDefault="00926C54"/>
        </w:tc>
        <w:tc>
          <w:tcPr>
            <w:tcW w:w="1439" w:type="dxa"/>
          </w:tcPr>
          <w:p w14:paraId="066D196B" w14:textId="77777777" w:rsidR="00926C54" w:rsidRDefault="00926C54"/>
        </w:tc>
        <w:tc>
          <w:tcPr>
            <w:tcW w:w="1439" w:type="dxa"/>
          </w:tcPr>
          <w:p w14:paraId="2274C0F1" w14:textId="77777777" w:rsidR="00926C54" w:rsidRDefault="00926C54"/>
        </w:tc>
        <w:tc>
          <w:tcPr>
            <w:tcW w:w="1439" w:type="dxa"/>
          </w:tcPr>
          <w:p w14:paraId="741A9153" w14:textId="77777777" w:rsidR="00926C54" w:rsidRDefault="00926C54"/>
        </w:tc>
        <w:tc>
          <w:tcPr>
            <w:tcW w:w="1439" w:type="dxa"/>
          </w:tcPr>
          <w:p w14:paraId="3A460AB3" w14:textId="77777777" w:rsidR="00926C54" w:rsidRDefault="00926C54"/>
        </w:tc>
        <w:tc>
          <w:tcPr>
            <w:tcW w:w="1439" w:type="dxa"/>
          </w:tcPr>
          <w:p w14:paraId="2C153E15" w14:textId="77777777" w:rsidR="00926C54" w:rsidRDefault="00926C54"/>
        </w:tc>
        <w:tc>
          <w:tcPr>
            <w:tcW w:w="1439" w:type="dxa"/>
          </w:tcPr>
          <w:p w14:paraId="45FB894A" w14:textId="77777777" w:rsidR="00926C54" w:rsidRDefault="00926C54"/>
        </w:tc>
        <w:tc>
          <w:tcPr>
            <w:tcW w:w="1439" w:type="dxa"/>
          </w:tcPr>
          <w:p w14:paraId="5DCEB7AB" w14:textId="77777777" w:rsidR="00926C54" w:rsidRDefault="00926C54"/>
        </w:tc>
      </w:tr>
      <w:tr w:rsidR="00926C54" w14:paraId="68962C1F" w14:textId="77777777" w:rsidTr="00926C54">
        <w:trPr>
          <w:trHeight w:val="346"/>
        </w:trPr>
        <w:tc>
          <w:tcPr>
            <w:tcW w:w="1439" w:type="dxa"/>
          </w:tcPr>
          <w:p w14:paraId="7E789148" w14:textId="77777777" w:rsidR="00926C54" w:rsidRDefault="00926C54"/>
        </w:tc>
        <w:tc>
          <w:tcPr>
            <w:tcW w:w="1439" w:type="dxa"/>
          </w:tcPr>
          <w:p w14:paraId="726A757C" w14:textId="77777777" w:rsidR="00926C54" w:rsidRDefault="00926C54"/>
        </w:tc>
        <w:tc>
          <w:tcPr>
            <w:tcW w:w="1439" w:type="dxa"/>
          </w:tcPr>
          <w:p w14:paraId="7929F979" w14:textId="77777777" w:rsidR="00926C54" w:rsidRDefault="00926C54"/>
        </w:tc>
        <w:tc>
          <w:tcPr>
            <w:tcW w:w="1439" w:type="dxa"/>
          </w:tcPr>
          <w:p w14:paraId="5A5498A8" w14:textId="77777777" w:rsidR="00926C54" w:rsidRDefault="00926C54"/>
        </w:tc>
        <w:tc>
          <w:tcPr>
            <w:tcW w:w="1439" w:type="dxa"/>
          </w:tcPr>
          <w:p w14:paraId="7A714F0D" w14:textId="77777777" w:rsidR="00926C54" w:rsidRDefault="00926C54"/>
        </w:tc>
        <w:tc>
          <w:tcPr>
            <w:tcW w:w="1439" w:type="dxa"/>
          </w:tcPr>
          <w:p w14:paraId="67F2A6BF" w14:textId="77777777" w:rsidR="00926C54" w:rsidRDefault="00926C54"/>
        </w:tc>
        <w:tc>
          <w:tcPr>
            <w:tcW w:w="1439" w:type="dxa"/>
          </w:tcPr>
          <w:p w14:paraId="62F3E57F" w14:textId="77777777" w:rsidR="00926C54" w:rsidRDefault="00926C54"/>
        </w:tc>
        <w:tc>
          <w:tcPr>
            <w:tcW w:w="1439" w:type="dxa"/>
          </w:tcPr>
          <w:p w14:paraId="41B8197F" w14:textId="77777777" w:rsidR="00926C54" w:rsidRDefault="00926C54"/>
        </w:tc>
        <w:tc>
          <w:tcPr>
            <w:tcW w:w="1439" w:type="dxa"/>
          </w:tcPr>
          <w:p w14:paraId="4EB6E73D" w14:textId="77777777" w:rsidR="00926C54" w:rsidRDefault="00926C54"/>
        </w:tc>
        <w:tc>
          <w:tcPr>
            <w:tcW w:w="1439" w:type="dxa"/>
          </w:tcPr>
          <w:p w14:paraId="59D201A6" w14:textId="77777777" w:rsidR="00926C54" w:rsidRDefault="00926C54"/>
        </w:tc>
      </w:tr>
      <w:tr w:rsidR="00926C54" w14:paraId="47828B89" w14:textId="77777777" w:rsidTr="00926C54">
        <w:trPr>
          <w:trHeight w:val="346"/>
        </w:trPr>
        <w:tc>
          <w:tcPr>
            <w:tcW w:w="1439" w:type="dxa"/>
          </w:tcPr>
          <w:p w14:paraId="642793E6" w14:textId="77777777" w:rsidR="00926C54" w:rsidRDefault="00926C54"/>
        </w:tc>
        <w:tc>
          <w:tcPr>
            <w:tcW w:w="1439" w:type="dxa"/>
          </w:tcPr>
          <w:p w14:paraId="5D61DB4F" w14:textId="77777777" w:rsidR="00926C54" w:rsidRDefault="00926C54"/>
        </w:tc>
        <w:tc>
          <w:tcPr>
            <w:tcW w:w="1439" w:type="dxa"/>
          </w:tcPr>
          <w:p w14:paraId="0E27501A" w14:textId="77777777" w:rsidR="00926C54" w:rsidRDefault="00926C54"/>
        </w:tc>
        <w:tc>
          <w:tcPr>
            <w:tcW w:w="1439" w:type="dxa"/>
          </w:tcPr>
          <w:p w14:paraId="1538A63A" w14:textId="77777777" w:rsidR="00926C54" w:rsidRDefault="00926C54"/>
        </w:tc>
        <w:tc>
          <w:tcPr>
            <w:tcW w:w="1439" w:type="dxa"/>
          </w:tcPr>
          <w:p w14:paraId="394DBC10" w14:textId="77777777" w:rsidR="00926C54" w:rsidRDefault="00926C54"/>
        </w:tc>
        <w:tc>
          <w:tcPr>
            <w:tcW w:w="1439" w:type="dxa"/>
          </w:tcPr>
          <w:p w14:paraId="7634861B" w14:textId="77777777" w:rsidR="00926C54" w:rsidRDefault="00926C54"/>
        </w:tc>
        <w:tc>
          <w:tcPr>
            <w:tcW w:w="1439" w:type="dxa"/>
          </w:tcPr>
          <w:p w14:paraId="5809A0E9" w14:textId="77777777" w:rsidR="00926C54" w:rsidRDefault="00926C54"/>
        </w:tc>
        <w:tc>
          <w:tcPr>
            <w:tcW w:w="1439" w:type="dxa"/>
          </w:tcPr>
          <w:p w14:paraId="046EE217" w14:textId="77777777" w:rsidR="00926C54" w:rsidRDefault="00926C54"/>
        </w:tc>
        <w:tc>
          <w:tcPr>
            <w:tcW w:w="1439" w:type="dxa"/>
          </w:tcPr>
          <w:p w14:paraId="2CE43EDC" w14:textId="77777777" w:rsidR="00926C54" w:rsidRDefault="00926C54"/>
        </w:tc>
        <w:tc>
          <w:tcPr>
            <w:tcW w:w="1439" w:type="dxa"/>
          </w:tcPr>
          <w:p w14:paraId="4B4C41BB" w14:textId="77777777" w:rsidR="00926C54" w:rsidRDefault="00926C54"/>
        </w:tc>
      </w:tr>
      <w:tr w:rsidR="00926C54" w14:paraId="29B3CD11" w14:textId="77777777" w:rsidTr="00926C54">
        <w:trPr>
          <w:trHeight w:val="346"/>
        </w:trPr>
        <w:tc>
          <w:tcPr>
            <w:tcW w:w="1439" w:type="dxa"/>
          </w:tcPr>
          <w:p w14:paraId="762FD01F" w14:textId="77777777" w:rsidR="00926C54" w:rsidRDefault="00926C54"/>
        </w:tc>
        <w:tc>
          <w:tcPr>
            <w:tcW w:w="1439" w:type="dxa"/>
          </w:tcPr>
          <w:p w14:paraId="23502ECC" w14:textId="77777777" w:rsidR="00926C54" w:rsidRDefault="00926C54"/>
        </w:tc>
        <w:tc>
          <w:tcPr>
            <w:tcW w:w="1439" w:type="dxa"/>
          </w:tcPr>
          <w:p w14:paraId="56201390" w14:textId="77777777" w:rsidR="00926C54" w:rsidRDefault="00926C54"/>
        </w:tc>
        <w:tc>
          <w:tcPr>
            <w:tcW w:w="1439" w:type="dxa"/>
          </w:tcPr>
          <w:p w14:paraId="279B51C8" w14:textId="77777777" w:rsidR="00926C54" w:rsidRDefault="00926C54"/>
        </w:tc>
        <w:tc>
          <w:tcPr>
            <w:tcW w:w="1439" w:type="dxa"/>
          </w:tcPr>
          <w:p w14:paraId="0C9D30AA" w14:textId="77777777" w:rsidR="00926C54" w:rsidRDefault="00926C54"/>
        </w:tc>
        <w:tc>
          <w:tcPr>
            <w:tcW w:w="1439" w:type="dxa"/>
          </w:tcPr>
          <w:p w14:paraId="0560966B" w14:textId="77777777" w:rsidR="00926C54" w:rsidRDefault="00926C54"/>
        </w:tc>
        <w:tc>
          <w:tcPr>
            <w:tcW w:w="1439" w:type="dxa"/>
          </w:tcPr>
          <w:p w14:paraId="6577443C" w14:textId="77777777" w:rsidR="00926C54" w:rsidRDefault="00926C54"/>
        </w:tc>
        <w:tc>
          <w:tcPr>
            <w:tcW w:w="1439" w:type="dxa"/>
          </w:tcPr>
          <w:p w14:paraId="2B81A8EF" w14:textId="77777777" w:rsidR="00926C54" w:rsidRDefault="00926C54"/>
        </w:tc>
        <w:tc>
          <w:tcPr>
            <w:tcW w:w="1439" w:type="dxa"/>
          </w:tcPr>
          <w:p w14:paraId="283AAB52" w14:textId="77777777" w:rsidR="00926C54" w:rsidRDefault="00926C54"/>
        </w:tc>
        <w:tc>
          <w:tcPr>
            <w:tcW w:w="1439" w:type="dxa"/>
          </w:tcPr>
          <w:p w14:paraId="6DCB421A" w14:textId="77777777" w:rsidR="00926C54" w:rsidRDefault="00926C54"/>
        </w:tc>
      </w:tr>
    </w:tbl>
    <w:p w14:paraId="71CED51F" w14:textId="77777777" w:rsidR="00926C54" w:rsidRDefault="00926C54"/>
    <w:p w14:paraId="26D2FF33" w14:textId="61B31E5B" w:rsidR="00926C54" w:rsidRPr="00E569AB" w:rsidRDefault="00926C54" w:rsidP="00007988">
      <w:r w:rsidRPr="003C5DC7">
        <w:br w:type="page"/>
      </w:r>
    </w:p>
    <w:p w14:paraId="0795019A"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7A6B1BA7" w14:textId="77777777" w:rsidR="00926C54" w:rsidRPr="000751C4" w:rsidRDefault="00926C54" w:rsidP="005261FF">
      <w:pPr>
        <w:pStyle w:val="Heading1"/>
        <w:rPr>
          <w:rStyle w:val="Strong"/>
          <w:b/>
          <w:bCs w:val="0"/>
        </w:rPr>
      </w:pPr>
      <w:r w:rsidRPr="000751C4">
        <w:rPr>
          <w:rStyle w:val="Strong"/>
          <w:b/>
          <w:bCs w:val="0"/>
        </w:rPr>
        <w:t>Form OP-UA15 (Page 34)</w:t>
      </w:r>
    </w:p>
    <w:p w14:paraId="7A10C409"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703D7C89" w14:textId="77777777" w:rsidR="00926C54" w:rsidRPr="000751C4" w:rsidRDefault="00926C54" w:rsidP="005261FF">
      <w:pPr>
        <w:pStyle w:val="Heading1"/>
        <w:rPr>
          <w:rStyle w:val="Strong"/>
          <w:b/>
          <w:bCs w:val="0"/>
        </w:rPr>
      </w:pPr>
      <w:bookmarkStart w:id="80" w:name="Tbl13c"/>
      <w:r w:rsidRPr="000751C4">
        <w:rPr>
          <w:rStyle w:val="Strong"/>
          <w:b/>
          <w:bCs w:val="0"/>
        </w:rPr>
        <w:t>Table 13c</w:t>
      </w:r>
      <w:bookmarkEnd w:id="80"/>
      <w:r w:rsidRPr="000751C4">
        <w:rPr>
          <w:rStyle w:val="Strong"/>
          <w:b/>
          <w:bCs w:val="0"/>
        </w:rPr>
        <w:t>:  Title 40 Code of Federal Regulations Part 63 (40 CFR Part 63)</w:t>
      </w:r>
    </w:p>
    <w:p w14:paraId="01DF89F0" w14:textId="12DCA04B"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77BB5A88" w14:textId="4DC67A7B" w:rsidR="00926C54" w:rsidRPr="000751C4" w:rsidRDefault="00926C54" w:rsidP="005261FF">
      <w:pPr>
        <w:pStyle w:val="Heading1"/>
        <w:rPr>
          <w:rStyle w:val="Strong"/>
          <w:b/>
          <w:bCs w:val="0"/>
        </w:rPr>
      </w:pPr>
      <w:r w:rsidRPr="000751C4">
        <w:rPr>
          <w:rStyle w:val="Strong"/>
          <w:b/>
          <w:bCs w:val="0"/>
        </w:rPr>
        <w:t>Miscellaneous Organic Chemical Manufacturing - Continuous Process Vents</w:t>
      </w:r>
    </w:p>
    <w:p w14:paraId="5255A683" w14:textId="021BFC98" w:rsidR="008B6F53" w:rsidRPr="002E5976" w:rsidRDefault="008B6F53" w:rsidP="005261FF">
      <w:pPr>
        <w:pStyle w:val="Heading1"/>
      </w:pPr>
      <w:r w:rsidRPr="000751C4">
        <w:t>Te</w:t>
      </w:r>
      <w:r>
        <w:t>xas Commission on Environmental Quality</w:t>
      </w:r>
    </w:p>
    <w:p w14:paraId="698D02E6"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c:  Title 40 Code of Federal Regulations Part 63 (40 CFR Part 63)&#10;Subpart FFFF:  National Emission Standards for Hazardous Air Pollutants: &#10;Miscellaneous Organic Chemical Manufacturing - Continuous Process Vents&#10;"/>
      </w:tblPr>
      <w:tblGrid>
        <w:gridCol w:w="4800"/>
        <w:gridCol w:w="4800"/>
        <w:gridCol w:w="4800"/>
      </w:tblGrid>
      <w:tr w:rsidR="00926C54" w:rsidRPr="00F25F0A" w14:paraId="2299F84D" w14:textId="77777777" w:rsidTr="00926C54">
        <w:trPr>
          <w:cantSplit/>
          <w:tblHeader/>
        </w:trPr>
        <w:tc>
          <w:tcPr>
            <w:tcW w:w="4800" w:type="dxa"/>
            <w:shd w:val="clear" w:color="auto" w:fill="D9D9D9" w:themeFill="background1" w:themeFillShade="D9"/>
          </w:tcPr>
          <w:p w14:paraId="61B52D42"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7E9638E8" w14:textId="29AFA02D"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641206C1" w14:textId="77777777" w:rsidR="00926C54" w:rsidRPr="00F25F0A" w:rsidRDefault="00926C54" w:rsidP="00926C54">
            <w:pPr>
              <w:jc w:val="center"/>
              <w:rPr>
                <w:b/>
                <w:bCs/>
              </w:rPr>
            </w:pPr>
            <w:r w:rsidRPr="00F25F0A">
              <w:rPr>
                <w:b/>
                <w:bCs/>
              </w:rPr>
              <w:t>Regulated Entity No.</w:t>
            </w:r>
          </w:p>
        </w:tc>
      </w:tr>
      <w:tr w:rsidR="00926C54" w14:paraId="2A1C7074" w14:textId="77777777" w:rsidTr="00926C54">
        <w:trPr>
          <w:cantSplit/>
          <w:tblHeader/>
        </w:trPr>
        <w:tc>
          <w:tcPr>
            <w:tcW w:w="4800" w:type="dxa"/>
          </w:tcPr>
          <w:p w14:paraId="07D761D1" w14:textId="77777777" w:rsidR="00926C54" w:rsidRDefault="00926C54" w:rsidP="00926C54">
            <w:pPr>
              <w:rPr>
                <w:rFonts w:asciiTheme="majorHAnsi" w:hAnsiTheme="majorHAnsi" w:cstheme="majorHAnsi"/>
              </w:rPr>
            </w:pPr>
          </w:p>
        </w:tc>
        <w:tc>
          <w:tcPr>
            <w:tcW w:w="4800" w:type="dxa"/>
          </w:tcPr>
          <w:p w14:paraId="6CD0391C" w14:textId="77777777" w:rsidR="00926C54" w:rsidRDefault="00926C54" w:rsidP="00926C54">
            <w:pPr>
              <w:rPr>
                <w:rFonts w:asciiTheme="majorHAnsi" w:hAnsiTheme="majorHAnsi" w:cstheme="majorHAnsi"/>
              </w:rPr>
            </w:pPr>
          </w:p>
        </w:tc>
        <w:tc>
          <w:tcPr>
            <w:tcW w:w="4800" w:type="dxa"/>
          </w:tcPr>
          <w:p w14:paraId="0B2BCB21" w14:textId="77777777" w:rsidR="00926C54" w:rsidRDefault="00926C54" w:rsidP="00926C54">
            <w:pPr>
              <w:rPr>
                <w:rFonts w:asciiTheme="majorHAnsi" w:hAnsiTheme="majorHAnsi" w:cstheme="majorHAnsi"/>
              </w:rPr>
            </w:pPr>
          </w:p>
        </w:tc>
      </w:tr>
    </w:tbl>
    <w:p w14:paraId="2012E636"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c:  Title 40 Code of Federal Regulations Part 63 (40 CFR Part 63)&#10;Subpart FFFF:  National Emission Standards for Hazardous Air Pollutants: &#10;Miscellaneous Organic Chemical Manufacturing - Continuous Process Vents"/>
      </w:tblPr>
      <w:tblGrid>
        <w:gridCol w:w="1800"/>
        <w:gridCol w:w="1800"/>
        <w:gridCol w:w="1800"/>
        <w:gridCol w:w="1800"/>
        <w:gridCol w:w="1800"/>
        <w:gridCol w:w="1800"/>
        <w:gridCol w:w="1800"/>
        <w:gridCol w:w="1800"/>
      </w:tblGrid>
      <w:tr w:rsidR="00926C54" w14:paraId="409F478E" w14:textId="77777777" w:rsidTr="00926C54">
        <w:trPr>
          <w:cantSplit/>
          <w:tblHeader/>
        </w:trPr>
        <w:tc>
          <w:tcPr>
            <w:tcW w:w="1800" w:type="dxa"/>
            <w:shd w:val="clear" w:color="auto" w:fill="D9D9D9" w:themeFill="background1" w:themeFillShade="D9"/>
            <w:vAlign w:val="bottom"/>
          </w:tcPr>
          <w:p w14:paraId="101677D1" w14:textId="77777777" w:rsidR="00926C54" w:rsidRDefault="00926C54" w:rsidP="00926C54">
            <w:pPr>
              <w:jc w:val="center"/>
              <w:rPr>
                <w:rStyle w:val="Strong"/>
                <w:rFonts w:cs="Times New Roman"/>
                <w:sz w:val="20"/>
                <w:szCs w:val="20"/>
              </w:rPr>
            </w:pPr>
            <w:r w:rsidRPr="006D0AF2">
              <w:rPr>
                <w:rStyle w:val="Strong"/>
                <w:rFonts w:cs="Times New Roman"/>
                <w:sz w:val="20"/>
                <w:szCs w:val="20"/>
              </w:rPr>
              <w:t>Emission Point</w:t>
            </w:r>
          </w:p>
          <w:p w14:paraId="48FF4A5E" w14:textId="77777777" w:rsidR="00926C54" w:rsidRDefault="00926C54" w:rsidP="00926C54">
            <w:pPr>
              <w:jc w:val="center"/>
            </w:pPr>
            <w:r w:rsidRPr="006D0AF2">
              <w:rPr>
                <w:rStyle w:val="Strong"/>
                <w:rFonts w:cs="Times New Roman"/>
                <w:sz w:val="20"/>
                <w:szCs w:val="20"/>
              </w:rPr>
              <w:t>ID No.</w:t>
            </w:r>
          </w:p>
        </w:tc>
        <w:tc>
          <w:tcPr>
            <w:tcW w:w="1800" w:type="dxa"/>
            <w:shd w:val="clear" w:color="auto" w:fill="D9D9D9" w:themeFill="background1" w:themeFillShade="D9"/>
            <w:vAlign w:val="bottom"/>
          </w:tcPr>
          <w:p w14:paraId="04D4CFE5" w14:textId="77777777" w:rsidR="00926C54" w:rsidRDefault="00926C54" w:rsidP="00926C54">
            <w:pPr>
              <w:jc w:val="center"/>
            </w:pPr>
            <w:r w:rsidRPr="006D0AF2">
              <w:rPr>
                <w:rStyle w:val="Strong"/>
                <w:rFonts w:cs="Times New Roman"/>
                <w:sz w:val="20"/>
                <w:szCs w:val="20"/>
              </w:rPr>
              <w:t>SOP Index No.</w:t>
            </w:r>
          </w:p>
        </w:tc>
        <w:tc>
          <w:tcPr>
            <w:tcW w:w="1800" w:type="dxa"/>
            <w:shd w:val="clear" w:color="auto" w:fill="D9D9D9" w:themeFill="background1" w:themeFillShade="D9"/>
            <w:vAlign w:val="bottom"/>
          </w:tcPr>
          <w:p w14:paraId="73382C33" w14:textId="77777777" w:rsidR="00926C54" w:rsidRDefault="00926C54" w:rsidP="00926C54">
            <w:pPr>
              <w:jc w:val="center"/>
            </w:pPr>
            <w:r w:rsidRPr="006D0AF2">
              <w:rPr>
                <w:rStyle w:val="Strong"/>
                <w:rFonts w:cs="Times New Roman"/>
                <w:sz w:val="20"/>
                <w:szCs w:val="20"/>
              </w:rPr>
              <w:t>Designated GRP1</w:t>
            </w:r>
          </w:p>
        </w:tc>
        <w:tc>
          <w:tcPr>
            <w:tcW w:w="1800" w:type="dxa"/>
            <w:shd w:val="clear" w:color="auto" w:fill="D9D9D9" w:themeFill="background1" w:themeFillShade="D9"/>
            <w:vAlign w:val="bottom"/>
          </w:tcPr>
          <w:p w14:paraId="4D04A094" w14:textId="77777777" w:rsidR="00926C54" w:rsidRDefault="00926C54" w:rsidP="00926C54">
            <w:pPr>
              <w:jc w:val="center"/>
            </w:pPr>
            <w:r w:rsidRPr="006D0AF2">
              <w:rPr>
                <w:rStyle w:val="Strong"/>
                <w:rFonts w:cs="Times New Roman"/>
                <w:sz w:val="20"/>
                <w:szCs w:val="20"/>
              </w:rPr>
              <w:t>Alt 63SS Mon Parameters</w:t>
            </w:r>
          </w:p>
        </w:tc>
        <w:tc>
          <w:tcPr>
            <w:tcW w:w="1800" w:type="dxa"/>
            <w:shd w:val="clear" w:color="auto" w:fill="D9D9D9" w:themeFill="background1" w:themeFillShade="D9"/>
            <w:vAlign w:val="bottom"/>
          </w:tcPr>
          <w:p w14:paraId="459137F0" w14:textId="77777777" w:rsidR="00926C54" w:rsidRDefault="00926C54" w:rsidP="00926C54">
            <w:pPr>
              <w:jc w:val="center"/>
            </w:pPr>
            <w:r w:rsidRPr="006D0AF2">
              <w:rPr>
                <w:rStyle w:val="Strong"/>
                <w:rFonts w:cs="Times New Roman"/>
                <w:sz w:val="20"/>
                <w:szCs w:val="20"/>
              </w:rPr>
              <w:t>Alt 63SS Mon ID</w:t>
            </w:r>
          </w:p>
        </w:tc>
        <w:tc>
          <w:tcPr>
            <w:tcW w:w="1800" w:type="dxa"/>
            <w:shd w:val="clear" w:color="auto" w:fill="D9D9D9" w:themeFill="background1" w:themeFillShade="D9"/>
            <w:vAlign w:val="bottom"/>
          </w:tcPr>
          <w:p w14:paraId="6F1BDAC9" w14:textId="77777777" w:rsidR="00926C54" w:rsidRDefault="00926C54" w:rsidP="00926C54">
            <w:pPr>
              <w:jc w:val="center"/>
            </w:pPr>
            <w:r w:rsidRPr="006D0AF2">
              <w:rPr>
                <w:rStyle w:val="Strong"/>
                <w:rFonts w:cs="Times New Roman"/>
                <w:sz w:val="20"/>
                <w:szCs w:val="20"/>
              </w:rPr>
              <w:t>SS Device Type</w:t>
            </w:r>
          </w:p>
        </w:tc>
        <w:tc>
          <w:tcPr>
            <w:tcW w:w="1800" w:type="dxa"/>
            <w:shd w:val="clear" w:color="auto" w:fill="D9D9D9" w:themeFill="background1" w:themeFillShade="D9"/>
            <w:vAlign w:val="bottom"/>
          </w:tcPr>
          <w:p w14:paraId="1AA540BD" w14:textId="77777777" w:rsidR="00926C54" w:rsidRDefault="00926C54" w:rsidP="00926C54">
            <w:pPr>
              <w:jc w:val="center"/>
            </w:pPr>
            <w:r w:rsidRPr="006D0AF2">
              <w:rPr>
                <w:rStyle w:val="Strong"/>
                <w:rFonts w:cs="Times New Roman"/>
                <w:sz w:val="20"/>
                <w:szCs w:val="20"/>
              </w:rPr>
              <w:t>SS Device ID</w:t>
            </w:r>
          </w:p>
        </w:tc>
        <w:tc>
          <w:tcPr>
            <w:tcW w:w="1800" w:type="dxa"/>
            <w:shd w:val="clear" w:color="auto" w:fill="D9D9D9" w:themeFill="background1" w:themeFillShade="D9"/>
            <w:vAlign w:val="bottom"/>
          </w:tcPr>
          <w:p w14:paraId="50B165E8" w14:textId="77777777" w:rsidR="00926C54" w:rsidRDefault="00926C54" w:rsidP="00926C54">
            <w:pPr>
              <w:jc w:val="center"/>
            </w:pPr>
            <w:r w:rsidRPr="006D0AF2">
              <w:rPr>
                <w:rStyle w:val="Strong"/>
                <w:rFonts w:cs="Times New Roman"/>
                <w:sz w:val="20"/>
                <w:szCs w:val="20"/>
              </w:rPr>
              <w:t>Water</w:t>
            </w:r>
          </w:p>
        </w:tc>
      </w:tr>
      <w:tr w:rsidR="00926C54" w14:paraId="5F016188" w14:textId="77777777" w:rsidTr="00926C54">
        <w:trPr>
          <w:cantSplit/>
          <w:trHeight w:val="346"/>
          <w:tblHeader/>
        </w:trPr>
        <w:tc>
          <w:tcPr>
            <w:tcW w:w="1800" w:type="dxa"/>
          </w:tcPr>
          <w:p w14:paraId="3988D6FF" w14:textId="77777777" w:rsidR="00926C54" w:rsidRDefault="00926C54"/>
        </w:tc>
        <w:tc>
          <w:tcPr>
            <w:tcW w:w="1800" w:type="dxa"/>
          </w:tcPr>
          <w:p w14:paraId="51ACC842" w14:textId="77777777" w:rsidR="00926C54" w:rsidRDefault="00926C54"/>
        </w:tc>
        <w:tc>
          <w:tcPr>
            <w:tcW w:w="1800" w:type="dxa"/>
          </w:tcPr>
          <w:p w14:paraId="6C8B5AB9" w14:textId="77777777" w:rsidR="00926C54" w:rsidRDefault="00926C54"/>
        </w:tc>
        <w:tc>
          <w:tcPr>
            <w:tcW w:w="1800" w:type="dxa"/>
          </w:tcPr>
          <w:p w14:paraId="392467BD" w14:textId="77777777" w:rsidR="00926C54" w:rsidRDefault="00926C54"/>
        </w:tc>
        <w:tc>
          <w:tcPr>
            <w:tcW w:w="1800" w:type="dxa"/>
          </w:tcPr>
          <w:p w14:paraId="44AC934E" w14:textId="77777777" w:rsidR="00926C54" w:rsidRDefault="00926C54"/>
        </w:tc>
        <w:tc>
          <w:tcPr>
            <w:tcW w:w="1800" w:type="dxa"/>
          </w:tcPr>
          <w:p w14:paraId="2B9BE26A" w14:textId="77777777" w:rsidR="00926C54" w:rsidRDefault="00926C54"/>
        </w:tc>
        <w:tc>
          <w:tcPr>
            <w:tcW w:w="1800" w:type="dxa"/>
          </w:tcPr>
          <w:p w14:paraId="1649D680" w14:textId="77777777" w:rsidR="00926C54" w:rsidRDefault="00926C54"/>
        </w:tc>
        <w:tc>
          <w:tcPr>
            <w:tcW w:w="1800" w:type="dxa"/>
          </w:tcPr>
          <w:p w14:paraId="29B6A5BF" w14:textId="77777777" w:rsidR="00926C54" w:rsidRDefault="00926C54"/>
        </w:tc>
      </w:tr>
      <w:tr w:rsidR="00926C54" w14:paraId="3D8D65BD" w14:textId="77777777" w:rsidTr="00926C54">
        <w:trPr>
          <w:cantSplit/>
          <w:trHeight w:val="346"/>
          <w:tblHeader/>
        </w:trPr>
        <w:tc>
          <w:tcPr>
            <w:tcW w:w="1800" w:type="dxa"/>
          </w:tcPr>
          <w:p w14:paraId="530793BE" w14:textId="77777777" w:rsidR="00926C54" w:rsidRDefault="00926C54"/>
        </w:tc>
        <w:tc>
          <w:tcPr>
            <w:tcW w:w="1800" w:type="dxa"/>
          </w:tcPr>
          <w:p w14:paraId="64BBCB18" w14:textId="77777777" w:rsidR="00926C54" w:rsidRDefault="00926C54"/>
        </w:tc>
        <w:tc>
          <w:tcPr>
            <w:tcW w:w="1800" w:type="dxa"/>
          </w:tcPr>
          <w:p w14:paraId="136B4737" w14:textId="77777777" w:rsidR="00926C54" w:rsidRDefault="00926C54"/>
        </w:tc>
        <w:tc>
          <w:tcPr>
            <w:tcW w:w="1800" w:type="dxa"/>
          </w:tcPr>
          <w:p w14:paraId="1597C740" w14:textId="77777777" w:rsidR="00926C54" w:rsidRDefault="00926C54"/>
        </w:tc>
        <w:tc>
          <w:tcPr>
            <w:tcW w:w="1800" w:type="dxa"/>
          </w:tcPr>
          <w:p w14:paraId="7AC3938D" w14:textId="77777777" w:rsidR="00926C54" w:rsidRDefault="00926C54"/>
        </w:tc>
        <w:tc>
          <w:tcPr>
            <w:tcW w:w="1800" w:type="dxa"/>
          </w:tcPr>
          <w:p w14:paraId="3C0075FE" w14:textId="77777777" w:rsidR="00926C54" w:rsidRDefault="00926C54"/>
        </w:tc>
        <w:tc>
          <w:tcPr>
            <w:tcW w:w="1800" w:type="dxa"/>
          </w:tcPr>
          <w:p w14:paraId="78BB6F28" w14:textId="77777777" w:rsidR="00926C54" w:rsidRDefault="00926C54"/>
        </w:tc>
        <w:tc>
          <w:tcPr>
            <w:tcW w:w="1800" w:type="dxa"/>
          </w:tcPr>
          <w:p w14:paraId="49A44239" w14:textId="77777777" w:rsidR="00926C54" w:rsidRDefault="00926C54"/>
        </w:tc>
      </w:tr>
      <w:tr w:rsidR="00926C54" w14:paraId="421A5D08" w14:textId="77777777" w:rsidTr="00926C54">
        <w:trPr>
          <w:cantSplit/>
          <w:trHeight w:val="346"/>
          <w:tblHeader/>
        </w:trPr>
        <w:tc>
          <w:tcPr>
            <w:tcW w:w="1800" w:type="dxa"/>
          </w:tcPr>
          <w:p w14:paraId="7484E61D" w14:textId="77777777" w:rsidR="00926C54" w:rsidRDefault="00926C54"/>
        </w:tc>
        <w:tc>
          <w:tcPr>
            <w:tcW w:w="1800" w:type="dxa"/>
          </w:tcPr>
          <w:p w14:paraId="297CDA4D" w14:textId="77777777" w:rsidR="00926C54" w:rsidRDefault="00926C54"/>
        </w:tc>
        <w:tc>
          <w:tcPr>
            <w:tcW w:w="1800" w:type="dxa"/>
          </w:tcPr>
          <w:p w14:paraId="35CF87E0" w14:textId="77777777" w:rsidR="00926C54" w:rsidRDefault="00926C54"/>
        </w:tc>
        <w:tc>
          <w:tcPr>
            <w:tcW w:w="1800" w:type="dxa"/>
          </w:tcPr>
          <w:p w14:paraId="759C7649" w14:textId="77777777" w:rsidR="00926C54" w:rsidRDefault="00926C54"/>
        </w:tc>
        <w:tc>
          <w:tcPr>
            <w:tcW w:w="1800" w:type="dxa"/>
          </w:tcPr>
          <w:p w14:paraId="0E72CD87" w14:textId="77777777" w:rsidR="00926C54" w:rsidRDefault="00926C54"/>
        </w:tc>
        <w:tc>
          <w:tcPr>
            <w:tcW w:w="1800" w:type="dxa"/>
          </w:tcPr>
          <w:p w14:paraId="65436305" w14:textId="77777777" w:rsidR="00926C54" w:rsidRDefault="00926C54"/>
        </w:tc>
        <w:tc>
          <w:tcPr>
            <w:tcW w:w="1800" w:type="dxa"/>
          </w:tcPr>
          <w:p w14:paraId="653AB2BF" w14:textId="77777777" w:rsidR="00926C54" w:rsidRDefault="00926C54"/>
        </w:tc>
        <w:tc>
          <w:tcPr>
            <w:tcW w:w="1800" w:type="dxa"/>
          </w:tcPr>
          <w:p w14:paraId="17E833DD" w14:textId="77777777" w:rsidR="00926C54" w:rsidRDefault="00926C54"/>
        </w:tc>
      </w:tr>
      <w:tr w:rsidR="00926C54" w14:paraId="66930AEE" w14:textId="77777777" w:rsidTr="00926C54">
        <w:trPr>
          <w:cantSplit/>
          <w:trHeight w:val="346"/>
          <w:tblHeader/>
        </w:trPr>
        <w:tc>
          <w:tcPr>
            <w:tcW w:w="1800" w:type="dxa"/>
          </w:tcPr>
          <w:p w14:paraId="086FDB25" w14:textId="77777777" w:rsidR="00926C54" w:rsidRDefault="00926C54"/>
        </w:tc>
        <w:tc>
          <w:tcPr>
            <w:tcW w:w="1800" w:type="dxa"/>
          </w:tcPr>
          <w:p w14:paraId="4636C8BF" w14:textId="77777777" w:rsidR="00926C54" w:rsidRDefault="00926C54"/>
        </w:tc>
        <w:tc>
          <w:tcPr>
            <w:tcW w:w="1800" w:type="dxa"/>
          </w:tcPr>
          <w:p w14:paraId="3EC02AF8" w14:textId="77777777" w:rsidR="00926C54" w:rsidRDefault="00926C54"/>
        </w:tc>
        <w:tc>
          <w:tcPr>
            <w:tcW w:w="1800" w:type="dxa"/>
          </w:tcPr>
          <w:p w14:paraId="6D3D2EED" w14:textId="77777777" w:rsidR="00926C54" w:rsidRDefault="00926C54"/>
        </w:tc>
        <w:tc>
          <w:tcPr>
            <w:tcW w:w="1800" w:type="dxa"/>
          </w:tcPr>
          <w:p w14:paraId="5F3E3B33" w14:textId="77777777" w:rsidR="00926C54" w:rsidRDefault="00926C54"/>
        </w:tc>
        <w:tc>
          <w:tcPr>
            <w:tcW w:w="1800" w:type="dxa"/>
          </w:tcPr>
          <w:p w14:paraId="7171EC2A" w14:textId="77777777" w:rsidR="00926C54" w:rsidRDefault="00926C54"/>
        </w:tc>
        <w:tc>
          <w:tcPr>
            <w:tcW w:w="1800" w:type="dxa"/>
          </w:tcPr>
          <w:p w14:paraId="3A7E02E4" w14:textId="77777777" w:rsidR="00926C54" w:rsidRDefault="00926C54"/>
        </w:tc>
        <w:tc>
          <w:tcPr>
            <w:tcW w:w="1800" w:type="dxa"/>
          </w:tcPr>
          <w:p w14:paraId="0F41B395" w14:textId="77777777" w:rsidR="00926C54" w:rsidRDefault="00926C54"/>
        </w:tc>
      </w:tr>
      <w:tr w:rsidR="00926C54" w14:paraId="52BBAB44" w14:textId="77777777" w:rsidTr="00926C54">
        <w:trPr>
          <w:cantSplit/>
          <w:trHeight w:val="346"/>
          <w:tblHeader/>
        </w:trPr>
        <w:tc>
          <w:tcPr>
            <w:tcW w:w="1800" w:type="dxa"/>
          </w:tcPr>
          <w:p w14:paraId="32174852" w14:textId="77777777" w:rsidR="00926C54" w:rsidRDefault="00926C54"/>
        </w:tc>
        <w:tc>
          <w:tcPr>
            <w:tcW w:w="1800" w:type="dxa"/>
          </w:tcPr>
          <w:p w14:paraId="423E2EEE" w14:textId="77777777" w:rsidR="00926C54" w:rsidRDefault="00926C54"/>
        </w:tc>
        <w:tc>
          <w:tcPr>
            <w:tcW w:w="1800" w:type="dxa"/>
          </w:tcPr>
          <w:p w14:paraId="669B42B1" w14:textId="77777777" w:rsidR="00926C54" w:rsidRDefault="00926C54"/>
        </w:tc>
        <w:tc>
          <w:tcPr>
            <w:tcW w:w="1800" w:type="dxa"/>
          </w:tcPr>
          <w:p w14:paraId="6D5A5F28" w14:textId="77777777" w:rsidR="00926C54" w:rsidRDefault="00926C54"/>
        </w:tc>
        <w:tc>
          <w:tcPr>
            <w:tcW w:w="1800" w:type="dxa"/>
          </w:tcPr>
          <w:p w14:paraId="3F018016" w14:textId="77777777" w:rsidR="00926C54" w:rsidRDefault="00926C54"/>
        </w:tc>
        <w:tc>
          <w:tcPr>
            <w:tcW w:w="1800" w:type="dxa"/>
          </w:tcPr>
          <w:p w14:paraId="379B9DE4" w14:textId="77777777" w:rsidR="00926C54" w:rsidRDefault="00926C54"/>
        </w:tc>
        <w:tc>
          <w:tcPr>
            <w:tcW w:w="1800" w:type="dxa"/>
          </w:tcPr>
          <w:p w14:paraId="6804FBC2" w14:textId="77777777" w:rsidR="00926C54" w:rsidRDefault="00926C54"/>
        </w:tc>
        <w:tc>
          <w:tcPr>
            <w:tcW w:w="1800" w:type="dxa"/>
          </w:tcPr>
          <w:p w14:paraId="223B29B4" w14:textId="77777777" w:rsidR="00926C54" w:rsidRDefault="00926C54"/>
        </w:tc>
      </w:tr>
      <w:tr w:rsidR="00926C54" w14:paraId="56713D83" w14:textId="77777777" w:rsidTr="00926C54">
        <w:trPr>
          <w:cantSplit/>
          <w:trHeight w:val="346"/>
          <w:tblHeader/>
        </w:trPr>
        <w:tc>
          <w:tcPr>
            <w:tcW w:w="1800" w:type="dxa"/>
          </w:tcPr>
          <w:p w14:paraId="04A6377C" w14:textId="77777777" w:rsidR="00926C54" w:rsidRDefault="00926C54"/>
        </w:tc>
        <w:tc>
          <w:tcPr>
            <w:tcW w:w="1800" w:type="dxa"/>
          </w:tcPr>
          <w:p w14:paraId="77AB331C" w14:textId="77777777" w:rsidR="00926C54" w:rsidRDefault="00926C54"/>
        </w:tc>
        <w:tc>
          <w:tcPr>
            <w:tcW w:w="1800" w:type="dxa"/>
          </w:tcPr>
          <w:p w14:paraId="7DD4B9AC" w14:textId="77777777" w:rsidR="00926C54" w:rsidRDefault="00926C54"/>
        </w:tc>
        <w:tc>
          <w:tcPr>
            <w:tcW w:w="1800" w:type="dxa"/>
          </w:tcPr>
          <w:p w14:paraId="64E3E91A" w14:textId="77777777" w:rsidR="00926C54" w:rsidRDefault="00926C54"/>
        </w:tc>
        <w:tc>
          <w:tcPr>
            <w:tcW w:w="1800" w:type="dxa"/>
          </w:tcPr>
          <w:p w14:paraId="167280C3" w14:textId="77777777" w:rsidR="00926C54" w:rsidRDefault="00926C54"/>
        </w:tc>
        <w:tc>
          <w:tcPr>
            <w:tcW w:w="1800" w:type="dxa"/>
          </w:tcPr>
          <w:p w14:paraId="41C2650C" w14:textId="77777777" w:rsidR="00926C54" w:rsidRDefault="00926C54"/>
        </w:tc>
        <w:tc>
          <w:tcPr>
            <w:tcW w:w="1800" w:type="dxa"/>
          </w:tcPr>
          <w:p w14:paraId="59AB5DA4" w14:textId="77777777" w:rsidR="00926C54" w:rsidRDefault="00926C54"/>
        </w:tc>
        <w:tc>
          <w:tcPr>
            <w:tcW w:w="1800" w:type="dxa"/>
          </w:tcPr>
          <w:p w14:paraId="1E344614" w14:textId="77777777" w:rsidR="00926C54" w:rsidRDefault="00926C54"/>
        </w:tc>
      </w:tr>
      <w:tr w:rsidR="00926C54" w14:paraId="23C1786A" w14:textId="77777777" w:rsidTr="00926C54">
        <w:trPr>
          <w:cantSplit/>
          <w:trHeight w:val="346"/>
          <w:tblHeader/>
        </w:trPr>
        <w:tc>
          <w:tcPr>
            <w:tcW w:w="1800" w:type="dxa"/>
          </w:tcPr>
          <w:p w14:paraId="5151B909" w14:textId="77777777" w:rsidR="00926C54" w:rsidRDefault="00926C54"/>
        </w:tc>
        <w:tc>
          <w:tcPr>
            <w:tcW w:w="1800" w:type="dxa"/>
          </w:tcPr>
          <w:p w14:paraId="47345E11" w14:textId="77777777" w:rsidR="00926C54" w:rsidRDefault="00926C54"/>
        </w:tc>
        <w:tc>
          <w:tcPr>
            <w:tcW w:w="1800" w:type="dxa"/>
          </w:tcPr>
          <w:p w14:paraId="3F099D2C" w14:textId="77777777" w:rsidR="00926C54" w:rsidRDefault="00926C54"/>
        </w:tc>
        <w:tc>
          <w:tcPr>
            <w:tcW w:w="1800" w:type="dxa"/>
          </w:tcPr>
          <w:p w14:paraId="6EDF8982" w14:textId="77777777" w:rsidR="00926C54" w:rsidRDefault="00926C54"/>
        </w:tc>
        <w:tc>
          <w:tcPr>
            <w:tcW w:w="1800" w:type="dxa"/>
          </w:tcPr>
          <w:p w14:paraId="10AB28FB" w14:textId="77777777" w:rsidR="00926C54" w:rsidRDefault="00926C54"/>
        </w:tc>
        <w:tc>
          <w:tcPr>
            <w:tcW w:w="1800" w:type="dxa"/>
          </w:tcPr>
          <w:p w14:paraId="114FD644" w14:textId="77777777" w:rsidR="00926C54" w:rsidRDefault="00926C54"/>
        </w:tc>
        <w:tc>
          <w:tcPr>
            <w:tcW w:w="1800" w:type="dxa"/>
          </w:tcPr>
          <w:p w14:paraId="3EDBA135" w14:textId="77777777" w:rsidR="00926C54" w:rsidRDefault="00926C54"/>
        </w:tc>
        <w:tc>
          <w:tcPr>
            <w:tcW w:w="1800" w:type="dxa"/>
          </w:tcPr>
          <w:p w14:paraId="0AC43211" w14:textId="77777777" w:rsidR="00926C54" w:rsidRDefault="00926C54"/>
        </w:tc>
      </w:tr>
      <w:tr w:rsidR="00926C54" w14:paraId="7A7106D6" w14:textId="77777777" w:rsidTr="00926C54">
        <w:trPr>
          <w:cantSplit/>
          <w:trHeight w:val="346"/>
          <w:tblHeader/>
        </w:trPr>
        <w:tc>
          <w:tcPr>
            <w:tcW w:w="1800" w:type="dxa"/>
          </w:tcPr>
          <w:p w14:paraId="503543DD" w14:textId="77777777" w:rsidR="00926C54" w:rsidRDefault="00926C54"/>
        </w:tc>
        <w:tc>
          <w:tcPr>
            <w:tcW w:w="1800" w:type="dxa"/>
          </w:tcPr>
          <w:p w14:paraId="26794875" w14:textId="77777777" w:rsidR="00926C54" w:rsidRDefault="00926C54"/>
        </w:tc>
        <w:tc>
          <w:tcPr>
            <w:tcW w:w="1800" w:type="dxa"/>
          </w:tcPr>
          <w:p w14:paraId="15DD7BCF" w14:textId="77777777" w:rsidR="00926C54" w:rsidRDefault="00926C54"/>
        </w:tc>
        <w:tc>
          <w:tcPr>
            <w:tcW w:w="1800" w:type="dxa"/>
          </w:tcPr>
          <w:p w14:paraId="6CE37CBA" w14:textId="77777777" w:rsidR="00926C54" w:rsidRDefault="00926C54"/>
        </w:tc>
        <w:tc>
          <w:tcPr>
            <w:tcW w:w="1800" w:type="dxa"/>
          </w:tcPr>
          <w:p w14:paraId="6E34E52D" w14:textId="77777777" w:rsidR="00926C54" w:rsidRDefault="00926C54"/>
        </w:tc>
        <w:tc>
          <w:tcPr>
            <w:tcW w:w="1800" w:type="dxa"/>
          </w:tcPr>
          <w:p w14:paraId="7E48E80E" w14:textId="77777777" w:rsidR="00926C54" w:rsidRDefault="00926C54"/>
        </w:tc>
        <w:tc>
          <w:tcPr>
            <w:tcW w:w="1800" w:type="dxa"/>
          </w:tcPr>
          <w:p w14:paraId="4DFB52E7" w14:textId="77777777" w:rsidR="00926C54" w:rsidRDefault="00926C54"/>
        </w:tc>
        <w:tc>
          <w:tcPr>
            <w:tcW w:w="1800" w:type="dxa"/>
          </w:tcPr>
          <w:p w14:paraId="3DA83E76" w14:textId="77777777" w:rsidR="00926C54" w:rsidRDefault="00926C54"/>
        </w:tc>
      </w:tr>
      <w:tr w:rsidR="00926C54" w14:paraId="2B166A78" w14:textId="77777777" w:rsidTr="00926C54">
        <w:trPr>
          <w:cantSplit/>
          <w:trHeight w:val="346"/>
          <w:tblHeader/>
        </w:trPr>
        <w:tc>
          <w:tcPr>
            <w:tcW w:w="1800" w:type="dxa"/>
          </w:tcPr>
          <w:p w14:paraId="5D203501" w14:textId="77777777" w:rsidR="00926C54" w:rsidRDefault="00926C54"/>
        </w:tc>
        <w:tc>
          <w:tcPr>
            <w:tcW w:w="1800" w:type="dxa"/>
          </w:tcPr>
          <w:p w14:paraId="379E4B8B" w14:textId="77777777" w:rsidR="00926C54" w:rsidRDefault="00926C54"/>
        </w:tc>
        <w:tc>
          <w:tcPr>
            <w:tcW w:w="1800" w:type="dxa"/>
          </w:tcPr>
          <w:p w14:paraId="4EC4E7B7" w14:textId="77777777" w:rsidR="00926C54" w:rsidRDefault="00926C54"/>
        </w:tc>
        <w:tc>
          <w:tcPr>
            <w:tcW w:w="1800" w:type="dxa"/>
          </w:tcPr>
          <w:p w14:paraId="72FA379C" w14:textId="77777777" w:rsidR="00926C54" w:rsidRDefault="00926C54"/>
        </w:tc>
        <w:tc>
          <w:tcPr>
            <w:tcW w:w="1800" w:type="dxa"/>
          </w:tcPr>
          <w:p w14:paraId="04345D9A" w14:textId="77777777" w:rsidR="00926C54" w:rsidRDefault="00926C54"/>
        </w:tc>
        <w:tc>
          <w:tcPr>
            <w:tcW w:w="1800" w:type="dxa"/>
          </w:tcPr>
          <w:p w14:paraId="67F78F38" w14:textId="77777777" w:rsidR="00926C54" w:rsidRDefault="00926C54"/>
        </w:tc>
        <w:tc>
          <w:tcPr>
            <w:tcW w:w="1800" w:type="dxa"/>
          </w:tcPr>
          <w:p w14:paraId="1F3E52FA" w14:textId="77777777" w:rsidR="00926C54" w:rsidRDefault="00926C54"/>
        </w:tc>
        <w:tc>
          <w:tcPr>
            <w:tcW w:w="1800" w:type="dxa"/>
          </w:tcPr>
          <w:p w14:paraId="35020F6C" w14:textId="77777777" w:rsidR="00926C54" w:rsidRDefault="00926C54"/>
        </w:tc>
      </w:tr>
      <w:tr w:rsidR="00926C54" w14:paraId="7BBD2B07" w14:textId="77777777" w:rsidTr="00926C54">
        <w:trPr>
          <w:cantSplit/>
          <w:trHeight w:val="346"/>
          <w:tblHeader/>
        </w:trPr>
        <w:tc>
          <w:tcPr>
            <w:tcW w:w="1800" w:type="dxa"/>
          </w:tcPr>
          <w:p w14:paraId="15FF34F8" w14:textId="77777777" w:rsidR="00926C54" w:rsidRDefault="00926C54"/>
        </w:tc>
        <w:tc>
          <w:tcPr>
            <w:tcW w:w="1800" w:type="dxa"/>
          </w:tcPr>
          <w:p w14:paraId="7A9FCA7C" w14:textId="77777777" w:rsidR="00926C54" w:rsidRDefault="00926C54"/>
        </w:tc>
        <w:tc>
          <w:tcPr>
            <w:tcW w:w="1800" w:type="dxa"/>
          </w:tcPr>
          <w:p w14:paraId="5F27E052" w14:textId="77777777" w:rsidR="00926C54" w:rsidRDefault="00926C54"/>
        </w:tc>
        <w:tc>
          <w:tcPr>
            <w:tcW w:w="1800" w:type="dxa"/>
          </w:tcPr>
          <w:p w14:paraId="17D58B93" w14:textId="77777777" w:rsidR="00926C54" w:rsidRDefault="00926C54"/>
        </w:tc>
        <w:tc>
          <w:tcPr>
            <w:tcW w:w="1800" w:type="dxa"/>
          </w:tcPr>
          <w:p w14:paraId="76583B73" w14:textId="77777777" w:rsidR="00926C54" w:rsidRDefault="00926C54"/>
        </w:tc>
        <w:tc>
          <w:tcPr>
            <w:tcW w:w="1800" w:type="dxa"/>
          </w:tcPr>
          <w:p w14:paraId="31ED9BB2" w14:textId="77777777" w:rsidR="00926C54" w:rsidRDefault="00926C54"/>
        </w:tc>
        <w:tc>
          <w:tcPr>
            <w:tcW w:w="1800" w:type="dxa"/>
          </w:tcPr>
          <w:p w14:paraId="037ACB51" w14:textId="77777777" w:rsidR="00926C54" w:rsidRDefault="00926C54"/>
        </w:tc>
        <w:tc>
          <w:tcPr>
            <w:tcW w:w="1800" w:type="dxa"/>
          </w:tcPr>
          <w:p w14:paraId="18D69920" w14:textId="77777777" w:rsidR="00926C54" w:rsidRDefault="00926C54"/>
        </w:tc>
      </w:tr>
    </w:tbl>
    <w:p w14:paraId="66B119D4" w14:textId="77777777" w:rsidR="00926C54" w:rsidRDefault="00926C54"/>
    <w:p w14:paraId="3338CE28" w14:textId="77777777" w:rsidR="00926C54" w:rsidRPr="003C5DC7" w:rsidRDefault="00926C54" w:rsidP="00CF0EB6">
      <w:pPr>
        <w:rPr>
          <w:rFonts w:cs="Times New Roman"/>
        </w:rPr>
        <w:sectPr w:rsidR="00926C54" w:rsidRPr="003C5DC7" w:rsidSect="00926C54">
          <w:headerReference w:type="default" r:id="rId55"/>
          <w:footerReference w:type="default" r:id="rId56"/>
          <w:headerReference w:type="first" r:id="rId57"/>
          <w:footerReference w:type="first" r:id="rId58"/>
          <w:footnotePr>
            <w:numFmt w:val="lowerLetter"/>
          </w:footnotePr>
          <w:endnotePr>
            <w:numFmt w:val="lowerLetter"/>
          </w:endnotePr>
          <w:pgSz w:w="15840" w:h="12240" w:orient="landscape" w:code="1"/>
          <w:pgMar w:top="720" w:right="720" w:bottom="720" w:left="720" w:header="720" w:footer="720" w:gutter="0"/>
          <w:cols w:space="720"/>
          <w:titlePg/>
        </w:sectPr>
      </w:pPr>
    </w:p>
    <w:p w14:paraId="1412A273"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29EECE0D" w14:textId="77777777" w:rsidR="00926C54" w:rsidRPr="000751C4" w:rsidRDefault="00926C54" w:rsidP="005261FF">
      <w:pPr>
        <w:pStyle w:val="Heading1"/>
        <w:rPr>
          <w:rStyle w:val="Strong"/>
          <w:b/>
          <w:bCs w:val="0"/>
        </w:rPr>
      </w:pPr>
      <w:r w:rsidRPr="000751C4">
        <w:rPr>
          <w:rStyle w:val="Strong"/>
          <w:b/>
          <w:bCs w:val="0"/>
        </w:rPr>
        <w:t>Form OP-UA15 (Page 35)</w:t>
      </w:r>
    </w:p>
    <w:p w14:paraId="49638C02"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0AFF06EA" w14:textId="77777777" w:rsidR="00926C54" w:rsidRPr="000751C4" w:rsidRDefault="00926C54" w:rsidP="005261FF">
      <w:pPr>
        <w:pStyle w:val="Heading1"/>
        <w:rPr>
          <w:rStyle w:val="Strong"/>
          <w:b/>
          <w:bCs w:val="0"/>
        </w:rPr>
      </w:pPr>
      <w:bookmarkStart w:id="81" w:name="Tbl13d"/>
      <w:r w:rsidRPr="000751C4">
        <w:rPr>
          <w:rStyle w:val="Strong"/>
          <w:b/>
          <w:bCs w:val="0"/>
        </w:rPr>
        <w:t>Table 13d</w:t>
      </w:r>
      <w:bookmarkEnd w:id="81"/>
      <w:r w:rsidRPr="000751C4">
        <w:rPr>
          <w:rStyle w:val="Strong"/>
          <w:b/>
          <w:bCs w:val="0"/>
        </w:rPr>
        <w:t>:  Title 40 Code of Federal Regulations Part 63 (40 CFR Part 63)</w:t>
      </w:r>
    </w:p>
    <w:p w14:paraId="74B8FED8" w14:textId="7B6CAAAD"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78159B60" w14:textId="06B610AA" w:rsidR="00926C54" w:rsidRPr="000751C4" w:rsidRDefault="00926C54" w:rsidP="005261FF">
      <w:pPr>
        <w:pStyle w:val="Heading1"/>
        <w:rPr>
          <w:rStyle w:val="Strong"/>
          <w:b/>
          <w:bCs w:val="0"/>
        </w:rPr>
      </w:pPr>
      <w:r w:rsidRPr="000751C4">
        <w:rPr>
          <w:rStyle w:val="Strong"/>
          <w:b/>
          <w:bCs w:val="0"/>
        </w:rPr>
        <w:t>Miscellaneous Organic Chemical Manufacturing - Continuous Process Vents</w:t>
      </w:r>
    </w:p>
    <w:p w14:paraId="11A9FB24" w14:textId="43C4345E" w:rsidR="008B6F53" w:rsidRPr="002E5976" w:rsidRDefault="008B6F53" w:rsidP="005261FF">
      <w:pPr>
        <w:pStyle w:val="Heading1"/>
      </w:pPr>
      <w:r w:rsidRPr="000751C4">
        <w:t>Texas Com</w:t>
      </w:r>
      <w:r>
        <w:t>mission on Environmental Quality</w:t>
      </w:r>
    </w:p>
    <w:p w14:paraId="6FF6BC44"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d:  Title 40 Code of Federal Regulations Part 63 (40 CFR Part 63)&#10;Subpart FFFF:  National Emission Standards for Hazardous Air Pollutants: &#10;Miscellaneous Organic Chemical Manufacturing - Continuous Process Vents&#10;"/>
      </w:tblPr>
      <w:tblGrid>
        <w:gridCol w:w="4800"/>
        <w:gridCol w:w="4800"/>
        <w:gridCol w:w="4800"/>
      </w:tblGrid>
      <w:tr w:rsidR="00926C54" w:rsidRPr="00F25F0A" w14:paraId="6DE6E14D" w14:textId="77777777" w:rsidTr="00926C54">
        <w:trPr>
          <w:cantSplit/>
          <w:tblHeader/>
        </w:trPr>
        <w:tc>
          <w:tcPr>
            <w:tcW w:w="4800" w:type="dxa"/>
            <w:shd w:val="clear" w:color="auto" w:fill="D9D9D9" w:themeFill="background1" w:themeFillShade="D9"/>
          </w:tcPr>
          <w:p w14:paraId="67A1696C"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365643A7" w14:textId="286AF116"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266E3B55" w14:textId="77777777" w:rsidR="00926C54" w:rsidRPr="00F25F0A" w:rsidRDefault="00926C54" w:rsidP="00926C54">
            <w:pPr>
              <w:jc w:val="center"/>
              <w:rPr>
                <w:b/>
                <w:bCs/>
              </w:rPr>
            </w:pPr>
            <w:r w:rsidRPr="00F25F0A">
              <w:rPr>
                <w:b/>
                <w:bCs/>
              </w:rPr>
              <w:t>Regulated Entity No.</w:t>
            </w:r>
          </w:p>
        </w:tc>
      </w:tr>
      <w:tr w:rsidR="00926C54" w14:paraId="0AE42497" w14:textId="77777777" w:rsidTr="00926C54">
        <w:trPr>
          <w:cantSplit/>
          <w:tblHeader/>
        </w:trPr>
        <w:tc>
          <w:tcPr>
            <w:tcW w:w="4800" w:type="dxa"/>
          </w:tcPr>
          <w:p w14:paraId="4D5E345E" w14:textId="77777777" w:rsidR="00926C54" w:rsidRDefault="00926C54" w:rsidP="00926C54">
            <w:pPr>
              <w:rPr>
                <w:rFonts w:asciiTheme="majorHAnsi" w:hAnsiTheme="majorHAnsi" w:cstheme="majorHAnsi"/>
              </w:rPr>
            </w:pPr>
          </w:p>
        </w:tc>
        <w:tc>
          <w:tcPr>
            <w:tcW w:w="4800" w:type="dxa"/>
          </w:tcPr>
          <w:p w14:paraId="320BDB7B" w14:textId="77777777" w:rsidR="00926C54" w:rsidRDefault="00926C54" w:rsidP="00926C54">
            <w:pPr>
              <w:rPr>
                <w:rFonts w:asciiTheme="majorHAnsi" w:hAnsiTheme="majorHAnsi" w:cstheme="majorHAnsi"/>
              </w:rPr>
            </w:pPr>
          </w:p>
        </w:tc>
        <w:tc>
          <w:tcPr>
            <w:tcW w:w="4800" w:type="dxa"/>
          </w:tcPr>
          <w:p w14:paraId="0BEFD5A7" w14:textId="77777777" w:rsidR="00926C54" w:rsidRDefault="00926C54" w:rsidP="00926C54">
            <w:pPr>
              <w:rPr>
                <w:rFonts w:asciiTheme="majorHAnsi" w:hAnsiTheme="majorHAnsi" w:cstheme="majorHAnsi"/>
              </w:rPr>
            </w:pPr>
          </w:p>
        </w:tc>
      </w:tr>
    </w:tbl>
    <w:p w14:paraId="6D5C5BD1"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d:  Title 40 Code of Federal Regulations Part 63 (40 CFR Part 63)&#10;Subpart FFFF:  National Emission Standards for Hazardous Air Pollutants: &#10;Miscellaneous Organic Chemical Manufacturing - Continuous Process Vents&#10;"/>
      </w:tblPr>
      <w:tblGrid>
        <w:gridCol w:w="1440"/>
        <w:gridCol w:w="1440"/>
        <w:gridCol w:w="1440"/>
        <w:gridCol w:w="1440"/>
        <w:gridCol w:w="1440"/>
        <w:gridCol w:w="1440"/>
        <w:gridCol w:w="1440"/>
        <w:gridCol w:w="1440"/>
        <w:gridCol w:w="1440"/>
        <w:gridCol w:w="1440"/>
      </w:tblGrid>
      <w:tr w:rsidR="00926C54" w14:paraId="6FFB5154" w14:textId="77777777" w:rsidTr="00926C54">
        <w:trPr>
          <w:cantSplit/>
          <w:tblHeader/>
        </w:trPr>
        <w:tc>
          <w:tcPr>
            <w:tcW w:w="1440" w:type="dxa"/>
            <w:shd w:val="clear" w:color="auto" w:fill="D9D9D9" w:themeFill="background1" w:themeFillShade="D9"/>
            <w:vAlign w:val="bottom"/>
          </w:tcPr>
          <w:p w14:paraId="0B3B4C27" w14:textId="77777777" w:rsidR="00926C54" w:rsidRDefault="00926C54" w:rsidP="00926C54">
            <w:pPr>
              <w:jc w:val="center"/>
            </w:pPr>
            <w:r w:rsidRPr="005C3D72">
              <w:rPr>
                <w:rStyle w:val="Strong"/>
                <w:rFonts w:cs="Times New Roman"/>
                <w:sz w:val="20"/>
                <w:szCs w:val="20"/>
              </w:rPr>
              <w:t>Emission Point ID No.</w:t>
            </w:r>
          </w:p>
        </w:tc>
        <w:tc>
          <w:tcPr>
            <w:tcW w:w="1440" w:type="dxa"/>
            <w:shd w:val="clear" w:color="auto" w:fill="D9D9D9" w:themeFill="background1" w:themeFillShade="D9"/>
            <w:vAlign w:val="bottom"/>
          </w:tcPr>
          <w:p w14:paraId="7CE524F1" w14:textId="77777777" w:rsidR="00926C54" w:rsidRDefault="00926C54" w:rsidP="00926C54">
            <w:pPr>
              <w:jc w:val="center"/>
            </w:pPr>
            <w:r w:rsidRPr="005C3D72">
              <w:rPr>
                <w:rStyle w:val="Strong"/>
                <w:rFonts w:cs="Times New Roman"/>
                <w:sz w:val="20"/>
                <w:szCs w:val="20"/>
              </w:rPr>
              <w:t>SOP Index No.</w:t>
            </w:r>
          </w:p>
        </w:tc>
        <w:tc>
          <w:tcPr>
            <w:tcW w:w="1440" w:type="dxa"/>
            <w:shd w:val="clear" w:color="auto" w:fill="D9D9D9" w:themeFill="background1" w:themeFillShade="D9"/>
            <w:vAlign w:val="bottom"/>
          </w:tcPr>
          <w:p w14:paraId="7DC73B44" w14:textId="77777777" w:rsidR="00926C54" w:rsidRDefault="00926C54" w:rsidP="00926C54">
            <w:pPr>
              <w:jc w:val="center"/>
            </w:pPr>
            <w:r w:rsidRPr="005C3D72">
              <w:rPr>
                <w:rStyle w:val="Strong"/>
                <w:rFonts w:cs="Times New Roman"/>
                <w:sz w:val="20"/>
                <w:szCs w:val="20"/>
              </w:rPr>
              <w:t>Designated GRP1</w:t>
            </w:r>
          </w:p>
        </w:tc>
        <w:tc>
          <w:tcPr>
            <w:tcW w:w="1440" w:type="dxa"/>
            <w:shd w:val="clear" w:color="auto" w:fill="D9D9D9" w:themeFill="background1" w:themeFillShade="D9"/>
            <w:vAlign w:val="bottom"/>
          </w:tcPr>
          <w:p w14:paraId="5F399A82" w14:textId="77777777" w:rsidR="00926C54" w:rsidRDefault="00926C54" w:rsidP="00926C54">
            <w:pPr>
              <w:jc w:val="center"/>
            </w:pPr>
            <w:r w:rsidRPr="005C3D72">
              <w:rPr>
                <w:rStyle w:val="Strong"/>
                <w:rFonts w:cs="Times New Roman"/>
                <w:sz w:val="20"/>
                <w:szCs w:val="20"/>
              </w:rPr>
              <w:t>Designated HAL</w:t>
            </w:r>
          </w:p>
        </w:tc>
        <w:tc>
          <w:tcPr>
            <w:tcW w:w="1440" w:type="dxa"/>
            <w:shd w:val="clear" w:color="auto" w:fill="D9D9D9" w:themeFill="background1" w:themeFillShade="D9"/>
            <w:vAlign w:val="bottom"/>
          </w:tcPr>
          <w:p w14:paraId="3FE96257" w14:textId="77777777" w:rsidR="00926C54" w:rsidRDefault="00926C54" w:rsidP="00926C54">
            <w:pPr>
              <w:jc w:val="center"/>
            </w:pPr>
            <w:r w:rsidRPr="005C3D72">
              <w:rPr>
                <w:rStyle w:val="Strong"/>
                <w:rFonts w:cs="Times New Roman"/>
                <w:sz w:val="20"/>
                <w:szCs w:val="20"/>
              </w:rPr>
              <w:t>Determined HAL</w:t>
            </w:r>
          </w:p>
        </w:tc>
        <w:tc>
          <w:tcPr>
            <w:tcW w:w="1440" w:type="dxa"/>
            <w:shd w:val="clear" w:color="auto" w:fill="D9D9D9" w:themeFill="background1" w:themeFillShade="D9"/>
            <w:vAlign w:val="bottom"/>
          </w:tcPr>
          <w:p w14:paraId="776E79C5" w14:textId="77777777" w:rsidR="00926C54" w:rsidRDefault="00926C54" w:rsidP="00926C54">
            <w:pPr>
              <w:jc w:val="center"/>
            </w:pPr>
            <w:r w:rsidRPr="005C3D72">
              <w:rPr>
                <w:rStyle w:val="Strong"/>
                <w:rFonts w:cs="Times New Roman"/>
                <w:sz w:val="20"/>
                <w:szCs w:val="20"/>
              </w:rPr>
              <w:t>Prior Eval</w:t>
            </w:r>
          </w:p>
        </w:tc>
        <w:tc>
          <w:tcPr>
            <w:tcW w:w="1440" w:type="dxa"/>
            <w:shd w:val="clear" w:color="auto" w:fill="D9D9D9" w:themeFill="background1" w:themeFillShade="D9"/>
            <w:vAlign w:val="bottom"/>
          </w:tcPr>
          <w:p w14:paraId="6442766C" w14:textId="77777777" w:rsidR="00926C54" w:rsidRDefault="00926C54" w:rsidP="00926C54">
            <w:pPr>
              <w:jc w:val="center"/>
            </w:pPr>
            <w:r w:rsidRPr="005C3D72">
              <w:rPr>
                <w:rStyle w:val="Strong"/>
                <w:rFonts w:cs="Times New Roman"/>
                <w:sz w:val="20"/>
                <w:szCs w:val="20"/>
              </w:rPr>
              <w:t>Assessment Waiver</w:t>
            </w:r>
          </w:p>
        </w:tc>
        <w:tc>
          <w:tcPr>
            <w:tcW w:w="1440" w:type="dxa"/>
            <w:shd w:val="clear" w:color="auto" w:fill="D9D9D9" w:themeFill="background1" w:themeFillShade="D9"/>
            <w:vAlign w:val="bottom"/>
          </w:tcPr>
          <w:p w14:paraId="64C5F0D0" w14:textId="77777777" w:rsidR="00926C54" w:rsidRDefault="00926C54" w:rsidP="00926C54">
            <w:pPr>
              <w:jc w:val="center"/>
            </w:pPr>
            <w:r w:rsidRPr="005C3D72">
              <w:rPr>
                <w:rStyle w:val="Strong"/>
                <w:rFonts w:cs="Times New Roman"/>
                <w:sz w:val="20"/>
                <w:szCs w:val="20"/>
              </w:rPr>
              <w:t>Assessment Waiver ID</w:t>
            </w:r>
          </w:p>
        </w:tc>
        <w:tc>
          <w:tcPr>
            <w:tcW w:w="1440" w:type="dxa"/>
            <w:shd w:val="clear" w:color="auto" w:fill="D9D9D9" w:themeFill="background1" w:themeFillShade="D9"/>
            <w:vAlign w:val="bottom"/>
          </w:tcPr>
          <w:p w14:paraId="18B444C4" w14:textId="77777777" w:rsidR="00926C54" w:rsidRDefault="00926C54" w:rsidP="00926C54">
            <w:pPr>
              <w:jc w:val="center"/>
            </w:pPr>
            <w:r w:rsidRPr="005C3D72">
              <w:rPr>
                <w:rStyle w:val="Strong"/>
                <w:rFonts w:cs="Times New Roman"/>
                <w:sz w:val="20"/>
                <w:szCs w:val="20"/>
              </w:rPr>
              <w:t>Negative Pressure</w:t>
            </w:r>
          </w:p>
        </w:tc>
        <w:tc>
          <w:tcPr>
            <w:tcW w:w="1440" w:type="dxa"/>
            <w:shd w:val="clear" w:color="auto" w:fill="D9D9D9" w:themeFill="background1" w:themeFillShade="D9"/>
            <w:vAlign w:val="bottom"/>
          </w:tcPr>
          <w:p w14:paraId="56BEC794" w14:textId="77777777" w:rsidR="00926C54" w:rsidRDefault="00926C54" w:rsidP="00926C54">
            <w:pPr>
              <w:jc w:val="center"/>
            </w:pPr>
            <w:r w:rsidRPr="005C3D72">
              <w:rPr>
                <w:rStyle w:val="Strong"/>
                <w:rFonts w:cs="Times New Roman"/>
                <w:sz w:val="20"/>
                <w:szCs w:val="20"/>
              </w:rPr>
              <w:t>Bypass Line</w:t>
            </w:r>
          </w:p>
        </w:tc>
      </w:tr>
      <w:tr w:rsidR="00926C54" w14:paraId="1868A8B1" w14:textId="77777777" w:rsidTr="00926C54">
        <w:trPr>
          <w:cantSplit/>
          <w:trHeight w:val="346"/>
          <w:tblHeader/>
        </w:trPr>
        <w:tc>
          <w:tcPr>
            <w:tcW w:w="1440" w:type="dxa"/>
          </w:tcPr>
          <w:p w14:paraId="176BF82F" w14:textId="77777777" w:rsidR="00926C54" w:rsidRDefault="00926C54" w:rsidP="00926C54"/>
        </w:tc>
        <w:tc>
          <w:tcPr>
            <w:tcW w:w="1440" w:type="dxa"/>
          </w:tcPr>
          <w:p w14:paraId="241CCF82" w14:textId="77777777" w:rsidR="00926C54" w:rsidRDefault="00926C54" w:rsidP="00926C54"/>
        </w:tc>
        <w:tc>
          <w:tcPr>
            <w:tcW w:w="1440" w:type="dxa"/>
          </w:tcPr>
          <w:p w14:paraId="00517D0E" w14:textId="77777777" w:rsidR="00926C54" w:rsidRDefault="00926C54" w:rsidP="00926C54"/>
        </w:tc>
        <w:tc>
          <w:tcPr>
            <w:tcW w:w="1440" w:type="dxa"/>
          </w:tcPr>
          <w:p w14:paraId="513738DC" w14:textId="77777777" w:rsidR="00926C54" w:rsidRDefault="00926C54" w:rsidP="00926C54"/>
        </w:tc>
        <w:tc>
          <w:tcPr>
            <w:tcW w:w="1440" w:type="dxa"/>
          </w:tcPr>
          <w:p w14:paraId="4E8D214B" w14:textId="77777777" w:rsidR="00926C54" w:rsidRDefault="00926C54" w:rsidP="00926C54"/>
        </w:tc>
        <w:tc>
          <w:tcPr>
            <w:tcW w:w="1440" w:type="dxa"/>
          </w:tcPr>
          <w:p w14:paraId="17432C84" w14:textId="77777777" w:rsidR="00926C54" w:rsidRDefault="00926C54" w:rsidP="00926C54"/>
        </w:tc>
        <w:tc>
          <w:tcPr>
            <w:tcW w:w="1440" w:type="dxa"/>
          </w:tcPr>
          <w:p w14:paraId="070F7782" w14:textId="77777777" w:rsidR="00926C54" w:rsidRDefault="00926C54" w:rsidP="00926C54"/>
        </w:tc>
        <w:tc>
          <w:tcPr>
            <w:tcW w:w="1440" w:type="dxa"/>
          </w:tcPr>
          <w:p w14:paraId="77686880" w14:textId="77777777" w:rsidR="00926C54" w:rsidRDefault="00926C54" w:rsidP="00926C54"/>
        </w:tc>
        <w:tc>
          <w:tcPr>
            <w:tcW w:w="1440" w:type="dxa"/>
          </w:tcPr>
          <w:p w14:paraId="7B7DF221" w14:textId="77777777" w:rsidR="00926C54" w:rsidRDefault="00926C54" w:rsidP="00926C54"/>
        </w:tc>
        <w:tc>
          <w:tcPr>
            <w:tcW w:w="1440" w:type="dxa"/>
          </w:tcPr>
          <w:p w14:paraId="29BED11A" w14:textId="77777777" w:rsidR="00926C54" w:rsidRDefault="00926C54" w:rsidP="00926C54"/>
        </w:tc>
      </w:tr>
      <w:tr w:rsidR="00926C54" w14:paraId="0409F7FA" w14:textId="77777777" w:rsidTr="00926C54">
        <w:trPr>
          <w:cantSplit/>
          <w:trHeight w:val="346"/>
          <w:tblHeader/>
        </w:trPr>
        <w:tc>
          <w:tcPr>
            <w:tcW w:w="1440" w:type="dxa"/>
          </w:tcPr>
          <w:p w14:paraId="021C4467" w14:textId="77777777" w:rsidR="00926C54" w:rsidRDefault="00926C54" w:rsidP="00926C54"/>
        </w:tc>
        <w:tc>
          <w:tcPr>
            <w:tcW w:w="1440" w:type="dxa"/>
          </w:tcPr>
          <w:p w14:paraId="1178DC71" w14:textId="77777777" w:rsidR="00926C54" w:rsidRDefault="00926C54" w:rsidP="00926C54"/>
        </w:tc>
        <w:tc>
          <w:tcPr>
            <w:tcW w:w="1440" w:type="dxa"/>
          </w:tcPr>
          <w:p w14:paraId="64AD974B" w14:textId="77777777" w:rsidR="00926C54" w:rsidRDefault="00926C54" w:rsidP="00926C54"/>
        </w:tc>
        <w:tc>
          <w:tcPr>
            <w:tcW w:w="1440" w:type="dxa"/>
          </w:tcPr>
          <w:p w14:paraId="72920A95" w14:textId="77777777" w:rsidR="00926C54" w:rsidRDefault="00926C54" w:rsidP="00926C54"/>
        </w:tc>
        <w:tc>
          <w:tcPr>
            <w:tcW w:w="1440" w:type="dxa"/>
          </w:tcPr>
          <w:p w14:paraId="67ACFD5F" w14:textId="77777777" w:rsidR="00926C54" w:rsidRDefault="00926C54" w:rsidP="00926C54"/>
        </w:tc>
        <w:tc>
          <w:tcPr>
            <w:tcW w:w="1440" w:type="dxa"/>
          </w:tcPr>
          <w:p w14:paraId="72812077" w14:textId="77777777" w:rsidR="00926C54" w:rsidRDefault="00926C54" w:rsidP="00926C54"/>
        </w:tc>
        <w:tc>
          <w:tcPr>
            <w:tcW w:w="1440" w:type="dxa"/>
          </w:tcPr>
          <w:p w14:paraId="5EC77834" w14:textId="77777777" w:rsidR="00926C54" w:rsidRDefault="00926C54" w:rsidP="00926C54"/>
        </w:tc>
        <w:tc>
          <w:tcPr>
            <w:tcW w:w="1440" w:type="dxa"/>
          </w:tcPr>
          <w:p w14:paraId="255B5037" w14:textId="77777777" w:rsidR="00926C54" w:rsidRDefault="00926C54" w:rsidP="00926C54"/>
        </w:tc>
        <w:tc>
          <w:tcPr>
            <w:tcW w:w="1440" w:type="dxa"/>
          </w:tcPr>
          <w:p w14:paraId="3B2101FB" w14:textId="77777777" w:rsidR="00926C54" w:rsidRDefault="00926C54" w:rsidP="00926C54"/>
        </w:tc>
        <w:tc>
          <w:tcPr>
            <w:tcW w:w="1440" w:type="dxa"/>
          </w:tcPr>
          <w:p w14:paraId="7C55D644" w14:textId="77777777" w:rsidR="00926C54" w:rsidRDefault="00926C54" w:rsidP="00926C54"/>
        </w:tc>
      </w:tr>
      <w:tr w:rsidR="00926C54" w14:paraId="24C0C246" w14:textId="77777777" w:rsidTr="00926C54">
        <w:trPr>
          <w:cantSplit/>
          <w:trHeight w:val="346"/>
          <w:tblHeader/>
        </w:trPr>
        <w:tc>
          <w:tcPr>
            <w:tcW w:w="1440" w:type="dxa"/>
          </w:tcPr>
          <w:p w14:paraId="0D7ADC4F" w14:textId="77777777" w:rsidR="00926C54" w:rsidRDefault="00926C54" w:rsidP="00926C54"/>
        </w:tc>
        <w:tc>
          <w:tcPr>
            <w:tcW w:w="1440" w:type="dxa"/>
          </w:tcPr>
          <w:p w14:paraId="3D6275CD" w14:textId="77777777" w:rsidR="00926C54" w:rsidRDefault="00926C54" w:rsidP="00926C54"/>
        </w:tc>
        <w:tc>
          <w:tcPr>
            <w:tcW w:w="1440" w:type="dxa"/>
          </w:tcPr>
          <w:p w14:paraId="054E0EAC" w14:textId="77777777" w:rsidR="00926C54" w:rsidRDefault="00926C54" w:rsidP="00926C54"/>
        </w:tc>
        <w:tc>
          <w:tcPr>
            <w:tcW w:w="1440" w:type="dxa"/>
          </w:tcPr>
          <w:p w14:paraId="1E957DC1" w14:textId="77777777" w:rsidR="00926C54" w:rsidRDefault="00926C54" w:rsidP="00926C54"/>
        </w:tc>
        <w:tc>
          <w:tcPr>
            <w:tcW w:w="1440" w:type="dxa"/>
          </w:tcPr>
          <w:p w14:paraId="68062177" w14:textId="77777777" w:rsidR="00926C54" w:rsidRDefault="00926C54" w:rsidP="00926C54"/>
        </w:tc>
        <w:tc>
          <w:tcPr>
            <w:tcW w:w="1440" w:type="dxa"/>
          </w:tcPr>
          <w:p w14:paraId="4E3EAF97" w14:textId="77777777" w:rsidR="00926C54" w:rsidRDefault="00926C54" w:rsidP="00926C54"/>
        </w:tc>
        <w:tc>
          <w:tcPr>
            <w:tcW w:w="1440" w:type="dxa"/>
          </w:tcPr>
          <w:p w14:paraId="55E31A22" w14:textId="77777777" w:rsidR="00926C54" w:rsidRDefault="00926C54" w:rsidP="00926C54"/>
        </w:tc>
        <w:tc>
          <w:tcPr>
            <w:tcW w:w="1440" w:type="dxa"/>
          </w:tcPr>
          <w:p w14:paraId="046E61DF" w14:textId="77777777" w:rsidR="00926C54" w:rsidRDefault="00926C54" w:rsidP="00926C54"/>
        </w:tc>
        <w:tc>
          <w:tcPr>
            <w:tcW w:w="1440" w:type="dxa"/>
          </w:tcPr>
          <w:p w14:paraId="19AD617C" w14:textId="77777777" w:rsidR="00926C54" w:rsidRDefault="00926C54" w:rsidP="00926C54"/>
        </w:tc>
        <w:tc>
          <w:tcPr>
            <w:tcW w:w="1440" w:type="dxa"/>
          </w:tcPr>
          <w:p w14:paraId="2B8191BD" w14:textId="77777777" w:rsidR="00926C54" w:rsidRDefault="00926C54" w:rsidP="00926C54"/>
        </w:tc>
      </w:tr>
      <w:tr w:rsidR="00926C54" w14:paraId="53AD8AA7" w14:textId="77777777" w:rsidTr="00926C54">
        <w:trPr>
          <w:cantSplit/>
          <w:trHeight w:val="346"/>
          <w:tblHeader/>
        </w:trPr>
        <w:tc>
          <w:tcPr>
            <w:tcW w:w="1440" w:type="dxa"/>
          </w:tcPr>
          <w:p w14:paraId="11E9BD44" w14:textId="77777777" w:rsidR="00926C54" w:rsidRDefault="00926C54" w:rsidP="00926C54"/>
        </w:tc>
        <w:tc>
          <w:tcPr>
            <w:tcW w:w="1440" w:type="dxa"/>
          </w:tcPr>
          <w:p w14:paraId="4F0E9845" w14:textId="77777777" w:rsidR="00926C54" w:rsidRDefault="00926C54" w:rsidP="00926C54"/>
        </w:tc>
        <w:tc>
          <w:tcPr>
            <w:tcW w:w="1440" w:type="dxa"/>
          </w:tcPr>
          <w:p w14:paraId="7DF45C3D" w14:textId="77777777" w:rsidR="00926C54" w:rsidRDefault="00926C54" w:rsidP="00926C54"/>
        </w:tc>
        <w:tc>
          <w:tcPr>
            <w:tcW w:w="1440" w:type="dxa"/>
          </w:tcPr>
          <w:p w14:paraId="228393D0" w14:textId="77777777" w:rsidR="00926C54" w:rsidRDefault="00926C54" w:rsidP="00926C54"/>
        </w:tc>
        <w:tc>
          <w:tcPr>
            <w:tcW w:w="1440" w:type="dxa"/>
          </w:tcPr>
          <w:p w14:paraId="2CCA4B96" w14:textId="77777777" w:rsidR="00926C54" w:rsidRDefault="00926C54" w:rsidP="00926C54"/>
        </w:tc>
        <w:tc>
          <w:tcPr>
            <w:tcW w:w="1440" w:type="dxa"/>
          </w:tcPr>
          <w:p w14:paraId="67C275BC" w14:textId="77777777" w:rsidR="00926C54" w:rsidRDefault="00926C54" w:rsidP="00926C54"/>
        </w:tc>
        <w:tc>
          <w:tcPr>
            <w:tcW w:w="1440" w:type="dxa"/>
          </w:tcPr>
          <w:p w14:paraId="2A2B88A3" w14:textId="77777777" w:rsidR="00926C54" w:rsidRDefault="00926C54" w:rsidP="00926C54"/>
        </w:tc>
        <w:tc>
          <w:tcPr>
            <w:tcW w:w="1440" w:type="dxa"/>
          </w:tcPr>
          <w:p w14:paraId="632598CC" w14:textId="77777777" w:rsidR="00926C54" w:rsidRDefault="00926C54" w:rsidP="00926C54"/>
        </w:tc>
        <w:tc>
          <w:tcPr>
            <w:tcW w:w="1440" w:type="dxa"/>
          </w:tcPr>
          <w:p w14:paraId="3463C42B" w14:textId="77777777" w:rsidR="00926C54" w:rsidRDefault="00926C54" w:rsidP="00926C54"/>
        </w:tc>
        <w:tc>
          <w:tcPr>
            <w:tcW w:w="1440" w:type="dxa"/>
          </w:tcPr>
          <w:p w14:paraId="72697B56" w14:textId="77777777" w:rsidR="00926C54" w:rsidRDefault="00926C54" w:rsidP="00926C54"/>
        </w:tc>
      </w:tr>
      <w:tr w:rsidR="00926C54" w14:paraId="4CBCA3D6" w14:textId="77777777" w:rsidTr="00926C54">
        <w:trPr>
          <w:cantSplit/>
          <w:trHeight w:val="346"/>
          <w:tblHeader/>
        </w:trPr>
        <w:tc>
          <w:tcPr>
            <w:tcW w:w="1440" w:type="dxa"/>
          </w:tcPr>
          <w:p w14:paraId="43ACFE9C" w14:textId="77777777" w:rsidR="00926C54" w:rsidRDefault="00926C54" w:rsidP="00926C54"/>
        </w:tc>
        <w:tc>
          <w:tcPr>
            <w:tcW w:w="1440" w:type="dxa"/>
          </w:tcPr>
          <w:p w14:paraId="5EB08D9F" w14:textId="77777777" w:rsidR="00926C54" w:rsidRDefault="00926C54" w:rsidP="00926C54"/>
        </w:tc>
        <w:tc>
          <w:tcPr>
            <w:tcW w:w="1440" w:type="dxa"/>
          </w:tcPr>
          <w:p w14:paraId="3635FCA1" w14:textId="77777777" w:rsidR="00926C54" w:rsidRDefault="00926C54" w:rsidP="00926C54"/>
        </w:tc>
        <w:tc>
          <w:tcPr>
            <w:tcW w:w="1440" w:type="dxa"/>
          </w:tcPr>
          <w:p w14:paraId="50298D98" w14:textId="77777777" w:rsidR="00926C54" w:rsidRDefault="00926C54" w:rsidP="00926C54"/>
        </w:tc>
        <w:tc>
          <w:tcPr>
            <w:tcW w:w="1440" w:type="dxa"/>
          </w:tcPr>
          <w:p w14:paraId="6529E9A4" w14:textId="77777777" w:rsidR="00926C54" w:rsidRDefault="00926C54" w:rsidP="00926C54"/>
        </w:tc>
        <w:tc>
          <w:tcPr>
            <w:tcW w:w="1440" w:type="dxa"/>
          </w:tcPr>
          <w:p w14:paraId="13F52839" w14:textId="77777777" w:rsidR="00926C54" w:rsidRDefault="00926C54" w:rsidP="00926C54"/>
        </w:tc>
        <w:tc>
          <w:tcPr>
            <w:tcW w:w="1440" w:type="dxa"/>
          </w:tcPr>
          <w:p w14:paraId="3F14DEE9" w14:textId="77777777" w:rsidR="00926C54" w:rsidRDefault="00926C54" w:rsidP="00926C54"/>
        </w:tc>
        <w:tc>
          <w:tcPr>
            <w:tcW w:w="1440" w:type="dxa"/>
          </w:tcPr>
          <w:p w14:paraId="1EB86012" w14:textId="77777777" w:rsidR="00926C54" w:rsidRDefault="00926C54" w:rsidP="00926C54"/>
        </w:tc>
        <w:tc>
          <w:tcPr>
            <w:tcW w:w="1440" w:type="dxa"/>
          </w:tcPr>
          <w:p w14:paraId="224A5AB2" w14:textId="77777777" w:rsidR="00926C54" w:rsidRDefault="00926C54" w:rsidP="00926C54"/>
        </w:tc>
        <w:tc>
          <w:tcPr>
            <w:tcW w:w="1440" w:type="dxa"/>
          </w:tcPr>
          <w:p w14:paraId="1986356F" w14:textId="77777777" w:rsidR="00926C54" w:rsidRDefault="00926C54" w:rsidP="00926C54"/>
        </w:tc>
      </w:tr>
      <w:tr w:rsidR="00926C54" w14:paraId="0C00B0FC" w14:textId="77777777" w:rsidTr="00926C54">
        <w:trPr>
          <w:cantSplit/>
          <w:trHeight w:val="346"/>
          <w:tblHeader/>
        </w:trPr>
        <w:tc>
          <w:tcPr>
            <w:tcW w:w="1440" w:type="dxa"/>
          </w:tcPr>
          <w:p w14:paraId="7BE631A3" w14:textId="77777777" w:rsidR="00926C54" w:rsidRDefault="00926C54" w:rsidP="00926C54"/>
        </w:tc>
        <w:tc>
          <w:tcPr>
            <w:tcW w:w="1440" w:type="dxa"/>
          </w:tcPr>
          <w:p w14:paraId="490B45CE" w14:textId="77777777" w:rsidR="00926C54" w:rsidRDefault="00926C54" w:rsidP="00926C54"/>
        </w:tc>
        <w:tc>
          <w:tcPr>
            <w:tcW w:w="1440" w:type="dxa"/>
          </w:tcPr>
          <w:p w14:paraId="5081D8F6" w14:textId="77777777" w:rsidR="00926C54" w:rsidRDefault="00926C54" w:rsidP="00926C54"/>
        </w:tc>
        <w:tc>
          <w:tcPr>
            <w:tcW w:w="1440" w:type="dxa"/>
          </w:tcPr>
          <w:p w14:paraId="206D2924" w14:textId="77777777" w:rsidR="00926C54" w:rsidRDefault="00926C54" w:rsidP="00926C54"/>
        </w:tc>
        <w:tc>
          <w:tcPr>
            <w:tcW w:w="1440" w:type="dxa"/>
          </w:tcPr>
          <w:p w14:paraId="16D00067" w14:textId="77777777" w:rsidR="00926C54" w:rsidRDefault="00926C54" w:rsidP="00926C54"/>
        </w:tc>
        <w:tc>
          <w:tcPr>
            <w:tcW w:w="1440" w:type="dxa"/>
          </w:tcPr>
          <w:p w14:paraId="44AC3D58" w14:textId="77777777" w:rsidR="00926C54" w:rsidRDefault="00926C54" w:rsidP="00926C54"/>
        </w:tc>
        <w:tc>
          <w:tcPr>
            <w:tcW w:w="1440" w:type="dxa"/>
          </w:tcPr>
          <w:p w14:paraId="1EBA2F37" w14:textId="77777777" w:rsidR="00926C54" w:rsidRDefault="00926C54" w:rsidP="00926C54"/>
        </w:tc>
        <w:tc>
          <w:tcPr>
            <w:tcW w:w="1440" w:type="dxa"/>
          </w:tcPr>
          <w:p w14:paraId="67B20714" w14:textId="77777777" w:rsidR="00926C54" w:rsidRDefault="00926C54" w:rsidP="00926C54"/>
        </w:tc>
        <w:tc>
          <w:tcPr>
            <w:tcW w:w="1440" w:type="dxa"/>
          </w:tcPr>
          <w:p w14:paraId="33C669A7" w14:textId="77777777" w:rsidR="00926C54" w:rsidRDefault="00926C54" w:rsidP="00926C54"/>
        </w:tc>
        <w:tc>
          <w:tcPr>
            <w:tcW w:w="1440" w:type="dxa"/>
          </w:tcPr>
          <w:p w14:paraId="5DCFE7E9" w14:textId="77777777" w:rsidR="00926C54" w:rsidRDefault="00926C54" w:rsidP="00926C54"/>
        </w:tc>
      </w:tr>
      <w:tr w:rsidR="00926C54" w14:paraId="6B2FBE5C" w14:textId="77777777" w:rsidTr="00926C54">
        <w:trPr>
          <w:cantSplit/>
          <w:trHeight w:val="346"/>
          <w:tblHeader/>
        </w:trPr>
        <w:tc>
          <w:tcPr>
            <w:tcW w:w="1440" w:type="dxa"/>
          </w:tcPr>
          <w:p w14:paraId="11927723" w14:textId="77777777" w:rsidR="00926C54" w:rsidRDefault="00926C54" w:rsidP="00926C54"/>
        </w:tc>
        <w:tc>
          <w:tcPr>
            <w:tcW w:w="1440" w:type="dxa"/>
          </w:tcPr>
          <w:p w14:paraId="3AF1270C" w14:textId="77777777" w:rsidR="00926C54" w:rsidRDefault="00926C54" w:rsidP="00926C54"/>
        </w:tc>
        <w:tc>
          <w:tcPr>
            <w:tcW w:w="1440" w:type="dxa"/>
          </w:tcPr>
          <w:p w14:paraId="5073CD14" w14:textId="77777777" w:rsidR="00926C54" w:rsidRDefault="00926C54" w:rsidP="00926C54"/>
        </w:tc>
        <w:tc>
          <w:tcPr>
            <w:tcW w:w="1440" w:type="dxa"/>
          </w:tcPr>
          <w:p w14:paraId="058F4A51" w14:textId="77777777" w:rsidR="00926C54" w:rsidRDefault="00926C54" w:rsidP="00926C54"/>
        </w:tc>
        <w:tc>
          <w:tcPr>
            <w:tcW w:w="1440" w:type="dxa"/>
          </w:tcPr>
          <w:p w14:paraId="6522B4EE" w14:textId="77777777" w:rsidR="00926C54" w:rsidRDefault="00926C54" w:rsidP="00926C54"/>
        </w:tc>
        <w:tc>
          <w:tcPr>
            <w:tcW w:w="1440" w:type="dxa"/>
          </w:tcPr>
          <w:p w14:paraId="7F83EE71" w14:textId="77777777" w:rsidR="00926C54" w:rsidRDefault="00926C54" w:rsidP="00926C54"/>
        </w:tc>
        <w:tc>
          <w:tcPr>
            <w:tcW w:w="1440" w:type="dxa"/>
          </w:tcPr>
          <w:p w14:paraId="035F590B" w14:textId="77777777" w:rsidR="00926C54" w:rsidRDefault="00926C54" w:rsidP="00926C54"/>
        </w:tc>
        <w:tc>
          <w:tcPr>
            <w:tcW w:w="1440" w:type="dxa"/>
          </w:tcPr>
          <w:p w14:paraId="7BE7B55D" w14:textId="77777777" w:rsidR="00926C54" w:rsidRDefault="00926C54" w:rsidP="00926C54"/>
        </w:tc>
        <w:tc>
          <w:tcPr>
            <w:tcW w:w="1440" w:type="dxa"/>
          </w:tcPr>
          <w:p w14:paraId="03259DBC" w14:textId="77777777" w:rsidR="00926C54" w:rsidRDefault="00926C54" w:rsidP="00926C54"/>
        </w:tc>
        <w:tc>
          <w:tcPr>
            <w:tcW w:w="1440" w:type="dxa"/>
          </w:tcPr>
          <w:p w14:paraId="5520ECF8" w14:textId="77777777" w:rsidR="00926C54" w:rsidRDefault="00926C54" w:rsidP="00926C54"/>
        </w:tc>
      </w:tr>
      <w:tr w:rsidR="00926C54" w14:paraId="1F362F1E" w14:textId="77777777" w:rsidTr="00926C54">
        <w:trPr>
          <w:cantSplit/>
          <w:trHeight w:val="346"/>
          <w:tblHeader/>
        </w:trPr>
        <w:tc>
          <w:tcPr>
            <w:tcW w:w="1440" w:type="dxa"/>
          </w:tcPr>
          <w:p w14:paraId="21A6BF38" w14:textId="77777777" w:rsidR="00926C54" w:rsidRDefault="00926C54" w:rsidP="00926C54"/>
        </w:tc>
        <w:tc>
          <w:tcPr>
            <w:tcW w:w="1440" w:type="dxa"/>
          </w:tcPr>
          <w:p w14:paraId="15027B1F" w14:textId="77777777" w:rsidR="00926C54" w:rsidRDefault="00926C54" w:rsidP="00926C54"/>
        </w:tc>
        <w:tc>
          <w:tcPr>
            <w:tcW w:w="1440" w:type="dxa"/>
          </w:tcPr>
          <w:p w14:paraId="1B3A1B72" w14:textId="77777777" w:rsidR="00926C54" w:rsidRDefault="00926C54" w:rsidP="00926C54"/>
        </w:tc>
        <w:tc>
          <w:tcPr>
            <w:tcW w:w="1440" w:type="dxa"/>
          </w:tcPr>
          <w:p w14:paraId="1F3BAD52" w14:textId="77777777" w:rsidR="00926C54" w:rsidRDefault="00926C54" w:rsidP="00926C54"/>
        </w:tc>
        <w:tc>
          <w:tcPr>
            <w:tcW w:w="1440" w:type="dxa"/>
          </w:tcPr>
          <w:p w14:paraId="4F74F283" w14:textId="77777777" w:rsidR="00926C54" w:rsidRDefault="00926C54" w:rsidP="00926C54"/>
        </w:tc>
        <w:tc>
          <w:tcPr>
            <w:tcW w:w="1440" w:type="dxa"/>
          </w:tcPr>
          <w:p w14:paraId="54886F9E" w14:textId="77777777" w:rsidR="00926C54" w:rsidRDefault="00926C54" w:rsidP="00926C54"/>
        </w:tc>
        <w:tc>
          <w:tcPr>
            <w:tcW w:w="1440" w:type="dxa"/>
          </w:tcPr>
          <w:p w14:paraId="112EED0C" w14:textId="77777777" w:rsidR="00926C54" w:rsidRDefault="00926C54" w:rsidP="00926C54"/>
        </w:tc>
        <w:tc>
          <w:tcPr>
            <w:tcW w:w="1440" w:type="dxa"/>
          </w:tcPr>
          <w:p w14:paraId="5048A75F" w14:textId="77777777" w:rsidR="00926C54" w:rsidRDefault="00926C54" w:rsidP="00926C54"/>
        </w:tc>
        <w:tc>
          <w:tcPr>
            <w:tcW w:w="1440" w:type="dxa"/>
          </w:tcPr>
          <w:p w14:paraId="0E49C254" w14:textId="77777777" w:rsidR="00926C54" w:rsidRDefault="00926C54" w:rsidP="00926C54"/>
        </w:tc>
        <w:tc>
          <w:tcPr>
            <w:tcW w:w="1440" w:type="dxa"/>
          </w:tcPr>
          <w:p w14:paraId="3EB0C9B0" w14:textId="77777777" w:rsidR="00926C54" w:rsidRDefault="00926C54" w:rsidP="00926C54"/>
        </w:tc>
      </w:tr>
      <w:tr w:rsidR="00926C54" w14:paraId="63C285F4" w14:textId="77777777" w:rsidTr="00926C54">
        <w:trPr>
          <w:cantSplit/>
          <w:trHeight w:val="346"/>
          <w:tblHeader/>
        </w:trPr>
        <w:tc>
          <w:tcPr>
            <w:tcW w:w="1440" w:type="dxa"/>
          </w:tcPr>
          <w:p w14:paraId="7CBA64FE" w14:textId="77777777" w:rsidR="00926C54" w:rsidRDefault="00926C54" w:rsidP="00926C54"/>
        </w:tc>
        <w:tc>
          <w:tcPr>
            <w:tcW w:w="1440" w:type="dxa"/>
          </w:tcPr>
          <w:p w14:paraId="15C14EF9" w14:textId="77777777" w:rsidR="00926C54" w:rsidRDefault="00926C54" w:rsidP="00926C54"/>
        </w:tc>
        <w:tc>
          <w:tcPr>
            <w:tcW w:w="1440" w:type="dxa"/>
          </w:tcPr>
          <w:p w14:paraId="33FF731C" w14:textId="77777777" w:rsidR="00926C54" w:rsidRDefault="00926C54" w:rsidP="00926C54"/>
        </w:tc>
        <w:tc>
          <w:tcPr>
            <w:tcW w:w="1440" w:type="dxa"/>
          </w:tcPr>
          <w:p w14:paraId="69EFCC0A" w14:textId="77777777" w:rsidR="00926C54" w:rsidRDefault="00926C54" w:rsidP="00926C54"/>
        </w:tc>
        <w:tc>
          <w:tcPr>
            <w:tcW w:w="1440" w:type="dxa"/>
          </w:tcPr>
          <w:p w14:paraId="2F7397CA" w14:textId="77777777" w:rsidR="00926C54" w:rsidRDefault="00926C54" w:rsidP="00926C54"/>
        </w:tc>
        <w:tc>
          <w:tcPr>
            <w:tcW w:w="1440" w:type="dxa"/>
          </w:tcPr>
          <w:p w14:paraId="0092F967" w14:textId="77777777" w:rsidR="00926C54" w:rsidRDefault="00926C54" w:rsidP="00926C54"/>
        </w:tc>
        <w:tc>
          <w:tcPr>
            <w:tcW w:w="1440" w:type="dxa"/>
          </w:tcPr>
          <w:p w14:paraId="21768FCE" w14:textId="77777777" w:rsidR="00926C54" w:rsidRDefault="00926C54" w:rsidP="00926C54"/>
        </w:tc>
        <w:tc>
          <w:tcPr>
            <w:tcW w:w="1440" w:type="dxa"/>
          </w:tcPr>
          <w:p w14:paraId="5C778BD5" w14:textId="77777777" w:rsidR="00926C54" w:rsidRDefault="00926C54" w:rsidP="00926C54"/>
        </w:tc>
        <w:tc>
          <w:tcPr>
            <w:tcW w:w="1440" w:type="dxa"/>
          </w:tcPr>
          <w:p w14:paraId="713C3FFB" w14:textId="77777777" w:rsidR="00926C54" w:rsidRDefault="00926C54" w:rsidP="00926C54"/>
        </w:tc>
        <w:tc>
          <w:tcPr>
            <w:tcW w:w="1440" w:type="dxa"/>
          </w:tcPr>
          <w:p w14:paraId="2F6F815C" w14:textId="77777777" w:rsidR="00926C54" w:rsidRDefault="00926C54" w:rsidP="00926C54"/>
        </w:tc>
      </w:tr>
      <w:tr w:rsidR="00926C54" w14:paraId="2759C8A4" w14:textId="77777777" w:rsidTr="00926C54">
        <w:trPr>
          <w:cantSplit/>
          <w:trHeight w:val="346"/>
          <w:tblHeader/>
        </w:trPr>
        <w:tc>
          <w:tcPr>
            <w:tcW w:w="1440" w:type="dxa"/>
          </w:tcPr>
          <w:p w14:paraId="3899D22F" w14:textId="77777777" w:rsidR="00926C54" w:rsidRDefault="00926C54" w:rsidP="00926C54"/>
        </w:tc>
        <w:tc>
          <w:tcPr>
            <w:tcW w:w="1440" w:type="dxa"/>
          </w:tcPr>
          <w:p w14:paraId="0021282D" w14:textId="77777777" w:rsidR="00926C54" w:rsidRDefault="00926C54" w:rsidP="00926C54"/>
        </w:tc>
        <w:tc>
          <w:tcPr>
            <w:tcW w:w="1440" w:type="dxa"/>
          </w:tcPr>
          <w:p w14:paraId="130EE452" w14:textId="77777777" w:rsidR="00926C54" w:rsidRDefault="00926C54" w:rsidP="00926C54"/>
        </w:tc>
        <w:tc>
          <w:tcPr>
            <w:tcW w:w="1440" w:type="dxa"/>
          </w:tcPr>
          <w:p w14:paraId="3D59EA71" w14:textId="77777777" w:rsidR="00926C54" w:rsidRDefault="00926C54" w:rsidP="00926C54"/>
        </w:tc>
        <w:tc>
          <w:tcPr>
            <w:tcW w:w="1440" w:type="dxa"/>
          </w:tcPr>
          <w:p w14:paraId="3D83D24A" w14:textId="77777777" w:rsidR="00926C54" w:rsidRDefault="00926C54" w:rsidP="00926C54"/>
        </w:tc>
        <w:tc>
          <w:tcPr>
            <w:tcW w:w="1440" w:type="dxa"/>
          </w:tcPr>
          <w:p w14:paraId="052739C0" w14:textId="77777777" w:rsidR="00926C54" w:rsidRDefault="00926C54" w:rsidP="00926C54"/>
        </w:tc>
        <w:tc>
          <w:tcPr>
            <w:tcW w:w="1440" w:type="dxa"/>
          </w:tcPr>
          <w:p w14:paraId="4CDF3E8F" w14:textId="77777777" w:rsidR="00926C54" w:rsidRDefault="00926C54" w:rsidP="00926C54"/>
        </w:tc>
        <w:tc>
          <w:tcPr>
            <w:tcW w:w="1440" w:type="dxa"/>
          </w:tcPr>
          <w:p w14:paraId="2B6FDC8D" w14:textId="77777777" w:rsidR="00926C54" w:rsidRDefault="00926C54" w:rsidP="00926C54"/>
        </w:tc>
        <w:tc>
          <w:tcPr>
            <w:tcW w:w="1440" w:type="dxa"/>
          </w:tcPr>
          <w:p w14:paraId="7D6CD693" w14:textId="77777777" w:rsidR="00926C54" w:rsidRDefault="00926C54" w:rsidP="00926C54"/>
        </w:tc>
        <w:tc>
          <w:tcPr>
            <w:tcW w:w="1440" w:type="dxa"/>
          </w:tcPr>
          <w:p w14:paraId="5370BEEF" w14:textId="77777777" w:rsidR="00926C54" w:rsidRDefault="00926C54" w:rsidP="00926C54"/>
        </w:tc>
      </w:tr>
    </w:tbl>
    <w:p w14:paraId="3A73120C" w14:textId="77777777" w:rsidR="00926C54" w:rsidRDefault="00926C54"/>
    <w:p w14:paraId="6B88215C" w14:textId="57814D12" w:rsidR="00926C54" w:rsidRPr="00E569AB" w:rsidRDefault="00926C54" w:rsidP="000751C4">
      <w:r w:rsidRPr="003C5DC7">
        <w:br w:type="page"/>
      </w:r>
    </w:p>
    <w:p w14:paraId="6074BFCE" w14:textId="77777777" w:rsidR="00926C54" w:rsidRPr="000751C4" w:rsidRDefault="00926C54" w:rsidP="005261FF">
      <w:pPr>
        <w:pStyle w:val="Heading1"/>
        <w:rPr>
          <w:rStyle w:val="Strong"/>
          <w:b/>
          <w:bCs w:val="0"/>
        </w:rPr>
      </w:pPr>
      <w:r w:rsidRPr="003C5DC7">
        <w:rPr>
          <w:rStyle w:val="Strong"/>
          <w:b/>
        </w:rPr>
        <w:lastRenderedPageBreak/>
        <w:t>E</w:t>
      </w:r>
      <w:r w:rsidRPr="000751C4">
        <w:rPr>
          <w:rStyle w:val="Strong"/>
          <w:b/>
          <w:bCs w:val="0"/>
        </w:rPr>
        <w:t>mission Point/Stationary Vent/Distillation Operation Vent/Process Vent Attributes</w:t>
      </w:r>
    </w:p>
    <w:p w14:paraId="79EF2590" w14:textId="77777777" w:rsidR="00926C54" w:rsidRPr="000751C4" w:rsidRDefault="00926C54" w:rsidP="005261FF">
      <w:pPr>
        <w:pStyle w:val="Heading1"/>
        <w:rPr>
          <w:rStyle w:val="Strong"/>
          <w:b/>
          <w:bCs w:val="0"/>
        </w:rPr>
      </w:pPr>
      <w:r w:rsidRPr="000751C4">
        <w:rPr>
          <w:rStyle w:val="Strong"/>
          <w:b/>
          <w:bCs w:val="0"/>
        </w:rPr>
        <w:t>Form OP-UA15 (Page 36)</w:t>
      </w:r>
    </w:p>
    <w:p w14:paraId="6680FC72"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7D619A6B" w14:textId="77777777" w:rsidR="00926C54" w:rsidRPr="000751C4" w:rsidRDefault="00926C54" w:rsidP="005261FF">
      <w:pPr>
        <w:pStyle w:val="Heading1"/>
        <w:rPr>
          <w:rStyle w:val="Strong"/>
          <w:b/>
          <w:bCs w:val="0"/>
        </w:rPr>
      </w:pPr>
      <w:bookmarkStart w:id="82" w:name="Tbl13e"/>
      <w:r w:rsidRPr="000751C4">
        <w:rPr>
          <w:rStyle w:val="Strong"/>
          <w:b/>
          <w:bCs w:val="0"/>
        </w:rPr>
        <w:t>Table 13e</w:t>
      </w:r>
      <w:bookmarkEnd w:id="82"/>
      <w:r w:rsidRPr="000751C4">
        <w:rPr>
          <w:rStyle w:val="Strong"/>
          <w:b/>
          <w:bCs w:val="0"/>
        </w:rPr>
        <w:t>:  Title 40 Code of Federal Regulations Part 63 (40 CFR Part 63)</w:t>
      </w:r>
    </w:p>
    <w:p w14:paraId="246E087D" w14:textId="1E88A69D"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2C486294" w14:textId="5919D350" w:rsidR="00926C54" w:rsidRPr="000751C4" w:rsidRDefault="00926C54" w:rsidP="005261FF">
      <w:pPr>
        <w:pStyle w:val="Heading1"/>
        <w:rPr>
          <w:rStyle w:val="Strong"/>
          <w:b/>
          <w:bCs w:val="0"/>
        </w:rPr>
      </w:pPr>
      <w:r w:rsidRPr="000751C4">
        <w:rPr>
          <w:rStyle w:val="Strong"/>
          <w:b/>
          <w:bCs w:val="0"/>
        </w:rPr>
        <w:t>Miscellaneous Organic Chemical Manufacturing - Continuous Process Vents</w:t>
      </w:r>
    </w:p>
    <w:p w14:paraId="4ECC83BF" w14:textId="392435B8" w:rsidR="008B6F53" w:rsidRPr="002E5976" w:rsidRDefault="008B6F53" w:rsidP="005261FF">
      <w:pPr>
        <w:pStyle w:val="Heading1"/>
      </w:pPr>
      <w:r w:rsidRPr="000751C4">
        <w:t>Texas Commission on E</w:t>
      </w:r>
      <w:r>
        <w:t>nvironmental Quality</w:t>
      </w:r>
    </w:p>
    <w:p w14:paraId="6FFA7FF6"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e:  Title 40 Code of Federal Regulations Part 63 (40 CFR Part 63)&#10;Subpart FFFF:  National Emission Standards for Hazardous Air Pollutants: &#10;Miscellaneous Organic Chemical Manufacturing - Continuous Process Vents&#10;"/>
      </w:tblPr>
      <w:tblGrid>
        <w:gridCol w:w="4800"/>
        <w:gridCol w:w="4800"/>
        <w:gridCol w:w="4800"/>
      </w:tblGrid>
      <w:tr w:rsidR="00926C54" w:rsidRPr="00F25F0A" w14:paraId="3A072866" w14:textId="77777777" w:rsidTr="00926C54">
        <w:trPr>
          <w:cantSplit/>
          <w:tblHeader/>
        </w:trPr>
        <w:tc>
          <w:tcPr>
            <w:tcW w:w="4800" w:type="dxa"/>
            <w:shd w:val="clear" w:color="auto" w:fill="D9D9D9" w:themeFill="background1" w:themeFillShade="D9"/>
          </w:tcPr>
          <w:p w14:paraId="780BE30B"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7B1225BD" w14:textId="258CDF9B"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023EB089" w14:textId="77777777" w:rsidR="00926C54" w:rsidRPr="00F25F0A" w:rsidRDefault="00926C54" w:rsidP="00926C54">
            <w:pPr>
              <w:jc w:val="center"/>
              <w:rPr>
                <w:b/>
                <w:bCs/>
              </w:rPr>
            </w:pPr>
            <w:r w:rsidRPr="00F25F0A">
              <w:rPr>
                <w:b/>
                <w:bCs/>
              </w:rPr>
              <w:t>Regulated Entity No.</w:t>
            </w:r>
          </w:p>
        </w:tc>
      </w:tr>
      <w:tr w:rsidR="00926C54" w14:paraId="1485FA8C" w14:textId="77777777" w:rsidTr="00926C54">
        <w:trPr>
          <w:cantSplit/>
          <w:tblHeader/>
        </w:trPr>
        <w:tc>
          <w:tcPr>
            <w:tcW w:w="4800" w:type="dxa"/>
          </w:tcPr>
          <w:p w14:paraId="3FA5A67A" w14:textId="77777777" w:rsidR="00926C54" w:rsidRDefault="00926C54" w:rsidP="00926C54">
            <w:pPr>
              <w:rPr>
                <w:rFonts w:asciiTheme="majorHAnsi" w:hAnsiTheme="majorHAnsi" w:cstheme="majorHAnsi"/>
              </w:rPr>
            </w:pPr>
          </w:p>
        </w:tc>
        <w:tc>
          <w:tcPr>
            <w:tcW w:w="4800" w:type="dxa"/>
          </w:tcPr>
          <w:p w14:paraId="50F0637F" w14:textId="77777777" w:rsidR="00926C54" w:rsidRDefault="00926C54" w:rsidP="00926C54">
            <w:pPr>
              <w:rPr>
                <w:rFonts w:asciiTheme="majorHAnsi" w:hAnsiTheme="majorHAnsi" w:cstheme="majorHAnsi"/>
              </w:rPr>
            </w:pPr>
          </w:p>
        </w:tc>
        <w:tc>
          <w:tcPr>
            <w:tcW w:w="4800" w:type="dxa"/>
          </w:tcPr>
          <w:p w14:paraId="3125DC6C" w14:textId="77777777" w:rsidR="00926C54" w:rsidRDefault="00926C54" w:rsidP="00926C54">
            <w:pPr>
              <w:rPr>
                <w:rFonts w:asciiTheme="majorHAnsi" w:hAnsiTheme="majorHAnsi" w:cstheme="majorHAnsi"/>
              </w:rPr>
            </w:pPr>
          </w:p>
        </w:tc>
      </w:tr>
    </w:tbl>
    <w:p w14:paraId="72E98221"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e:  Title 40 Code of Federal Regulations Part 63 (40 CFR Part 63)&#10;Subpart FFFF:  National Emission Standards for Hazardous Air Pollutants: &#10;Miscellaneous Organic Chemical Manufacturing - Continuous Process Vents"/>
      </w:tblPr>
      <w:tblGrid>
        <w:gridCol w:w="1199"/>
        <w:gridCol w:w="1199"/>
        <w:gridCol w:w="1200"/>
        <w:gridCol w:w="1200"/>
        <w:gridCol w:w="1200"/>
        <w:gridCol w:w="1200"/>
        <w:gridCol w:w="1200"/>
        <w:gridCol w:w="1200"/>
        <w:gridCol w:w="1200"/>
        <w:gridCol w:w="1200"/>
        <w:gridCol w:w="1201"/>
        <w:gridCol w:w="1201"/>
      </w:tblGrid>
      <w:tr w:rsidR="00926C54" w14:paraId="021E77D6" w14:textId="77777777" w:rsidTr="00926C54">
        <w:trPr>
          <w:cantSplit/>
          <w:tblHeader/>
        </w:trPr>
        <w:tc>
          <w:tcPr>
            <w:tcW w:w="1199" w:type="dxa"/>
            <w:shd w:val="clear" w:color="auto" w:fill="D9D9D9" w:themeFill="background1" w:themeFillShade="D9"/>
            <w:vAlign w:val="bottom"/>
          </w:tcPr>
          <w:p w14:paraId="033231D0" w14:textId="77777777" w:rsidR="00926C54" w:rsidRPr="005C3D72" w:rsidRDefault="00926C54" w:rsidP="00926C54">
            <w:pPr>
              <w:jc w:val="center"/>
              <w:rPr>
                <w:rStyle w:val="Strong"/>
                <w:rFonts w:cs="Times New Roman"/>
                <w:sz w:val="20"/>
                <w:szCs w:val="20"/>
              </w:rPr>
            </w:pPr>
            <w:r w:rsidRPr="005C3D72">
              <w:rPr>
                <w:rStyle w:val="Strong"/>
                <w:rFonts w:cs="Times New Roman"/>
                <w:sz w:val="20"/>
                <w:szCs w:val="20"/>
              </w:rPr>
              <w:t>Emission Point</w:t>
            </w:r>
          </w:p>
          <w:p w14:paraId="37ADBBED" w14:textId="77777777" w:rsidR="00926C54" w:rsidRDefault="00926C54" w:rsidP="00926C54">
            <w:pPr>
              <w:jc w:val="center"/>
            </w:pPr>
            <w:r w:rsidRPr="005C3D72">
              <w:rPr>
                <w:rStyle w:val="Strong"/>
                <w:rFonts w:cs="Times New Roman"/>
                <w:sz w:val="20"/>
                <w:szCs w:val="20"/>
              </w:rPr>
              <w:t>ID No.</w:t>
            </w:r>
          </w:p>
        </w:tc>
        <w:tc>
          <w:tcPr>
            <w:tcW w:w="1199" w:type="dxa"/>
            <w:shd w:val="clear" w:color="auto" w:fill="D9D9D9" w:themeFill="background1" w:themeFillShade="D9"/>
            <w:vAlign w:val="bottom"/>
          </w:tcPr>
          <w:p w14:paraId="1F0F31E4" w14:textId="77777777" w:rsidR="00926C54" w:rsidRPr="005C3D72" w:rsidRDefault="00926C54" w:rsidP="00926C54">
            <w:pPr>
              <w:jc w:val="center"/>
              <w:rPr>
                <w:rStyle w:val="Strong"/>
                <w:rFonts w:cs="Times New Roman"/>
                <w:sz w:val="20"/>
                <w:szCs w:val="20"/>
              </w:rPr>
            </w:pPr>
            <w:r w:rsidRPr="005C3D72">
              <w:rPr>
                <w:rStyle w:val="Strong"/>
                <w:rFonts w:cs="Times New Roman"/>
                <w:sz w:val="20"/>
                <w:szCs w:val="20"/>
              </w:rPr>
              <w:t>SOP</w:t>
            </w:r>
          </w:p>
          <w:p w14:paraId="24F9CA8D" w14:textId="77777777" w:rsidR="00926C54" w:rsidRDefault="00926C54" w:rsidP="00926C54">
            <w:pPr>
              <w:jc w:val="center"/>
            </w:pPr>
            <w:r w:rsidRPr="005C3D72">
              <w:rPr>
                <w:rStyle w:val="Strong"/>
                <w:rFonts w:cs="Times New Roman"/>
                <w:sz w:val="20"/>
                <w:szCs w:val="20"/>
              </w:rPr>
              <w:t>Index No.</w:t>
            </w:r>
          </w:p>
        </w:tc>
        <w:tc>
          <w:tcPr>
            <w:tcW w:w="1200" w:type="dxa"/>
            <w:shd w:val="clear" w:color="auto" w:fill="D9D9D9" w:themeFill="background1" w:themeFillShade="D9"/>
            <w:vAlign w:val="bottom"/>
          </w:tcPr>
          <w:p w14:paraId="1DDC4B15" w14:textId="77777777" w:rsidR="00926C54" w:rsidRDefault="00926C54" w:rsidP="00926C54">
            <w:pPr>
              <w:jc w:val="center"/>
            </w:pPr>
            <w:r w:rsidRPr="005C3D72">
              <w:rPr>
                <w:rStyle w:val="Strong"/>
                <w:rFonts w:cs="Times New Roman"/>
                <w:sz w:val="20"/>
                <w:szCs w:val="20"/>
              </w:rPr>
              <w:t>Designated GRP1</w:t>
            </w:r>
          </w:p>
        </w:tc>
        <w:tc>
          <w:tcPr>
            <w:tcW w:w="1200" w:type="dxa"/>
            <w:shd w:val="clear" w:color="auto" w:fill="D9D9D9" w:themeFill="background1" w:themeFillShade="D9"/>
            <w:vAlign w:val="bottom"/>
          </w:tcPr>
          <w:p w14:paraId="27391F86" w14:textId="77777777" w:rsidR="00926C54" w:rsidRDefault="00926C54" w:rsidP="00926C54">
            <w:pPr>
              <w:jc w:val="center"/>
            </w:pPr>
            <w:r w:rsidRPr="005C3D72">
              <w:rPr>
                <w:rStyle w:val="Strong"/>
                <w:rFonts w:cs="Times New Roman"/>
                <w:sz w:val="20"/>
                <w:szCs w:val="20"/>
              </w:rPr>
              <w:t>Small Device</w:t>
            </w:r>
          </w:p>
        </w:tc>
        <w:tc>
          <w:tcPr>
            <w:tcW w:w="1200" w:type="dxa"/>
            <w:shd w:val="clear" w:color="auto" w:fill="D9D9D9" w:themeFill="background1" w:themeFillShade="D9"/>
            <w:vAlign w:val="bottom"/>
          </w:tcPr>
          <w:p w14:paraId="557B28AD" w14:textId="77777777" w:rsidR="00926C54" w:rsidRDefault="00926C54" w:rsidP="00926C54">
            <w:pPr>
              <w:jc w:val="center"/>
            </w:pPr>
            <w:r w:rsidRPr="005C3D72">
              <w:rPr>
                <w:rStyle w:val="Strong"/>
                <w:rFonts w:cs="Times New Roman"/>
                <w:sz w:val="20"/>
                <w:szCs w:val="20"/>
              </w:rPr>
              <w:t>1257A1</w:t>
            </w:r>
          </w:p>
        </w:tc>
        <w:tc>
          <w:tcPr>
            <w:tcW w:w="1200" w:type="dxa"/>
            <w:shd w:val="clear" w:color="auto" w:fill="D9D9D9" w:themeFill="background1" w:themeFillShade="D9"/>
            <w:vAlign w:val="bottom"/>
          </w:tcPr>
          <w:p w14:paraId="70D45C3F" w14:textId="77777777" w:rsidR="00926C54" w:rsidRDefault="00926C54" w:rsidP="00926C54">
            <w:pPr>
              <w:jc w:val="center"/>
            </w:pPr>
            <w:r w:rsidRPr="005C3D72">
              <w:rPr>
                <w:rStyle w:val="Strong"/>
                <w:rFonts w:cs="Times New Roman"/>
                <w:sz w:val="20"/>
                <w:szCs w:val="20"/>
              </w:rPr>
              <w:t>1257A1 Device Type</w:t>
            </w:r>
          </w:p>
        </w:tc>
        <w:tc>
          <w:tcPr>
            <w:tcW w:w="1200" w:type="dxa"/>
            <w:shd w:val="clear" w:color="auto" w:fill="D9D9D9" w:themeFill="background1" w:themeFillShade="D9"/>
            <w:vAlign w:val="bottom"/>
          </w:tcPr>
          <w:p w14:paraId="1DE3D034" w14:textId="77777777" w:rsidR="00926C54" w:rsidRDefault="00926C54" w:rsidP="00926C54">
            <w:pPr>
              <w:jc w:val="center"/>
            </w:pPr>
            <w:r w:rsidRPr="005C3D72">
              <w:rPr>
                <w:rStyle w:val="Strong"/>
                <w:rFonts w:cs="Times New Roman"/>
                <w:sz w:val="20"/>
                <w:szCs w:val="20"/>
              </w:rPr>
              <w:t>1257A1 Device ID</w:t>
            </w:r>
          </w:p>
        </w:tc>
        <w:tc>
          <w:tcPr>
            <w:tcW w:w="1200" w:type="dxa"/>
            <w:shd w:val="clear" w:color="auto" w:fill="D9D9D9" w:themeFill="background1" w:themeFillShade="D9"/>
            <w:vAlign w:val="bottom"/>
          </w:tcPr>
          <w:p w14:paraId="47B72359" w14:textId="77777777" w:rsidR="00926C54" w:rsidRDefault="00926C54" w:rsidP="00926C54">
            <w:pPr>
              <w:jc w:val="center"/>
            </w:pPr>
            <w:r w:rsidRPr="005C3D72">
              <w:rPr>
                <w:rStyle w:val="Strong"/>
                <w:rFonts w:cs="Times New Roman"/>
                <w:sz w:val="20"/>
                <w:szCs w:val="20"/>
              </w:rPr>
              <w:t>Alt 63SS Mon Parameters</w:t>
            </w:r>
          </w:p>
        </w:tc>
        <w:tc>
          <w:tcPr>
            <w:tcW w:w="1200" w:type="dxa"/>
            <w:shd w:val="clear" w:color="auto" w:fill="D9D9D9" w:themeFill="background1" w:themeFillShade="D9"/>
            <w:vAlign w:val="bottom"/>
          </w:tcPr>
          <w:p w14:paraId="57D3D99C" w14:textId="77777777" w:rsidR="00926C54" w:rsidRDefault="00926C54" w:rsidP="00926C54">
            <w:pPr>
              <w:jc w:val="center"/>
            </w:pPr>
            <w:r w:rsidRPr="005C3D72">
              <w:rPr>
                <w:rStyle w:val="Strong"/>
                <w:rFonts w:cs="Times New Roman"/>
                <w:sz w:val="20"/>
                <w:szCs w:val="20"/>
              </w:rPr>
              <w:t>Alt 63SS Mon ID</w:t>
            </w:r>
          </w:p>
        </w:tc>
        <w:tc>
          <w:tcPr>
            <w:tcW w:w="1200" w:type="dxa"/>
            <w:shd w:val="clear" w:color="auto" w:fill="D9D9D9" w:themeFill="background1" w:themeFillShade="D9"/>
            <w:vAlign w:val="bottom"/>
          </w:tcPr>
          <w:p w14:paraId="75500C10" w14:textId="77777777" w:rsidR="00926C54" w:rsidRDefault="00926C54" w:rsidP="00926C54">
            <w:pPr>
              <w:jc w:val="center"/>
            </w:pPr>
            <w:r w:rsidRPr="005C3D72">
              <w:rPr>
                <w:rStyle w:val="Strong"/>
                <w:rFonts w:cs="Times New Roman"/>
                <w:sz w:val="20"/>
                <w:szCs w:val="20"/>
              </w:rPr>
              <w:t>CEMS</w:t>
            </w:r>
          </w:p>
        </w:tc>
        <w:tc>
          <w:tcPr>
            <w:tcW w:w="1201" w:type="dxa"/>
            <w:shd w:val="clear" w:color="auto" w:fill="D9D9D9" w:themeFill="background1" w:themeFillShade="D9"/>
            <w:vAlign w:val="bottom"/>
          </w:tcPr>
          <w:p w14:paraId="1AEBAC37" w14:textId="77777777" w:rsidR="00926C54" w:rsidRDefault="00926C54" w:rsidP="00926C54">
            <w:pPr>
              <w:jc w:val="center"/>
            </w:pPr>
            <w:r w:rsidRPr="005C3D72">
              <w:rPr>
                <w:rStyle w:val="Strong"/>
                <w:rFonts w:cs="Times New Roman"/>
                <w:sz w:val="20"/>
                <w:szCs w:val="20"/>
              </w:rPr>
              <w:t>SS Device Type</w:t>
            </w:r>
          </w:p>
        </w:tc>
        <w:tc>
          <w:tcPr>
            <w:tcW w:w="1201" w:type="dxa"/>
            <w:shd w:val="clear" w:color="auto" w:fill="D9D9D9" w:themeFill="background1" w:themeFillShade="D9"/>
            <w:vAlign w:val="bottom"/>
          </w:tcPr>
          <w:p w14:paraId="5E3A6AC2" w14:textId="77777777" w:rsidR="00926C54" w:rsidRDefault="00926C54" w:rsidP="00926C54">
            <w:pPr>
              <w:jc w:val="center"/>
            </w:pPr>
            <w:r w:rsidRPr="005C3D72">
              <w:rPr>
                <w:rStyle w:val="Strong"/>
                <w:rFonts w:cs="Times New Roman"/>
                <w:sz w:val="20"/>
                <w:szCs w:val="20"/>
              </w:rPr>
              <w:t>SS Device ID</w:t>
            </w:r>
          </w:p>
        </w:tc>
      </w:tr>
      <w:tr w:rsidR="00926C54" w14:paraId="7EAE1A84" w14:textId="77777777" w:rsidTr="00007988">
        <w:trPr>
          <w:cantSplit/>
          <w:trHeight w:val="288"/>
          <w:tblHeader/>
        </w:trPr>
        <w:tc>
          <w:tcPr>
            <w:tcW w:w="1199" w:type="dxa"/>
          </w:tcPr>
          <w:p w14:paraId="65E7FAAC" w14:textId="77777777" w:rsidR="00926C54" w:rsidRDefault="00926C54"/>
        </w:tc>
        <w:tc>
          <w:tcPr>
            <w:tcW w:w="1199" w:type="dxa"/>
          </w:tcPr>
          <w:p w14:paraId="0F887F97" w14:textId="77777777" w:rsidR="00926C54" w:rsidRDefault="00926C54"/>
        </w:tc>
        <w:tc>
          <w:tcPr>
            <w:tcW w:w="1200" w:type="dxa"/>
          </w:tcPr>
          <w:p w14:paraId="02938BF1" w14:textId="77777777" w:rsidR="00926C54" w:rsidRDefault="00926C54"/>
        </w:tc>
        <w:tc>
          <w:tcPr>
            <w:tcW w:w="1200" w:type="dxa"/>
          </w:tcPr>
          <w:p w14:paraId="716C45FC" w14:textId="77777777" w:rsidR="00926C54" w:rsidRDefault="00926C54"/>
        </w:tc>
        <w:tc>
          <w:tcPr>
            <w:tcW w:w="1200" w:type="dxa"/>
          </w:tcPr>
          <w:p w14:paraId="61C5BF8C" w14:textId="77777777" w:rsidR="00926C54" w:rsidRDefault="00926C54"/>
        </w:tc>
        <w:tc>
          <w:tcPr>
            <w:tcW w:w="1200" w:type="dxa"/>
          </w:tcPr>
          <w:p w14:paraId="7A523719" w14:textId="77777777" w:rsidR="00926C54" w:rsidRDefault="00926C54"/>
        </w:tc>
        <w:tc>
          <w:tcPr>
            <w:tcW w:w="1200" w:type="dxa"/>
          </w:tcPr>
          <w:p w14:paraId="3F18A0BC" w14:textId="77777777" w:rsidR="00926C54" w:rsidRDefault="00926C54"/>
        </w:tc>
        <w:tc>
          <w:tcPr>
            <w:tcW w:w="1200" w:type="dxa"/>
          </w:tcPr>
          <w:p w14:paraId="2EDB2071" w14:textId="77777777" w:rsidR="00926C54" w:rsidRDefault="00926C54"/>
        </w:tc>
        <w:tc>
          <w:tcPr>
            <w:tcW w:w="1200" w:type="dxa"/>
          </w:tcPr>
          <w:p w14:paraId="27786838" w14:textId="77777777" w:rsidR="00926C54" w:rsidRDefault="00926C54"/>
        </w:tc>
        <w:tc>
          <w:tcPr>
            <w:tcW w:w="1200" w:type="dxa"/>
          </w:tcPr>
          <w:p w14:paraId="5142E5AA" w14:textId="77777777" w:rsidR="00926C54" w:rsidRDefault="00926C54"/>
        </w:tc>
        <w:tc>
          <w:tcPr>
            <w:tcW w:w="1201" w:type="dxa"/>
          </w:tcPr>
          <w:p w14:paraId="0E7182E0" w14:textId="77777777" w:rsidR="00926C54" w:rsidRDefault="00926C54"/>
        </w:tc>
        <w:tc>
          <w:tcPr>
            <w:tcW w:w="1201" w:type="dxa"/>
          </w:tcPr>
          <w:p w14:paraId="33B6963B" w14:textId="77777777" w:rsidR="00926C54" w:rsidRDefault="00926C54"/>
        </w:tc>
      </w:tr>
      <w:tr w:rsidR="00926C54" w14:paraId="4BC89E17" w14:textId="77777777" w:rsidTr="00007988">
        <w:trPr>
          <w:cantSplit/>
          <w:trHeight w:val="288"/>
          <w:tblHeader/>
        </w:trPr>
        <w:tc>
          <w:tcPr>
            <w:tcW w:w="1199" w:type="dxa"/>
          </w:tcPr>
          <w:p w14:paraId="783C25EC" w14:textId="77777777" w:rsidR="00926C54" w:rsidRDefault="00926C54"/>
        </w:tc>
        <w:tc>
          <w:tcPr>
            <w:tcW w:w="1199" w:type="dxa"/>
          </w:tcPr>
          <w:p w14:paraId="3687C532" w14:textId="77777777" w:rsidR="00926C54" w:rsidRDefault="00926C54"/>
        </w:tc>
        <w:tc>
          <w:tcPr>
            <w:tcW w:w="1200" w:type="dxa"/>
          </w:tcPr>
          <w:p w14:paraId="11A4EFC0" w14:textId="77777777" w:rsidR="00926C54" w:rsidRDefault="00926C54"/>
        </w:tc>
        <w:tc>
          <w:tcPr>
            <w:tcW w:w="1200" w:type="dxa"/>
          </w:tcPr>
          <w:p w14:paraId="7F8E5164" w14:textId="77777777" w:rsidR="00926C54" w:rsidRDefault="00926C54"/>
        </w:tc>
        <w:tc>
          <w:tcPr>
            <w:tcW w:w="1200" w:type="dxa"/>
          </w:tcPr>
          <w:p w14:paraId="11D575D2" w14:textId="77777777" w:rsidR="00926C54" w:rsidRDefault="00926C54"/>
        </w:tc>
        <w:tc>
          <w:tcPr>
            <w:tcW w:w="1200" w:type="dxa"/>
          </w:tcPr>
          <w:p w14:paraId="4515C2F2" w14:textId="77777777" w:rsidR="00926C54" w:rsidRDefault="00926C54"/>
        </w:tc>
        <w:tc>
          <w:tcPr>
            <w:tcW w:w="1200" w:type="dxa"/>
          </w:tcPr>
          <w:p w14:paraId="6EE48698" w14:textId="77777777" w:rsidR="00926C54" w:rsidRDefault="00926C54"/>
        </w:tc>
        <w:tc>
          <w:tcPr>
            <w:tcW w:w="1200" w:type="dxa"/>
          </w:tcPr>
          <w:p w14:paraId="500C5666" w14:textId="77777777" w:rsidR="00926C54" w:rsidRDefault="00926C54"/>
        </w:tc>
        <w:tc>
          <w:tcPr>
            <w:tcW w:w="1200" w:type="dxa"/>
          </w:tcPr>
          <w:p w14:paraId="045B7787" w14:textId="77777777" w:rsidR="00926C54" w:rsidRDefault="00926C54"/>
        </w:tc>
        <w:tc>
          <w:tcPr>
            <w:tcW w:w="1200" w:type="dxa"/>
          </w:tcPr>
          <w:p w14:paraId="44051BCF" w14:textId="77777777" w:rsidR="00926C54" w:rsidRDefault="00926C54"/>
        </w:tc>
        <w:tc>
          <w:tcPr>
            <w:tcW w:w="1201" w:type="dxa"/>
          </w:tcPr>
          <w:p w14:paraId="13089CA8" w14:textId="77777777" w:rsidR="00926C54" w:rsidRDefault="00926C54"/>
        </w:tc>
        <w:tc>
          <w:tcPr>
            <w:tcW w:w="1201" w:type="dxa"/>
          </w:tcPr>
          <w:p w14:paraId="4C6EA54F" w14:textId="77777777" w:rsidR="00926C54" w:rsidRDefault="00926C54"/>
        </w:tc>
      </w:tr>
      <w:tr w:rsidR="00926C54" w14:paraId="56047E45" w14:textId="77777777" w:rsidTr="00007988">
        <w:trPr>
          <w:cantSplit/>
          <w:trHeight w:val="288"/>
          <w:tblHeader/>
        </w:trPr>
        <w:tc>
          <w:tcPr>
            <w:tcW w:w="1199" w:type="dxa"/>
          </w:tcPr>
          <w:p w14:paraId="6A65C2C0" w14:textId="77777777" w:rsidR="00926C54" w:rsidRDefault="00926C54"/>
        </w:tc>
        <w:tc>
          <w:tcPr>
            <w:tcW w:w="1199" w:type="dxa"/>
          </w:tcPr>
          <w:p w14:paraId="5CED3D41" w14:textId="77777777" w:rsidR="00926C54" w:rsidRDefault="00926C54"/>
        </w:tc>
        <w:tc>
          <w:tcPr>
            <w:tcW w:w="1200" w:type="dxa"/>
          </w:tcPr>
          <w:p w14:paraId="1453C9F9" w14:textId="77777777" w:rsidR="00926C54" w:rsidRDefault="00926C54"/>
        </w:tc>
        <w:tc>
          <w:tcPr>
            <w:tcW w:w="1200" w:type="dxa"/>
          </w:tcPr>
          <w:p w14:paraId="6D780363" w14:textId="77777777" w:rsidR="00926C54" w:rsidRDefault="00926C54"/>
        </w:tc>
        <w:tc>
          <w:tcPr>
            <w:tcW w:w="1200" w:type="dxa"/>
          </w:tcPr>
          <w:p w14:paraId="3026D411" w14:textId="77777777" w:rsidR="00926C54" w:rsidRDefault="00926C54"/>
        </w:tc>
        <w:tc>
          <w:tcPr>
            <w:tcW w:w="1200" w:type="dxa"/>
          </w:tcPr>
          <w:p w14:paraId="5CA2679E" w14:textId="77777777" w:rsidR="00926C54" w:rsidRDefault="00926C54"/>
        </w:tc>
        <w:tc>
          <w:tcPr>
            <w:tcW w:w="1200" w:type="dxa"/>
          </w:tcPr>
          <w:p w14:paraId="5D6DF143" w14:textId="77777777" w:rsidR="00926C54" w:rsidRDefault="00926C54"/>
        </w:tc>
        <w:tc>
          <w:tcPr>
            <w:tcW w:w="1200" w:type="dxa"/>
          </w:tcPr>
          <w:p w14:paraId="5DCD8183" w14:textId="77777777" w:rsidR="00926C54" w:rsidRDefault="00926C54"/>
        </w:tc>
        <w:tc>
          <w:tcPr>
            <w:tcW w:w="1200" w:type="dxa"/>
          </w:tcPr>
          <w:p w14:paraId="2FEE6731" w14:textId="77777777" w:rsidR="00926C54" w:rsidRDefault="00926C54"/>
        </w:tc>
        <w:tc>
          <w:tcPr>
            <w:tcW w:w="1200" w:type="dxa"/>
          </w:tcPr>
          <w:p w14:paraId="67F98C27" w14:textId="77777777" w:rsidR="00926C54" w:rsidRDefault="00926C54"/>
        </w:tc>
        <w:tc>
          <w:tcPr>
            <w:tcW w:w="1201" w:type="dxa"/>
          </w:tcPr>
          <w:p w14:paraId="6B82ADB3" w14:textId="77777777" w:rsidR="00926C54" w:rsidRDefault="00926C54"/>
        </w:tc>
        <w:tc>
          <w:tcPr>
            <w:tcW w:w="1201" w:type="dxa"/>
          </w:tcPr>
          <w:p w14:paraId="0F4E9DB2" w14:textId="77777777" w:rsidR="00926C54" w:rsidRDefault="00926C54"/>
        </w:tc>
      </w:tr>
      <w:tr w:rsidR="00926C54" w14:paraId="39559FB0" w14:textId="77777777" w:rsidTr="00007988">
        <w:trPr>
          <w:cantSplit/>
          <w:trHeight w:val="288"/>
          <w:tblHeader/>
        </w:trPr>
        <w:tc>
          <w:tcPr>
            <w:tcW w:w="1199" w:type="dxa"/>
          </w:tcPr>
          <w:p w14:paraId="056CF749" w14:textId="77777777" w:rsidR="00926C54" w:rsidRDefault="00926C54"/>
        </w:tc>
        <w:tc>
          <w:tcPr>
            <w:tcW w:w="1199" w:type="dxa"/>
          </w:tcPr>
          <w:p w14:paraId="4057534F" w14:textId="77777777" w:rsidR="00926C54" w:rsidRDefault="00926C54"/>
        </w:tc>
        <w:tc>
          <w:tcPr>
            <w:tcW w:w="1200" w:type="dxa"/>
          </w:tcPr>
          <w:p w14:paraId="7123C27B" w14:textId="77777777" w:rsidR="00926C54" w:rsidRDefault="00926C54"/>
        </w:tc>
        <w:tc>
          <w:tcPr>
            <w:tcW w:w="1200" w:type="dxa"/>
          </w:tcPr>
          <w:p w14:paraId="03E8DF26" w14:textId="77777777" w:rsidR="00926C54" w:rsidRDefault="00926C54"/>
        </w:tc>
        <w:tc>
          <w:tcPr>
            <w:tcW w:w="1200" w:type="dxa"/>
          </w:tcPr>
          <w:p w14:paraId="17C56F07" w14:textId="77777777" w:rsidR="00926C54" w:rsidRDefault="00926C54"/>
        </w:tc>
        <w:tc>
          <w:tcPr>
            <w:tcW w:w="1200" w:type="dxa"/>
          </w:tcPr>
          <w:p w14:paraId="0C411831" w14:textId="77777777" w:rsidR="00926C54" w:rsidRDefault="00926C54"/>
        </w:tc>
        <w:tc>
          <w:tcPr>
            <w:tcW w:w="1200" w:type="dxa"/>
          </w:tcPr>
          <w:p w14:paraId="3849CF91" w14:textId="77777777" w:rsidR="00926C54" w:rsidRDefault="00926C54"/>
        </w:tc>
        <w:tc>
          <w:tcPr>
            <w:tcW w:w="1200" w:type="dxa"/>
          </w:tcPr>
          <w:p w14:paraId="02ACB742" w14:textId="77777777" w:rsidR="00926C54" w:rsidRDefault="00926C54"/>
        </w:tc>
        <w:tc>
          <w:tcPr>
            <w:tcW w:w="1200" w:type="dxa"/>
          </w:tcPr>
          <w:p w14:paraId="36FF20B1" w14:textId="77777777" w:rsidR="00926C54" w:rsidRDefault="00926C54"/>
        </w:tc>
        <w:tc>
          <w:tcPr>
            <w:tcW w:w="1200" w:type="dxa"/>
          </w:tcPr>
          <w:p w14:paraId="7495E53D" w14:textId="77777777" w:rsidR="00926C54" w:rsidRDefault="00926C54"/>
        </w:tc>
        <w:tc>
          <w:tcPr>
            <w:tcW w:w="1201" w:type="dxa"/>
          </w:tcPr>
          <w:p w14:paraId="35885C2F" w14:textId="77777777" w:rsidR="00926C54" w:rsidRDefault="00926C54"/>
        </w:tc>
        <w:tc>
          <w:tcPr>
            <w:tcW w:w="1201" w:type="dxa"/>
          </w:tcPr>
          <w:p w14:paraId="4B4536D6" w14:textId="77777777" w:rsidR="00926C54" w:rsidRDefault="00926C54"/>
        </w:tc>
      </w:tr>
      <w:tr w:rsidR="00926C54" w14:paraId="3F04F721" w14:textId="77777777" w:rsidTr="00007988">
        <w:trPr>
          <w:cantSplit/>
          <w:trHeight w:val="288"/>
          <w:tblHeader/>
        </w:trPr>
        <w:tc>
          <w:tcPr>
            <w:tcW w:w="1199" w:type="dxa"/>
          </w:tcPr>
          <w:p w14:paraId="24DBE4A7" w14:textId="77777777" w:rsidR="00926C54" w:rsidRDefault="00926C54"/>
        </w:tc>
        <w:tc>
          <w:tcPr>
            <w:tcW w:w="1199" w:type="dxa"/>
          </w:tcPr>
          <w:p w14:paraId="22DF999C" w14:textId="77777777" w:rsidR="00926C54" w:rsidRDefault="00926C54"/>
        </w:tc>
        <w:tc>
          <w:tcPr>
            <w:tcW w:w="1200" w:type="dxa"/>
          </w:tcPr>
          <w:p w14:paraId="7714BF53" w14:textId="77777777" w:rsidR="00926C54" w:rsidRDefault="00926C54"/>
        </w:tc>
        <w:tc>
          <w:tcPr>
            <w:tcW w:w="1200" w:type="dxa"/>
          </w:tcPr>
          <w:p w14:paraId="71FCC232" w14:textId="77777777" w:rsidR="00926C54" w:rsidRDefault="00926C54"/>
        </w:tc>
        <w:tc>
          <w:tcPr>
            <w:tcW w:w="1200" w:type="dxa"/>
          </w:tcPr>
          <w:p w14:paraId="08B2D980" w14:textId="77777777" w:rsidR="00926C54" w:rsidRDefault="00926C54"/>
        </w:tc>
        <w:tc>
          <w:tcPr>
            <w:tcW w:w="1200" w:type="dxa"/>
          </w:tcPr>
          <w:p w14:paraId="504EB52D" w14:textId="77777777" w:rsidR="00926C54" w:rsidRDefault="00926C54"/>
        </w:tc>
        <w:tc>
          <w:tcPr>
            <w:tcW w:w="1200" w:type="dxa"/>
          </w:tcPr>
          <w:p w14:paraId="76896998" w14:textId="77777777" w:rsidR="00926C54" w:rsidRDefault="00926C54"/>
        </w:tc>
        <w:tc>
          <w:tcPr>
            <w:tcW w:w="1200" w:type="dxa"/>
          </w:tcPr>
          <w:p w14:paraId="10A4DBCA" w14:textId="77777777" w:rsidR="00926C54" w:rsidRDefault="00926C54"/>
        </w:tc>
        <w:tc>
          <w:tcPr>
            <w:tcW w:w="1200" w:type="dxa"/>
          </w:tcPr>
          <w:p w14:paraId="1F9099B2" w14:textId="77777777" w:rsidR="00926C54" w:rsidRDefault="00926C54"/>
        </w:tc>
        <w:tc>
          <w:tcPr>
            <w:tcW w:w="1200" w:type="dxa"/>
          </w:tcPr>
          <w:p w14:paraId="0964F5D1" w14:textId="77777777" w:rsidR="00926C54" w:rsidRDefault="00926C54"/>
        </w:tc>
        <w:tc>
          <w:tcPr>
            <w:tcW w:w="1201" w:type="dxa"/>
          </w:tcPr>
          <w:p w14:paraId="01371697" w14:textId="77777777" w:rsidR="00926C54" w:rsidRDefault="00926C54"/>
        </w:tc>
        <w:tc>
          <w:tcPr>
            <w:tcW w:w="1201" w:type="dxa"/>
          </w:tcPr>
          <w:p w14:paraId="396A5328" w14:textId="77777777" w:rsidR="00926C54" w:rsidRDefault="00926C54"/>
        </w:tc>
      </w:tr>
      <w:tr w:rsidR="00926C54" w14:paraId="70DDB0D3" w14:textId="77777777" w:rsidTr="00007988">
        <w:trPr>
          <w:cantSplit/>
          <w:trHeight w:val="288"/>
          <w:tblHeader/>
        </w:trPr>
        <w:tc>
          <w:tcPr>
            <w:tcW w:w="1199" w:type="dxa"/>
          </w:tcPr>
          <w:p w14:paraId="3C898AE0" w14:textId="77777777" w:rsidR="00926C54" w:rsidRDefault="00926C54"/>
        </w:tc>
        <w:tc>
          <w:tcPr>
            <w:tcW w:w="1199" w:type="dxa"/>
          </w:tcPr>
          <w:p w14:paraId="03A17DB5" w14:textId="77777777" w:rsidR="00926C54" w:rsidRDefault="00926C54"/>
        </w:tc>
        <w:tc>
          <w:tcPr>
            <w:tcW w:w="1200" w:type="dxa"/>
          </w:tcPr>
          <w:p w14:paraId="6560436C" w14:textId="77777777" w:rsidR="00926C54" w:rsidRDefault="00926C54"/>
        </w:tc>
        <w:tc>
          <w:tcPr>
            <w:tcW w:w="1200" w:type="dxa"/>
          </w:tcPr>
          <w:p w14:paraId="390768B1" w14:textId="77777777" w:rsidR="00926C54" w:rsidRDefault="00926C54"/>
        </w:tc>
        <w:tc>
          <w:tcPr>
            <w:tcW w:w="1200" w:type="dxa"/>
          </w:tcPr>
          <w:p w14:paraId="6C481BB3" w14:textId="77777777" w:rsidR="00926C54" w:rsidRDefault="00926C54"/>
        </w:tc>
        <w:tc>
          <w:tcPr>
            <w:tcW w:w="1200" w:type="dxa"/>
          </w:tcPr>
          <w:p w14:paraId="255B9438" w14:textId="77777777" w:rsidR="00926C54" w:rsidRDefault="00926C54"/>
        </w:tc>
        <w:tc>
          <w:tcPr>
            <w:tcW w:w="1200" w:type="dxa"/>
          </w:tcPr>
          <w:p w14:paraId="4551FB4A" w14:textId="77777777" w:rsidR="00926C54" w:rsidRDefault="00926C54"/>
        </w:tc>
        <w:tc>
          <w:tcPr>
            <w:tcW w:w="1200" w:type="dxa"/>
          </w:tcPr>
          <w:p w14:paraId="752222A4" w14:textId="77777777" w:rsidR="00926C54" w:rsidRDefault="00926C54"/>
        </w:tc>
        <w:tc>
          <w:tcPr>
            <w:tcW w:w="1200" w:type="dxa"/>
          </w:tcPr>
          <w:p w14:paraId="3997E8D6" w14:textId="77777777" w:rsidR="00926C54" w:rsidRDefault="00926C54"/>
        </w:tc>
        <w:tc>
          <w:tcPr>
            <w:tcW w:w="1200" w:type="dxa"/>
          </w:tcPr>
          <w:p w14:paraId="13CC2BF1" w14:textId="77777777" w:rsidR="00926C54" w:rsidRDefault="00926C54"/>
        </w:tc>
        <w:tc>
          <w:tcPr>
            <w:tcW w:w="1201" w:type="dxa"/>
          </w:tcPr>
          <w:p w14:paraId="1ABE79FF" w14:textId="77777777" w:rsidR="00926C54" w:rsidRDefault="00926C54"/>
        </w:tc>
        <w:tc>
          <w:tcPr>
            <w:tcW w:w="1201" w:type="dxa"/>
          </w:tcPr>
          <w:p w14:paraId="185ADD04" w14:textId="77777777" w:rsidR="00926C54" w:rsidRDefault="00926C54"/>
        </w:tc>
      </w:tr>
      <w:tr w:rsidR="00926C54" w14:paraId="0E55D870" w14:textId="77777777" w:rsidTr="00007988">
        <w:trPr>
          <w:cantSplit/>
          <w:trHeight w:val="288"/>
          <w:tblHeader/>
        </w:trPr>
        <w:tc>
          <w:tcPr>
            <w:tcW w:w="1199" w:type="dxa"/>
          </w:tcPr>
          <w:p w14:paraId="03D58EB5" w14:textId="77777777" w:rsidR="00926C54" w:rsidRDefault="00926C54"/>
        </w:tc>
        <w:tc>
          <w:tcPr>
            <w:tcW w:w="1199" w:type="dxa"/>
          </w:tcPr>
          <w:p w14:paraId="32D07991" w14:textId="77777777" w:rsidR="00926C54" w:rsidRDefault="00926C54"/>
        </w:tc>
        <w:tc>
          <w:tcPr>
            <w:tcW w:w="1200" w:type="dxa"/>
          </w:tcPr>
          <w:p w14:paraId="02D471EB" w14:textId="77777777" w:rsidR="00926C54" w:rsidRDefault="00926C54"/>
        </w:tc>
        <w:tc>
          <w:tcPr>
            <w:tcW w:w="1200" w:type="dxa"/>
          </w:tcPr>
          <w:p w14:paraId="2B22E75D" w14:textId="77777777" w:rsidR="00926C54" w:rsidRDefault="00926C54"/>
        </w:tc>
        <w:tc>
          <w:tcPr>
            <w:tcW w:w="1200" w:type="dxa"/>
          </w:tcPr>
          <w:p w14:paraId="7512ADF4" w14:textId="77777777" w:rsidR="00926C54" w:rsidRDefault="00926C54"/>
        </w:tc>
        <w:tc>
          <w:tcPr>
            <w:tcW w:w="1200" w:type="dxa"/>
          </w:tcPr>
          <w:p w14:paraId="68A8724F" w14:textId="77777777" w:rsidR="00926C54" w:rsidRDefault="00926C54"/>
        </w:tc>
        <w:tc>
          <w:tcPr>
            <w:tcW w:w="1200" w:type="dxa"/>
          </w:tcPr>
          <w:p w14:paraId="21362687" w14:textId="77777777" w:rsidR="00926C54" w:rsidRDefault="00926C54"/>
        </w:tc>
        <w:tc>
          <w:tcPr>
            <w:tcW w:w="1200" w:type="dxa"/>
          </w:tcPr>
          <w:p w14:paraId="3570DD1D" w14:textId="77777777" w:rsidR="00926C54" w:rsidRDefault="00926C54"/>
        </w:tc>
        <w:tc>
          <w:tcPr>
            <w:tcW w:w="1200" w:type="dxa"/>
          </w:tcPr>
          <w:p w14:paraId="45DF73BB" w14:textId="77777777" w:rsidR="00926C54" w:rsidRDefault="00926C54"/>
        </w:tc>
        <w:tc>
          <w:tcPr>
            <w:tcW w:w="1200" w:type="dxa"/>
          </w:tcPr>
          <w:p w14:paraId="2867B0BD" w14:textId="77777777" w:rsidR="00926C54" w:rsidRDefault="00926C54"/>
        </w:tc>
        <w:tc>
          <w:tcPr>
            <w:tcW w:w="1201" w:type="dxa"/>
          </w:tcPr>
          <w:p w14:paraId="2CF41A67" w14:textId="77777777" w:rsidR="00926C54" w:rsidRDefault="00926C54"/>
        </w:tc>
        <w:tc>
          <w:tcPr>
            <w:tcW w:w="1201" w:type="dxa"/>
          </w:tcPr>
          <w:p w14:paraId="2BA5AFCB" w14:textId="77777777" w:rsidR="00926C54" w:rsidRDefault="00926C54"/>
        </w:tc>
      </w:tr>
      <w:tr w:rsidR="00926C54" w14:paraId="18982918" w14:textId="77777777" w:rsidTr="00007988">
        <w:trPr>
          <w:cantSplit/>
          <w:trHeight w:val="288"/>
          <w:tblHeader/>
        </w:trPr>
        <w:tc>
          <w:tcPr>
            <w:tcW w:w="1199" w:type="dxa"/>
          </w:tcPr>
          <w:p w14:paraId="0E5D046D" w14:textId="77777777" w:rsidR="00926C54" w:rsidRDefault="00926C54"/>
        </w:tc>
        <w:tc>
          <w:tcPr>
            <w:tcW w:w="1199" w:type="dxa"/>
          </w:tcPr>
          <w:p w14:paraId="217F84DE" w14:textId="77777777" w:rsidR="00926C54" w:rsidRDefault="00926C54"/>
        </w:tc>
        <w:tc>
          <w:tcPr>
            <w:tcW w:w="1200" w:type="dxa"/>
          </w:tcPr>
          <w:p w14:paraId="34190620" w14:textId="77777777" w:rsidR="00926C54" w:rsidRDefault="00926C54"/>
        </w:tc>
        <w:tc>
          <w:tcPr>
            <w:tcW w:w="1200" w:type="dxa"/>
          </w:tcPr>
          <w:p w14:paraId="3F0CCC6C" w14:textId="77777777" w:rsidR="00926C54" w:rsidRDefault="00926C54"/>
        </w:tc>
        <w:tc>
          <w:tcPr>
            <w:tcW w:w="1200" w:type="dxa"/>
          </w:tcPr>
          <w:p w14:paraId="690B1A0F" w14:textId="77777777" w:rsidR="00926C54" w:rsidRDefault="00926C54"/>
        </w:tc>
        <w:tc>
          <w:tcPr>
            <w:tcW w:w="1200" w:type="dxa"/>
          </w:tcPr>
          <w:p w14:paraId="69F38E95" w14:textId="77777777" w:rsidR="00926C54" w:rsidRDefault="00926C54"/>
        </w:tc>
        <w:tc>
          <w:tcPr>
            <w:tcW w:w="1200" w:type="dxa"/>
          </w:tcPr>
          <w:p w14:paraId="3FB1E1DD" w14:textId="77777777" w:rsidR="00926C54" w:rsidRDefault="00926C54"/>
        </w:tc>
        <w:tc>
          <w:tcPr>
            <w:tcW w:w="1200" w:type="dxa"/>
          </w:tcPr>
          <w:p w14:paraId="2632BF2B" w14:textId="77777777" w:rsidR="00926C54" w:rsidRDefault="00926C54"/>
        </w:tc>
        <w:tc>
          <w:tcPr>
            <w:tcW w:w="1200" w:type="dxa"/>
          </w:tcPr>
          <w:p w14:paraId="03DC8CF9" w14:textId="77777777" w:rsidR="00926C54" w:rsidRDefault="00926C54"/>
        </w:tc>
        <w:tc>
          <w:tcPr>
            <w:tcW w:w="1200" w:type="dxa"/>
          </w:tcPr>
          <w:p w14:paraId="3F18D059" w14:textId="77777777" w:rsidR="00926C54" w:rsidRDefault="00926C54"/>
        </w:tc>
        <w:tc>
          <w:tcPr>
            <w:tcW w:w="1201" w:type="dxa"/>
          </w:tcPr>
          <w:p w14:paraId="35FDC066" w14:textId="77777777" w:rsidR="00926C54" w:rsidRDefault="00926C54"/>
        </w:tc>
        <w:tc>
          <w:tcPr>
            <w:tcW w:w="1201" w:type="dxa"/>
          </w:tcPr>
          <w:p w14:paraId="62CAC944" w14:textId="77777777" w:rsidR="00926C54" w:rsidRDefault="00926C54"/>
        </w:tc>
      </w:tr>
      <w:tr w:rsidR="00926C54" w14:paraId="001A28EB" w14:textId="77777777" w:rsidTr="00007988">
        <w:trPr>
          <w:cantSplit/>
          <w:trHeight w:val="288"/>
          <w:tblHeader/>
        </w:trPr>
        <w:tc>
          <w:tcPr>
            <w:tcW w:w="1199" w:type="dxa"/>
          </w:tcPr>
          <w:p w14:paraId="206D4D12" w14:textId="77777777" w:rsidR="00926C54" w:rsidRDefault="00926C54"/>
        </w:tc>
        <w:tc>
          <w:tcPr>
            <w:tcW w:w="1199" w:type="dxa"/>
          </w:tcPr>
          <w:p w14:paraId="1C326CBB" w14:textId="77777777" w:rsidR="00926C54" w:rsidRDefault="00926C54"/>
        </w:tc>
        <w:tc>
          <w:tcPr>
            <w:tcW w:w="1200" w:type="dxa"/>
          </w:tcPr>
          <w:p w14:paraId="5581F675" w14:textId="77777777" w:rsidR="00926C54" w:rsidRDefault="00926C54"/>
        </w:tc>
        <w:tc>
          <w:tcPr>
            <w:tcW w:w="1200" w:type="dxa"/>
          </w:tcPr>
          <w:p w14:paraId="75D8CD01" w14:textId="77777777" w:rsidR="00926C54" w:rsidRDefault="00926C54"/>
        </w:tc>
        <w:tc>
          <w:tcPr>
            <w:tcW w:w="1200" w:type="dxa"/>
          </w:tcPr>
          <w:p w14:paraId="193D8BCA" w14:textId="77777777" w:rsidR="00926C54" w:rsidRDefault="00926C54"/>
        </w:tc>
        <w:tc>
          <w:tcPr>
            <w:tcW w:w="1200" w:type="dxa"/>
          </w:tcPr>
          <w:p w14:paraId="69287190" w14:textId="77777777" w:rsidR="00926C54" w:rsidRDefault="00926C54"/>
        </w:tc>
        <w:tc>
          <w:tcPr>
            <w:tcW w:w="1200" w:type="dxa"/>
          </w:tcPr>
          <w:p w14:paraId="4F998F75" w14:textId="77777777" w:rsidR="00926C54" w:rsidRDefault="00926C54"/>
        </w:tc>
        <w:tc>
          <w:tcPr>
            <w:tcW w:w="1200" w:type="dxa"/>
          </w:tcPr>
          <w:p w14:paraId="512155CB" w14:textId="77777777" w:rsidR="00926C54" w:rsidRDefault="00926C54"/>
        </w:tc>
        <w:tc>
          <w:tcPr>
            <w:tcW w:w="1200" w:type="dxa"/>
          </w:tcPr>
          <w:p w14:paraId="06E521DE" w14:textId="77777777" w:rsidR="00926C54" w:rsidRDefault="00926C54"/>
        </w:tc>
        <w:tc>
          <w:tcPr>
            <w:tcW w:w="1200" w:type="dxa"/>
          </w:tcPr>
          <w:p w14:paraId="1F510250" w14:textId="77777777" w:rsidR="00926C54" w:rsidRDefault="00926C54"/>
        </w:tc>
        <w:tc>
          <w:tcPr>
            <w:tcW w:w="1201" w:type="dxa"/>
          </w:tcPr>
          <w:p w14:paraId="01D2878A" w14:textId="77777777" w:rsidR="00926C54" w:rsidRDefault="00926C54"/>
        </w:tc>
        <w:tc>
          <w:tcPr>
            <w:tcW w:w="1201" w:type="dxa"/>
          </w:tcPr>
          <w:p w14:paraId="04A66FC2" w14:textId="77777777" w:rsidR="00926C54" w:rsidRDefault="00926C54"/>
        </w:tc>
      </w:tr>
      <w:tr w:rsidR="00926C54" w14:paraId="4240A5C1" w14:textId="77777777" w:rsidTr="00007988">
        <w:trPr>
          <w:cantSplit/>
          <w:trHeight w:val="288"/>
          <w:tblHeader/>
        </w:trPr>
        <w:tc>
          <w:tcPr>
            <w:tcW w:w="1199" w:type="dxa"/>
          </w:tcPr>
          <w:p w14:paraId="06A075C3" w14:textId="77777777" w:rsidR="00926C54" w:rsidRDefault="00926C54"/>
        </w:tc>
        <w:tc>
          <w:tcPr>
            <w:tcW w:w="1199" w:type="dxa"/>
          </w:tcPr>
          <w:p w14:paraId="54D27F7A" w14:textId="77777777" w:rsidR="00926C54" w:rsidRDefault="00926C54"/>
        </w:tc>
        <w:tc>
          <w:tcPr>
            <w:tcW w:w="1200" w:type="dxa"/>
          </w:tcPr>
          <w:p w14:paraId="2A715120" w14:textId="77777777" w:rsidR="00926C54" w:rsidRDefault="00926C54"/>
        </w:tc>
        <w:tc>
          <w:tcPr>
            <w:tcW w:w="1200" w:type="dxa"/>
          </w:tcPr>
          <w:p w14:paraId="58420CEB" w14:textId="77777777" w:rsidR="00926C54" w:rsidRDefault="00926C54"/>
        </w:tc>
        <w:tc>
          <w:tcPr>
            <w:tcW w:w="1200" w:type="dxa"/>
          </w:tcPr>
          <w:p w14:paraId="78F67A78" w14:textId="77777777" w:rsidR="00926C54" w:rsidRDefault="00926C54"/>
        </w:tc>
        <w:tc>
          <w:tcPr>
            <w:tcW w:w="1200" w:type="dxa"/>
          </w:tcPr>
          <w:p w14:paraId="22C54B67" w14:textId="77777777" w:rsidR="00926C54" w:rsidRDefault="00926C54"/>
        </w:tc>
        <w:tc>
          <w:tcPr>
            <w:tcW w:w="1200" w:type="dxa"/>
          </w:tcPr>
          <w:p w14:paraId="05EA6100" w14:textId="77777777" w:rsidR="00926C54" w:rsidRDefault="00926C54"/>
        </w:tc>
        <w:tc>
          <w:tcPr>
            <w:tcW w:w="1200" w:type="dxa"/>
          </w:tcPr>
          <w:p w14:paraId="0B97E16B" w14:textId="77777777" w:rsidR="00926C54" w:rsidRDefault="00926C54"/>
        </w:tc>
        <w:tc>
          <w:tcPr>
            <w:tcW w:w="1200" w:type="dxa"/>
          </w:tcPr>
          <w:p w14:paraId="5CAF83FC" w14:textId="77777777" w:rsidR="00926C54" w:rsidRDefault="00926C54"/>
        </w:tc>
        <w:tc>
          <w:tcPr>
            <w:tcW w:w="1200" w:type="dxa"/>
          </w:tcPr>
          <w:p w14:paraId="54674AA4" w14:textId="77777777" w:rsidR="00926C54" w:rsidRDefault="00926C54"/>
        </w:tc>
        <w:tc>
          <w:tcPr>
            <w:tcW w:w="1201" w:type="dxa"/>
          </w:tcPr>
          <w:p w14:paraId="19A7453B" w14:textId="77777777" w:rsidR="00926C54" w:rsidRDefault="00926C54"/>
        </w:tc>
        <w:tc>
          <w:tcPr>
            <w:tcW w:w="1201" w:type="dxa"/>
          </w:tcPr>
          <w:p w14:paraId="41179F22" w14:textId="77777777" w:rsidR="00926C54" w:rsidRDefault="00926C54"/>
        </w:tc>
      </w:tr>
    </w:tbl>
    <w:p w14:paraId="084DC7E0" w14:textId="77777777" w:rsidR="00926C54" w:rsidRDefault="00926C54"/>
    <w:p w14:paraId="2AF983CA" w14:textId="16769D5C" w:rsidR="00926C54" w:rsidRPr="00E569AB" w:rsidRDefault="00926C54" w:rsidP="000751C4">
      <w:r w:rsidRPr="003C5DC7">
        <w:br w:type="page"/>
      </w:r>
    </w:p>
    <w:p w14:paraId="4141A4B0"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0E57D8A5" w14:textId="77777777" w:rsidR="00926C54" w:rsidRPr="000751C4" w:rsidRDefault="00926C54" w:rsidP="005261FF">
      <w:pPr>
        <w:pStyle w:val="Heading1"/>
        <w:rPr>
          <w:rStyle w:val="Strong"/>
          <w:b/>
          <w:bCs w:val="0"/>
        </w:rPr>
      </w:pPr>
      <w:r w:rsidRPr="000751C4">
        <w:rPr>
          <w:rStyle w:val="Strong"/>
          <w:b/>
          <w:bCs w:val="0"/>
        </w:rPr>
        <w:t>Form OP-UA15 (Page 37)</w:t>
      </w:r>
    </w:p>
    <w:p w14:paraId="5B1EEA36"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4C0C0344" w14:textId="77777777" w:rsidR="00926C54" w:rsidRPr="000751C4" w:rsidRDefault="00926C54" w:rsidP="005261FF">
      <w:pPr>
        <w:pStyle w:val="Heading1"/>
        <w:rPr>
          <w:rStyle w:val="Strong"/>
          <w:b/>
          <w:bCs w:val="0"/>
        </w:rPr>
      </w:pPr>
      <w:bookmarkStart w:id="83" w:name="Tbl13f"/>
      <w:r w:rsidRPr="000751C4">
        <w:rPr>
          <w:rStyle w:val="Strong"/>
          <w:b/>
          <w:bCs w:val="0"/>
        </w:rPr>
        <w:t>Table 13f</w:t>
      </w:r>
      <w:bookmarkEnd w:id="83"/>
      <w:r w:rsidRPr="000751C4">
        <w:rPr>
          <w:rStyle w:val="Strong"/>
          <w:b/>
          <w:bCs w:val="0"/>
        </w:rPr>
        <w:t>:  Title 40 Code of Federal Regulations Part 63 (40 CFR Part 63)</w:t>
      </w:r>
    </w:p>
    <w:p w14:paraId="03E625E4" w14:textId="28F6C8F8"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2F485BAB" w14:textId="3D2D98EE" w:rsidR="00926C54" w:rsidRPr="000751C4" w:rsidRDefault="00926C54" w:rsidP="005261FF">
      <w:pPr>
        <w:pStyle w:val="Heading1"/>
        <w:rPr>
          <w:rStyle w:val="Strong"/>
          <w:b/>
          <w:bCs w:val="0"/>
        </w:rPr>
      </w:pPr>
      <w:r w:rsidRPr="000751C4">
        <w:rPr>
          <w:rStyle w:val="Strong"/>
          <w:b/>
          <w:bCs w:val="0"/>
        </w:rPr>
        <w:t>Miscellaneous Organic Chemical Manufacturing - Continuous Process Vents</w:t>
      </w:r>
    </w:p>
    <w:p w14:paraId="1950A812" w14:textId="016C8FDB" w:rsidR="008B6F53" w:rsidRPr="002E5976" w:rsidRDefault="008B6F53" w:rsidP="005261FF">
      <w:pPr>
        <w:pStyle w:val="Heading1"/>
      </w:pPr>
      <w:r w:rsidRPr="000751C4">
        <w:t>Texas Commis</w:t>
      </w:r>
      <w:r>
        <w:t>sion on Environmental Quality</w:t>
      </w:r>
    </w:p>
    <w:p w14:paraId="05F17FAC"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f:  Title 40 Code of Federal Regulations Part 63 (40 CFR Part 63)&#10;Subpart FFFF:  National Emission Standards for Hazardous Air Pollutants: &#10;Miscellaneous Organic Chemical Manufacturing - Continuous Process Vents&#10;"/>
      </w:tblPr>
      <w:tblGrid>
        <w:gridCol w:w="4800"/>
        <w:gridCol w:w="4800"/>
        <w:gridCol w:w="4800"/>
      </w:tblGrid>
      <w:tr w:rsidR="00926C54" w:rsidRPr="00F25F0A" w14:paraId="1C77C7C8" w14:textId="77777777" w:rsidTr="00926C54">
        <w:trPr>
          <w:cantSplit/>
          <w:tblHeader/>
        </w:trPr>
        <w:tc>
          <w:tcPr>
            <w:tcW w:w="4800" w:type="dxa"/>
            <w:shd w:val="clear" w:color="auto" w:fill="D9D9D9" w:themeFill="background1" w:themeFillShade="D9"/>
          </w:tcPr>
          <w:p w14:paraId="1CBBA714"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66056994" w14:textId="6065341B"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78B03F42" w14:textId="77777777" w:rsidR="00926C54" w:rsidRPr="00F25F0A" w:rsidRDefault="00926C54" w:rsidP="00926C54">
            <w:pPr>
              <w:jc w:val="center"/>
              <w:rPr>
                <w:b/>
                <w:bCs/>
              </w:rPr>
            </w:pPr>
            <w:r w:rsidRPr="00F25F0A">
              <w:rPr>
                <w:b/>
                <w:bCs/>
              </w:rPr>
              <w:t>Regulated Entity No.</w:t>
            </w:r>
          </w:p>
        </w:tc>
      </w:tr>
      <w:tr w:rsidR="00926C54" w14:paraId="14547869" w14:textId="77777777" w:rsidTr="00926C54">
        <w:trPr>
          <w:cantSplit/>
          <w:tblHeader/>
        </w:trPr>
        <w:tc>
          <w:tcPr>
            <w:tcW w:w="4800" w:type="dxa"/>
          </w:tcPr>
          <w:p w14:paraId="3A38006C" w14:textId="77777777" w:rsidR="00926C54" w:rsidRDefault="00926C54" w:rsidP="00926C54">
            <w:pPr>
              <w:rPr>
                <w:rFonts w:asciiTheme="majorHAnsi" w:hAnsiTheme="majorHAnsi" w:cstheme="majorHAnsi"/>
              </w:rPr>
            </w:pPr>
          </w:p>
        </w:tc>
        <w:tc>
          <w:tcPr>
            <w:tcW w:w="4800" w:type="dxa"/>
          </w:tcPr>
          <w:p w14:paraId="117514FD" w14:textId="77777777" w:rsidR="00926C54" w:rsidRDefault="00926C54" w:rsidP="00926C54">
            <w:pPr>
              <w:rPr>
                <w:rFonts w:asciiTheme="majorHAnsi" w:hAnsiTheme="majorHAnsi" w:cstheme="majorHAnsi"/>
              </w:rPr>
            </w:pPr>
          </w:p>
        </w:tc>
        <w:tc>
          <w:tcPr>
            <w:tcW w:w="4800" w:type="dxa"/>
          </w:tcPr>
          <w:p w14:paraId="53B2FB03" w14:textId="77777777" w:rsidR="00926C54" w:rsidRDefault="00926C54" w:rsidP="00926C54">
            <w:pPr>
              <w:rPr>
                <w:rFonts w:asciiTheme="majorHAnsi" w:hAnsiTheme="majorHAnsi" w:cstheme="majorHAnsi"/>
              </w:rPr>
            </w:pPr>
          </w:p>
        </w:tc>
      </w:tr>
    </w:tbl>
    <w:p w14:paraId="079C1137" w14:textId="77777777" w:rsidR="00926C54" w:rsidRDefault="00926C54"/>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f:  Title 40 Code of Federal Regulations Part 63 (40 CFR Part 63)&#10;Subpart FFFF:  National Emission Standards for Hazardous Air Pollutants: &#10;Miscellaneous Organic Chemical Manufacturing - Continuous Process Vents&#10;"/>
      </w:tblPr>
      <w:tblGrid>
        <w:gridCol w:w="2398"/>
        <w:gridCol w:w="2398"/>
        <w:gridCol w:w="2398"/>
        <w:gridCol w:w="2398"/>
        <w:gridCol w:w="2399"/>
        <w:gridCol w:w="2399"/>
      </w:tblGrid>
      <w:tr w:rsidR="00926C54" w14:paraId="6E6D549B" w14:textId="77777777" w:rsidTr="00926C54">
        <w:trPr>
          <w:tblHeader/>
        </w:trPr>
        <w:tc>
          <w:tcPr>
            <w:tcW w:w="2398" w:type="dxa"/>
            <w:shd w:val="clear" w:color="auto" w:fill="D9D9D9" w:themeFill="background1" w:themeFillShade="D9"/>
            <w:vAlign w:val="bottom"/>
          </w:tcPr>
          <w:p w14:paraId="094D1FE2" w14:textId="77777777" w:rsidR="00926C54" w:rsidRPr="0021204F" w:rsidRDefault="00926C54" w:rsidP="00926C54">
            <w:pPr>
              <w:jc w:val="center"/>
              <w:rPr>
                <w:sz w:val="20"/>
                <w:szCs w:val="20"/>
              </w:rPr>
            </w:pPr>
            <w:r w:rsidRPr="0021204F">
              <w:rPr>
                <w:rStyle w:val="Strong"/>
                <w:rFonts w:cs="Times New Roman"/>
                <w:sz w:val="20"/>
                <w:szCs w:val="20"/>
              </w:rPr>
              <w:t>Emission Point ID No.</w:t>
            </w:r>
          </w:p>
        </w:tc>
        <w:tc>
          <w:tcPr>
            <w:tcW w:w="2398" w:type="dxa"/>
            <w:shd w:val="clear" w:color="auto" w:fill="D9D9D9" w:themeFill="background1" w:themeFillShade="D9"/>
            <w:vAlign w:val="bottom"/>
          </w:tcPr>
          <w:p w14:paraId="6ECCDDB7" w14:textId="77777777" w:rsidR="00926C54" w:rsidRPr="0021204F" w:rsidRDefault="00926C54" w:rsidP="00926C54">
            <w:pPr>
              <w:jc w:val="center"/>
              <w:rPr>
                <w:sz w:val="20"/>
                <w:szCs w:val="20"/>
              </w:rPr>
            </w:pPr>
            <w:r w:rsidRPr="0021204F">
              <w:rPr>
                <w:rStyle w:val="Strong"/>
                <w:rFonts w:cs="Times New Roman"/>
                <w:sz w:val="20"/>
                <w:szCs w:val="20"/>
              </w:rPr>
              <w:t>SOP Index No.</w:t>
            </w:r>
          </w:p>
        </w:tc>
        <w:tc>
          <w:tcPr>
            <w:tcW w:w="2398" w:type="dxa"/>
            <w:shd w:val="clear" w:color="auto" w:fill="D9D9D9" w:themeFill="background1" w:themeFillShade="D9"/>
            <w:vAlign w:val="bottom"/>
          </w:tcPr>
          <w:p w14:paraId="4462B3A9" w14:textId="77777777" w:rsidR="00926C54" w:rsidRPr="0021204F" w:rsidRDefault="00926C54" w:rsidP="00926C54">
            <w:pPr>
              <w:jc w:val="center"/>
              <w:rPr>
                <w:sz w:val="20"/>
                <w:szCs w:val="20"/>
              </w:rPr>
            </w:pPr>
            <w:r w:rsidRPr="0021204F">
              <w:rPr>
                <w:rStyle w:val="Strong"/>
                <w:rFonts w:cs="Times New Roman"/>
                <w:sz w:val="20"/>
                <w:szCs w:val="20"/>
              </w:rPr>
              <w:t>Meets 63.988(b)(2)</w:t>
            </w:r>
          </w:p>
        </w:tc>
        <w:tc>
          <w:tcPr>
            <w:tcW w:w="2398" w:type="dxa"/>
            <w:shd w:val="clear" w:color="auto" w:fill="D9D9D9" w:themeFill="background1" w:themeFillShade="D9"/>
            <w:vAlign w:val="bottom"/>
          </w:tcPr>
          <w:p w14:paraId="19932FBE" w14:textId="77777777" w:rsidR="00926C54" w:rsidRPr="0021204F" w:rsidRDefault="00926C54" w:rsidP="00926C54">
            <w:pPr>
              <w:jc w:val="center"/>
              <w:rPr>
                <w:sz w:val="20"/>
                <w:szCs w:val="20"/>
              </w:rPr>
            </w:pPr>
            <w:r w:rsidRPr="0021204F">
              <w:rPr>
                <w:rStyle w:val="Strong"/>
                <w:rFonts w:cs="Times New Roman"/>
                <w:sz w:val="20"/>
                <w:szCs w:val="20"/>
              </w:rPr>
              <w:t>Water</w:t>
            </w:r>
          </w:p>
        </w:tc>
        <w:tc>
          <w:tcPr>
            <w:tcW w:w="2399" w:type="dxa"/>
            <w:shd w:val="clear" w:color="auto" w:fill="D9D9D9" w:themeFill="background1" w:themeFillShade="D9"/>
            <w:vAlign w:val="bottom"/>
          </w:tcPr>
          <w:p w14:paraId="3E9B3B3B" w14:textId="77777777" w:rsidR="00926C54" w:rsidRPr="0021204F" w:rsidRDefault="00926C54" w:rsidP="00926C54">
            <w:pPr>
              <w:jc w:val="center"/>
              <w:rPr>
                <w:sz w:val="20"/>
                <w:szCs w:val="20"/>
              </w:rPr>
            </w:pPr>
            <w:r w:rsidRPr="0021204F">
              <w:rPr>
                <w:rStyle w:val="Strong"/>
                <w:rFonts w:cs="Times New Roman"/>
                <w:sz w:val="20"/>
                <w:szCs w:val="20"/>
              </w:rPr>
              <w:t>Designated HAL</w:t>
            </w:r>
          </w:p>
        </w:tc>
        <w:tc>
          <w:tcPr>
            <w:tcW w:w="2399" w:type="dxa"/>
            <w:shd w:val="clear" w:color="auto" w:fill="D9D9D9" w:themeFill="background1" w:themeFillShade="D9"/>
            <w:vAlign w:val="bottom"/>
          </w:tcPr>
          <w:p w14:paraId="643C0A8B" w14:textId="77777777" w:rsidR="00926C54" w:rsidRPr="0021204F" w:rsidRDefault="00926C54" w:rsidP="00926C54">
            <w:pPr>
              <w:jc w:val="center"/>
              <w:rPr>
                <w:sz w:val="20"/>
                <w:szCs w:val="20"/>
              </w:rPr>
            </w:pPr>
            <w:r w:rsidRPr="0021204F">
              <w:rPr>
                <w:rStyle w:val="Strong"/>
                <w:rFonts w:cs="Times New Roman"/>
                <w:sz w:val="20"/>
                <w:szCs w:val="20"/>
              </w:rPr>
              <w:t>Determined HAL</w:t>
            </w:r>
          </w:p>
        </w:tc>
      </w:tr>
      <w:tr w:rsidR="00926C54" w14:paraId="1B39C93A" w14:textId="77777777" w:rsidTr="00926C54">
        <w:trPr>
          <w:cantSplit/>
          <w:trHeight w:val="346"/>
        </w:trPr>
        <w:tc>
          <w:tcPr>
            <w:tcW w:w="2398" w:type="dxa"/>
          </w:tcPr>
          <w:p w14:paraId="73539D8A" w14:textId="77777777" w:rsidR="00926C54" w:rsidRDefault="00926C54"/>
        </w:tc>
        <w:tc>
          <w:tcPr>
            <w:tcW w:w="2398" w:type="dxa"/>
          </w:tcPr>
          <w:p w14:paraId="69CFB23D" w14:textId="77777777" w:rsidR="00926C54" w:rsidRDefault="00926C54"/>
        </w:tc>
        <w:tc>
          <w:tcPr>
            <w:tcW w:w="2398" w:type="dxa"/>
          </w:tcPr>
          <w:p w14:paraId="5FF5B8C8" w14:textId="77777777" w:rsidR="00926C54" w:rsidRDefault="00926C54"/>
        </w:tc>
        <w:tc>
          <w:tcPr>
            <w:tcW w:w="2398" w:type="dxa"/>
          </w:tcPr>
          <w:p w14:paraId="70BEBCB3" w14:textId="77777777" w:rsidR="00926C54" w:rsidRDefault="00926C54"/>
        </w:tc>
        <w:tc>
          <w:tcPr>
            <w:tcW w:w="2399" w:type="dxa"/>
          </w:tcPr>
          <w:p w14:paraId="605A1C61" w14:textId="77777777" w:rsidR="00926C54" w:rsidRDefault="00926C54"/>
        </w:tc>
        <w:tc>
          <w:tcPr>
            <w:tcW w:w="2399" w:type="dxa"/>
          </w:tcPr>
          <w:p w14:paraId="7BFFB117" w14:textId="77777777" w:rsidR="00926C54" w:rsidRDefault="00926C54"/>
        </w:tc>
      </w:tr>
      <w:tr w:rsidR="00926C54" w14:paraId="6930285D" w14:textId="77777777" w:rsidTr="00926C54">
        <w:trPr>
          <w:cantSplit/>
          <w:trHeight w:val="346"/>
        </w:trPr>
        <w:tc>
          <w:tcPr>
            <w:tcW w:w="2398" w:type="dxa"/>
          </w:tcPr>
          <w:p w14:paraId="12E971F1" w14:textId="77777777" w:rsidR="00926C54" w:rsidRDefault="00926C54"/>
        </w:tc>
        <w:tc>
          <w:tcPr>
            <w:tcW w:w="2398" w:type="dxa"/>
          </w:tcPr>
          <w:p w14:paraId="20C4E30D" w14:textId="77777777" w:rsidR="00926C54" w:rsidRDefault="00926C54"/>
        </w:tc>
        <w:tc>
          <w:tcPr>
            <w:tcW w:w="2398" w:type="dxa"/>
          </w:tcPr>
          <w:p w14:paraId="3C471B8D" w14:textId="77777777" w:rsidR="00926C54" w:rsidRDefault="00926C54"/>
        </w:tc>
        <w:tc>
          <w:tcPr>
            <w:tcW w:w="2398" w:type="dxa"/>
          </w:tcPr>
          <w:p w14:paraId="0EF8C20C" w14:textId="77777777" w:rsidR="00926C54" w:rsidRDefault="00926C54"/>
        </w:tc>
        <w:tc>
          <w:tcPr>
            <w:tcW w:w="2399" w:type="dxa"/>
          </w:tcPr>
          <w:p w14:paraId="78390752" w14:textId="77777777" w:rsidR="00926C54" w:rsidRDefault="00926C54"/>
        </w:tc>
        <w:tc>
          <w:tcPr>
            <w:tcW w:w="2399" w:type="dxa"/>
          </w:tcPr>
          <w:p w14:paraId="3EDAC123" w14:textId="77777777" w:rsidR="00926C54" w:rsidRDefault="00926C54"/>
        </w:tc>
      </w:tr>
      <w:tr w:rsidR="00926C54" w14:paraId="4F91A929" w14:textId="77777777" w:rsidTr="00926C54">
        <w:trPr>
          <w:cantSplit/>
          <w:trHeight w:val="346"/>
        </w:trPr>
        <w:tc>
          <w:tcPr>
            <w:tcW w:w="2398" w:type="dxa"/>
          </w:tcPr>
          <w:p w14:paraId="77897104" w14:textId="77777777" w:rsidR="00926C54" w:rsidRDefault="00926C54"/>
        </w:tc>
        <w:tc>
          <w:tcPr>
            <w:tcW w:w="2398" w:type="dxa"/>
          </w:tcPr>
          <w:p w14:paraId="6EC1A29B" w14:textId="77777777" w:rsidR="00926C54" w:rsidRDefault="00926C54"/>
        </w:tc>
        <w:tc>
          <w:tcPr>
            <w:tcW w:w="2398" w:type="dxa"/>
          </w:tcPr>
          <w:p w14:paraId="158813C4" w14:textId="77777777" w:rsidR="00926C54" w:rsidRDefault="00926C54"/>
        </w:tc>
        <w:tc>
          <w:tcPr>
            <w:tcW w:w="2398" w:type="dxa"/>
          </w:tcPr>
          <w:p w14:paraId="206AF8A2" w14:textId="77777777" w:rsidR="00926C54" w:rsidRDefault="00926C54"/>
        </w:tc>
        <w:tc>
          <w:tcPr>
            <w:tcW w:w="2399" w:type="dxa"/>
          </w:tcPr>
          <w:p w14:paraId="42D11BB2" w14:textId="77777777" w:rsidR="00926C54" w:rsidRDefault="00926C54"/>
        </w:tc>
        <w:tc>
          <w:tcPr>
            <w:tcW w:w="2399" w:type="dxa"/>
          </w:tcPr>
          <w:p w14:paraId="6B204205" w14:textId="77777777" w:rsidR="00926C54" w:rsidRDefault="00926C54"/>
        </w:tc>
      </w:tr>
      <w:tr w:rsidR="00926C54" w14:paraId="262E7F6E" w14:textId="77777777" w:rsidTr="00926C54">
        <w:trPr>
          <w:cantSplit/>
          <w:trHeight w:val="346"/>
        </w:trPr>
        <w:tc>
          <w:tcPr>
            <w:tcW w:w="2398" w:type="dxa"/>
          </w:tcPr>
          <w:p w14:paraId="221360BD" w14:textId="77777777" w:rsidR="00926C54" w:rsidRDefault="00926C54"/>
        </w:tc>
        <w:tc>
          <w:tcPr>
            <w:tcW w:w="2398" w:type="dxa"/>
          </w:tcPr>
          <w:p w14:paraId="5C72FA24" w14:textId="77777777" w:rsidR="00926C54" w:rsidRDefault="00926C54"/>
        </w:tc>
        <w:tc>
          <w:tcPr>
            <w:tcW w:w="2398" w:type="dxa"/>
          </w:tcPr>
          <w:p w14:paraId="41F31BDB" w14:textId="77777777" w:rsidR="00926C54" w:rsidRDefault="00926C54"/>
        </w:tc>
        <w:tc>
          <w:tcPr>
            <w:tcW w:w="2398" w:type="dxa"/>
          </w:tcPr>
          <w:p w14:paraId="2680862A" w14:textId="77777777" w:rsidR="00926C54" w:rsidRDefault="00926C54"/>
        </w:tc>
        <w:tc>
          <w:tcPr>
            <w:tcW w:w="2399" w:type="dxa"/>
          </w:tcPr>
          <w:p w14:paraId="2BA7B86D" w14:textId="77777777" w:rsidR="00926C54" w:rsidRDefault="00926C54"/>
        </w:tc>
        <w:tc>
          <w:tcPr>
            <w:tcW w:w="2399" w:type="dxa"/>
          </w:tcPr>
          <w:p w14:paraId="5C5AE5CB" w14:textId="77777777" w:rsidR="00926C54" w:rsidRDefault="00926C54"/>
        </w:tc>
      </w:tr>
      <w:tr w:rsidR="00926C54" w14:paraId="3C91E6A3" w14:textId="77777777" w:rsidTr="00926C54">
        <w:trPr>
          <w:cantSplit/>
          <w:trHeight w:val="346"/>
        </w:trPr>
        <w:tc>
          <w:tcPr>
            <w:tcW w:w="2398" w:type="dxa"/>
          </w:tcPr>
          <w:p w14:paraId="60DB5AE7" w14:textId="77777777" w:rsidR="00926C54" w:rsidRDefault="00926C54"/>
        </w:tc>
        <w:tc>
          <w:tcPr>
            <w:tcW w:w="2398" w:type="dxa"/>
          </w:tcPr>
          <w:p w14:paraId="5A3B35BF" w14:textId="77777777" w:rsidR="00926C54" w:rsidRDefault="00926C54"/>
        </w:tc>
        <w:tc>
          <w:tcPr>
            <w:tcW w:w="2398" w:type="dxa"/>
          </w:tcPr>
          <w:p w14:paraId="2C89B475" w14:textId="77777777" w:rsidR="00926C54" w:rsidRDefault="00926C54"/>
        </w:tc>
        <w:tc>
          <w:tcPr>
            <w:tcW w:w="2398" w:type="dxa"/>
          </w:tcPr>
          <w:p w14:paraId="39DCBEB3" w14:textId="77777777" w:rsidR="00926C54" w:rsidRDefault="00926C54"/>
        </w:tc>
        <w:tc>
          <w:tcPr>
            <w:tcW w:w="2399" w:type="dxa"/>
          </w:tcPr>
          <w:p w14:paraId="648CBCD4" w14:textId="77777777" w:rsidR="00926C54" w:rsidRDefault="00926C54"/>
        </w:tc>
        <w:tc>
          <w:tcPr>
            <w:tcW w:w="2399" w:type="dxa"/>
          </w:tcPr>
          <w:p w14:paraId="06350F20" w14:textId="77777777" w:rsidR="00926C54" w:rsidRDefault="00926C54"/>
        </w:tc>
      </w:tr>
      <w:tr w:rsidR="00926C54" w14:paraId="3640B64E" w14:textId="77777777" w:rsidTr="00926C54">
        <w:trPr>
          <w:cantSplit/>
          <w:trHeight w:val="346"/>
        </w:trPr>
        <w:tc>
          <w:tcPr>
            <w:tcW w:w="2398" w:type="dxa"/>
          </w:tcPr>
          <w:p w14:paraId="4449D4E7" w14:textId="77777777" w:rsidR="00926C54" w:rsidRDefault="00926C54"/>
        </w:tc>
        <w:tc>
          <w:tcPr>
            <w:tcW w:w="2398" w:type="dxa"/>
          </w:tcPr>
          <w:p w14:paraId="5F798C04" w14:textId="77777777" w:rsidR="00926C54" w:rsidRDefault="00926C54"/>
        </w:tc>
        <w:tc>
          <w:tcPr>
            <w:tcW w:w="2398" w:type="dxa"/>
          </w:tcPr>
          <w:p w14:paraId="54FD5715" w14:textId="77777777" w:rsidR="00926C54" w:rsidRDefault="00926C54"/>
        </w:tc>
        <w:tc>
          <w:tcPr>
            <w:tcW w:w="2398" w:type="dxa"/>
          </w:tcPr>
          <w:p w14:paraId="1602B479" w14:textId="77777777" w:rsidR="00926C54" w:rsidRDefault="00926C54"/>
        </w:tc>
        <w:tc>
          <w:tcPr>
            <w:tcW w:w="2399" w:type="dxa"/>
          </w:tcPr>
          <w:p w14:paraId="00D23265" w14:textId="77777777" w:rsidR="00926C54" w:rsidRDefault="00926C54"/>
        </w:tc>
        <w:tc>
          <w:tcPr>
            <w:tcW w:w="2399" w:type="dxa"/>
          </w:tcPr>
          <w:p w14:paraId="1AE3F528" w14:textId="77777777" w:rsidR="00926C54" w:rsidRDefault="00926C54"/>
        </w:tc>
      </w:tr>
      <w:tr w:rsidR="00926C54" w14:paraId="26EC4972" w14:textId="77777777" w:rsidTr="00926C54">
        <w:trPr>
          <w:cantSplit/>
          <w:trHeight w:val="346"/>
        </w:trPr>
        <w:tc>
          <w:tcPr>
            <w:tcW w:w="2398" w:type="dxa"/>
          </w:tcPr>
          <w:p w14:paraId="6B9EAB35" w14:textId="77777777" w:rsidR="00926C54" w:rsidRDefault="00926C54"/>
        </w:tc>
        <w:tc>
          <w:tcPr>
            <w:tcW w:w="2398" w:type="dxa"/>
          </w:tcPr>
          <w:p w14:paraId="411B02BF" w14:textId="77777777" w:rsidR="00926C54" w:rsidRDefault="00926C54"/>
        </w:tc>
        <w:tc>
          <w:tcPr>
            <w:tcW w:w="2398" w:type="dxa"/>
          </w:tcPr>
          <w:p w14:paraId="444521D8" w14:textId="77777777" w:rsidR="00926C54" w:rsidRDefault="00926C54"/>
        </w:tc>
        <w:tc>
          <w:tcPr>
            <w:tcW w:w="2398" w:type="dxa"/>
          </w:tcPr>
          <w:p w14:paraId="2B3027BF" w14:textId="77777777" w:rsidR="00926C54" w:rsidRDefault="00926C54"/>
        </w:tc>
        <w:tc>
          <w:tcPr>
            <w:tcW w:w="2399" w:type="dxa"/>
          </w:tcPr>
          <w:p w14:paraId="7171A0C7" w14:textId="77777777" w:rsidR="00926C54" w:rsidRDefault="00926C54"/>
        </w:tc>
        <w:tc>
          <w:tcPr>
            <w:tcW w:w="2399" w:type="dxa"/>
          </w:tcPr>
          <w:p w14:paraId="2F31DCB1" w14:textId="77777777" w:rsidR="00926C54" w:rsidRDefault="00926C54"/>
        </w:tc>
      </w:tr>
      <w:tr w:rsidR="00926C54" w14:paraId="3E9D4E21" w14:textId="77777777" w:rsidTr="00926C54">
        <w:trPr>
          <w:cantSplit/>
          <w:trHeight w:val="346"/>
        </w:trPr>
        <w:tc>
          <w:tcPr>
            <w:tcW w:w="2398" w:type="dxa"/>
          </w:tcPr>
          <w:p w14:paraId="51CA5768" w14:textId="77777777" w:rsidR="00926C54" w:rsidRDefault="00926C54"/>
        </w:tc>
        <w:tc>
          <w:tcPr>
            <w:tcW w:w="2398" w:type="dxa"/>
          </w:tcPr>
          <w:p w14:paraId="5A880513" w14:textId="77777777" w:rsidR="00926C54" w:rsidRDefault="00926C54"/>
        </w:tc>
        <w:tc>
          <w:tcPr>
            <w:tcW w:w="2398" w:type="dxa"/>
          </w:tcPr>
          <w:p w14:paraId="2F379101" w14:textId="77777777" w:rsidR="00926C54" w:rsidRDefault="00926C54"/>
        </w:tc>
        <w:tc>
          <w:tcPr>
            <w:tcW w:w="2398" w:type="dxa"/>
          </w:tcPr>
          <w:p w14:paraId="01C2AACF" w14:textId="77777777" w:rsidR="00926C54" w:rsidRDefault="00926C54"/>
        </w:tc>
        <w:tc>
          <w:tcPr>
            <w:tcW w:w="2399" w:type="dxa"/>
          </w:tcPr>
          <w:p w14:paraId="241F79B4" w14:textId="77777777" w:rsidR="00926C54" w:rsidRDefault="00926C54"/>
        </w:tc>
        <w:tc>
          <w:tcPr>
            <w:tcW w:w="2399" w:type="dxa"/>
          </w:tcPr>
          <w:p w14:paraId="668CB233" w14:textId="77777777" w:rsidR="00926C54" w:rsidRDefault="00926C54"/>
        </w:tc>
      </w:tr>
      <w:tr w:rsidR="00926C54" w14:paraId="039868A9" w14:textId="77777777" w:rsidTr="00926C54">
        <w:trPr>
          <w:cantSplit/>
          <w:trHeight w:val="346"/>
        </w:trPr>
        <w:tc>
          <w:tcPr>
            <w:tcW w:w="2398" w:type="dxa"/>
          </w:tcPr>
          <w:p w14:paraId="33CB2EA4" w14:textId="77777777" w:rsidR="00926C54" w:rsidRDefault="00926C54"/>
        </w:tc>
        <w:tc>
          <w:tcPr>
            <w:tcW w:w="2398" w:type="dxa"/>
          </w:tcPr>
          <w:p w14:paraId="14C91D93" w14:textId="77777777" w:rsidR="00926C54" w:rsidRDefault="00926C54"/>
        </w:tc>
        <w:tc>
          <w:tcPr>
            <w:tcW w:w="2398" w:type="dxa"/>
          </w:tcPr>
          <w:p w14:paraId="02805BA2" w14:textId="77777777" w:rsidR="00926C54" w:rsidRDefault="00926C54"/>
        </w:tc>
        <w:tc>
          <w:tcPr>
            <w:tcW w:w="2398" w:type="dxa"/>
          </w:tcPr>
          <w:p w14:paraId="1148176B" w14:textId="77777777" w:rsidR="00926C54" w:rsidRDefault="00926C54"/>
        </w:tc>
        <w:tc>
          <w:tcPr>
            <w:tcW w:w="2399" w:type="dxa"/>
          </w:tcPr>
          <w:p w14:paraId="15B714E1" w14:textId="77777777" w:rsidR="00926C54" w:rsidRDefault="00926C54"/>
        </w:tc>
        <w:tc>
          <w:tcPr>
            <w:tcW w:w="2399" w:type="dxa"/>
          </w:tcPr>
          <w:p w14:paraId="2BA8BE47" w14:textId="77777777" w:rsidR="00926C54" w:rsidRDefault="00926C54"/>
        </w:tc>
      </w:tr>
      <w:tr w:rsidR="00926C54" w14:paraId="6E7943AC" w14:textId="77777777" w:rsidTr="00926C54">
        <w:trPr>
          <w:cantSplit/>
          <w:trHeight w:val="346"/>
        </w:trPr>
        <w:tc>
          <w:tcPr>
            <w:tcW w:w="2398" w:type="dxa"/>
          </w:tcPr>
          <w:p w14:paraId="08F3DE16" w14:textId="77777777" w:rsidR="00926C54" w:rsidRDefault="00926C54"/>
        </w:tc>
        <w:tc>
          <w:tcPr>
            <w:tcW w:w="2398" w:type="dxa"/>
          </w:tcPr>
          <w:p w14:paraId="0E9B986F" w14:textId="77777777" w:rsidR="00926C54" w:rsidRDefault="00926C54"/>
        </w:tc>
        <w:tc>
          <w:tcPr>
            <w:tcW w:w="2398" w:type="dxa"/>
          </w:tcPr>
          <w:p w14:paraId="023394C6" w14:textId="77777777" w:rsidR="00926C54" w:rsidRDefault="00926C54"/>
        </w:tc>
        <w:tc>
          <w:tcPr>
            <w:tcW w:w="2398" w:type="dxa"/>
          </w:tcPr>
          <w:p w14:paraId="0FDF171F" w14:textId="77777777" w:rsidR="00926C54" w:rsidRDefault="00926C54"/>
        </w:tc>
        <w:tc>
          <w:tcPr>
            <w:tcW w:w="2399" w:type="dxa"/>
          </w:tcPr>
          <w:p w14:paraId="7C86B3A9" w14:textId="77777777" w:rsidR="00926C54" w:rsidRDefault="00926C54"/>
        </w:tc>
        <w:tc>
          <w:tcPr>
            <w:tcW w:w="2399" w:type="dxa"/>
          </w:tcPr>
          <w:p w14:paraId="56A76277" w14:textId="77777777" w:rsidR="00926C54" w:rsidRDefault="00926C54"/>
        </w:tc>
      </w:tr>
    </w:tbl>
    <w:p w14:paraId="3D261286" w14:textId="50435D81" w:rsidR="00926C54" w:rsidRDefault="00926C54"/>
    <w:p w14:paraId="4366EE56" w14:textId="417738DF" w:rsidR="00822A55" w:rsidRDefault="00822A55">
      <w:r>
        <w:br w:type="page"/>
      </w:r>
    </w:p>
    <w:p w14:paraId="6406EA18"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784F75C1" w14:textId="77777777" w:rsidR="00926C54" w:rsidRPr="000751C4" w:rsidRDefault="00926C54" w:rsidP="005261FF">
      <w:pPr>
        <w:pStyle w:val="Heading1"/>
        <w:rPr>
          <w:rStyle w:val="Strong"/>
          <w:b/>
          <w:bCs w:val="0"/>
        </w:rPr>
      </w:pPr>
      <w:r w:rsidRPr="000751C4">
        <w:rPr>
          <w:rStyle w:val="Strong"/>
          <w:b/>
          <w:bCs w:val="0"/>
        </w:rPr>
        <w:t>Form OP-UA15 (Page 38)</w:t>
      </w:r>
    </w:p>
    <w:p w14:paraId="1B65618E"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1B5C428E" w14:textId="77777777" w:rsidR="00926C54" w:rsidRPr="000751C4" w:rsidRDefault="00926C54" w:rsidP="005261FF">
      <w:pPr>
        <w:pStyle w:val="Heading1"/>
        <w:rPr>
          <w:rStyle w:val="Strong"/>
          <w:b/>
          <w:bCs w:val="0"/>
        </w:rPr>
      </w:pPr>
      <w:bookmarkStart w:id="84" w:name="Tbl13g"/>
      <w:r w:rsidRPr="000751C4">
        <w:rPr>
          <w:rStyle w:val="Strong"/>
          <w:b/>
          <w:bCs w:val="0"/>
        </w:rPr>
        <w:t>Table 13g</w:t>
      </w:r>
      <w:bookmarkEnd w:id="84"/>
      <w:r w:rsidRPr="000751C4">
        <w:rPr>
          <w:rStyle w:val="Strong"/>
          <w:b/>
          <w:bCs w:val="0"/>
        </w:rPr>
        <w:t>:  Title 40 Code of Federal Regulations Part 63 (40 CFR Part 63)</w:t>
      </w:r>
    </w:p>
    <w:p w14:paraId="3D71FD61" w14:textId="5B8C1B0E"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59124A21" w14:textId="3CD77A5C" w:rsidR="00926C54" w:rsidRPr="000751C4" w:rsidRDefault="00926C54" w:rsidP="005261FF">
      <w:pPr>
        <w:pStyle w:val="Heading1"/>
        <w:rPr>
          <w:rStyle w:val="Strong"/>
          <w:b/>
          <w:bCs w:val="0"/>
        </w:rPr>
      </w:pPr>
      <w:r w:rsidRPr="000751C4">
        <w:rPr>
          <w:rStyle w:val="Strong"/>
          <w:b/>
          <w:bCs w:val="0"/>
        </w:rPr>
        <w:t>Miscellaneous Organic Chemical Manufacturing - Continuous Process Vents</w:t>
      </w:r>
    </w:p>
    <w:p w14:paraId="317DDEEF" w14:textId="1F8A1E47" w:rsidR="008B6F53" w:rsidRPr="002E5976" w:rsidRDefault="008B6F53" w:rsidP="005261FF">
      <w:pPr>
        <w:pStyle w:val="Heading1"/>
      </w:pPr>
      <w:r w:rsidRPr="000751C4">
        <w:t>Texas C</w:t>
      </w:r>
      <w:r>
        <w:t>ommission on Environmental Quality</w:t>
      </w:r>
    </w:p>
    <w:p w14:paraId="2DB2B04D"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g:  Title 40 Code of Federal Regulations Part 63 (40 CFR Part 63)&#10;Subpart FFFF:  National Emission Standards for Hazardous Air Pollutants: &#10;Miscellaneous Organic Chemical Manufacturing - Continuous Process Vents&#10;"/>
      </w:tblPr>
      <w:tblGrid>
        <w:gridCol w:w="4800"/>
        <w:gridCol w:w="4800"/>
        <w:gridCol w:w="4800"/>
      </w:tblGrid>
      <w:tr w:rsidR="00926C54" w:rsidRPr="00F25F0A" w14:paraId="326047F4" w14:textId="77777777" w:rsidTr="00926C54">
        <w:trPr>
          <w:cantSplit/>
          <w:tblHeader/>
        </w:trPr>
        <w:tc>
          <w:tcPr>
            <w:tcW w:w="4800" w:type="dxa"/>
            <w:shd w:val="clear" w:color="auto" w:fill="D9D9D9" w:themeFill="background1" w:themeFillShade="D9"/>
          </w:tcPr>
          <w:p w14:paraId="3B224B6C"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2DB432B8" w14:textId="3D1B6E59"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750A976E" w14:textId="77777777" w:rsidR="00926C54" w:rsidRPr="00F25F0A" w:rsidRDefault="00926C54" w:rsidP="00926C54">
            <w:pPr>
              <w:jc w:val="center"/>
              <w:rPr>
                <w:b/>
                <w:bCs/>
              </w:rPr>
            </w:pPr>
            <w:r w:rsidRPr="00F25F0A">
              <w:rPr>
                <w:b/>
                <w:bCs/>
              </w:rPr>
              <w:t>Regulated Entity No.</w:t>
            </w:r>
          </w:p>
        </w:tc>
      </w:tr>
      <w:tr w:rsidR="00926C54" w14:paraId="2CC29628" w14:textId="77777777" w:rsidTr="00926C54">
        <w:trPr>
          <w:cantSplit/>
          <w:tblHeader/>
        </w:trPr>
        <w:tc>
          <w:tcPr>
            <w:tcW w:w="4800" w:type="dxa"/>
          </w:tcPr>
          <w:p w14:paraId="32B5322F" w14:textId="77777777" w:rsidR="00926C54" w:rsidRDefault="00926C54" w:rsidP="00926C54">
            <w:pPr>
              <w:rPr>
                <w:rFonts w:asciiTheme="majorHAnsi" w:hAnsiTheme="majorHAnsi" w:cstheme="majorHAnsi"/>
              </w:rPr>
            </w:pPr>
          </w:p>
        </w:tc>
        <w:tc>
          <w:tcPr>
            <w:tcW w:w="4800" w:type="dxa"/>
          </w:tcPr>
          <w:p w14:paraId="6C53070B" w14:textId="77777777" w:rsidR="00926C54" w:rsidRDefault="00926C54" w:rsidP="00926C54">
            <w:pPr>
              <w:rPr>
                <w:rFonts w:asciiTheme="majorHAnsi" w:hAnsiTheme="majorHAnsi" w:cstheme="majorHAnsi"/>
              </w:rPr>
            </w:pPr>
          </w:p>
        </w:tc>
        <w:tc>
          <w:tcPr>
            <w:tcW w:w="4800" w:type="dxa"/>
          </w:tcPr>
          <w:p w14:paraId="48422642" w14:textId="77777777" w:rsidR="00926C54" w:rsidRDefault="00926C54" w:rsidP="00926C54">
            <w:pPr>
              <w:rPr>
                <w:rFonts w:asciiTheme="majorHAnsi" w:hAnsiTheme="majorHAnsi" w:cstheme="majorHAnsi"/>
              </w:rPr>
            </w:pPr>
          </w:p>
        </w:tc>
      </w:tr>
    </w:tbl>
    <w:p w14:paraId="400750C0" w14:textId="77777777" w:rsidR="00926C54" w:rsidRDefault="00926C54"/>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g:  Title 40 Code of Federal Regulations Part 63 (40 CFR Part 63)&#10;Subpart FFFF:  National Emission Standards for Hazardous Air Pollutants: &#10;Miscellaneous Organic Chemical Manufacturing - Continuous Process Vents&#10;"/>
      </w:tblPr>
      <w:tblGrid>
        <w:gridCol w:w="1439"/>
        <w:gridCol w:w="1439"/>
        <w:gridCol w:w="1439"/>
        <w:gridCol w:w="1439"/>
        <w:gridCol w:w="1439"/>
        <w:gridCol w:w="1439"/>
        <w:gridCol w:w="1439"/>
        <w:gridCol w:w="1439"/>
        <w:gridCol w:w="1439"/>
        <w:gridCol w:w="1439"/>
      </w:tblGrid>
      <w:tr w:rsidR="00926C54" w:rsidRPr="0021204F" w14:paraId="3B43D0F6" w14:textId="77777777" w:rsidTr="00926C54">
        <w:trPr>
          <w:cantSplit/>
          <w:tblHeader/>
        </w:trPr>
        <w:tc>
          <w:tcPr>
            <w:tcW w:w="1439" w:type="dxa"/>
            <w:shd w:val="clear" w:color="auto" w:fill="D9D9D9" w:themeFill="background1" w:themeFillShade="D9"/>
            <w:vAlign w:val="bottom"/>
          </w:tcPr>
          <w:p w14:paraId="73B1B5E1" w14:textId="77777777" w:rsidR="00926C54" w:rsidRPr="0021204F" w:rsidRDefault="00926C54" w:rsidP="00926C54">
            <w:pPr>
              <w:jc w:val="center"/>
              <w:rPr>
                <w:sz w:val="20"/>
                <w:szCs w:val="20"/>
              </w:rPr>
            </w:pPr>
            <w:r w:rsidRPr="0021204F">
              <w:rPr>
                <w:rStyle w:val="Strong"/>
                <w:rFonts w:cs="Times New Roman"/>
                <w:sz w:val="20"/>
                <w:szCs w:val="20"/>
              </w:rPr>
              <w:t>Emission Point ID No.</w:t>
            </w:r>
          </w:p>
        </w:tc>
        <w:tc>
          <w:tcPr>
            <w:tcW w:w="1439" w:type="dxa"/>
            <w:shd w:val="clear" w:color="auto" w:fill="D9D9D9" w:themeFill="background1" w:themeFillShade="D9"/>
            <w:vAlign w:val="bottom"/>
          </w:tcPr>
          <w:p w14:paraId="039B7AAB" w14:textId="77777777" w:rsidR="00926C54" w:rsidRPr="0021204F" w:rsidRDefault="00926C54" w:rsidP="00926C54">
            <w:pPr>
              <w:jc w:val="center"/>
              <w:rPr>
                <w:rStyle w:val="Strong"/>
                <w:rFonts w:cs="Times New Roman"/>
                <w:sz w:val="20"/>
                <w:szCs w:val="20"/>
              </w:rPr>
            </w:pPr>
            <w:r w:rsidRPr="0021204F">
              <w:rPr>
                <w:rStyle w:val="Strong"/>
                <w:rFonts w:cs="Times New Roman"/>
                <w:sz w:val="20"/>
                <w:szCs w:val="20"/>
              </w:rPr>
              <w:t>SOP</w:t>
            </w:r>
          </w:p>
          <w:p w14:paraId="7EBDA465" w14:textId="77777777" w:rsidR="00926C54" w:rsidRPr="0021204F" w:rsidRDefault="00926C54" w:rsidP="00926C54">
            <w:pPr>
              <w:jc w:val="center"/>
              <w:rPr>
                <w:sz w:val="20"/>
                <w:szCs w:val="20"/>
              </w:rPr>
            </w:pPr>
            <w:r w:rsidRPr="0021204F">
              <w:rPr>
                <w:rStyle w:val="Strong"/>
                <w:rFonts w:cs="Times New Roman"/>
                <w:sz w:val="20"/>
                <w:szCs w:val="20"/>
              </w:rPr>
              <w:t>Index No.</w:t>
            </w:r>
          </w:p>
        </w:tc>
        <w:tc>
          <w:tcPr>
            <w:tcW w:w="1439" w:type="dxa"/>
            <w:shd w:val="clear" w:color="auto" w:fill="D9D9D9" w:themeFill="background1" w:themeFillShade="D9"/>
            <w:vAlign w:val="bottom"/>
          </w:tcPr>
          <w:p w14:paraId="4C58B253" w14:textId="77777777" w:rsidR="00926C54" w:rsidRPr="0021204F" w:rsidRDefault="00926C54" w:rsidP="00926C54">
            <w:pPr>
              <w:jc w:val="center"/>
              <w:rPr>
                <w:rStyle w:val="Strong"/>
                <w:rFonts w:cs="Times New Roman"/>
                <w:sz w:val="20"/>
                <w:szCs w:val="20"/>
              </w:rPr>
            </w:pPr>
            <w:r w:rsidRPr="0021204F">
              <w:rPr>
                <w:rStyle w:val="Strong"/>
                <w:rFonts w:cs="Times New Roman"/>
                <w:sz w:val="20"/>
                <w:szCs w:val="20"/>
              </w:rPr>
              <w:t>HAL</w:t>
            </w:r>
          </w:p>
          <w:p w14:paraId="01BDE8E8" w14:textId="77777777" w:rsidR="00926C54" w:rsidRPr="0021204F" w:rsidRDefault="00926C54" w:rsidP="00926C54">
            <w:pPr>
              <w:jc w:val="center"/>
              <w:rPr>
                <w:sz w:val="20"/>
                <w:szCs w:val="20"/>
              </w:rPr>
            </w:pPr>
            <w:r w:rsidRPr="0021204F">
              <w:rPr>
                <w:rStyle w:val="Strong"/>
                <w:rFonts w:cs="Times New Roman"/>
                <w:sz w:val="20"/>
                <w:szCs w:val="20"/>
              </w:rPr>
              <w:t>Device Type</w:t>
            </w:r>
          </w:p>
        </w:tc>
        <w:tc>
          <w:tcPr>
            <w:tcW w:w="1439" w:type="dxa"/>
            <w:shd w:val="clear" w:color="auto" w:fill="D9D9D9" w:themeFill="background1" w:themeFillShade="D9"/>
            <w:vAlign w:val="bottom"/>
          </w:tcPr>
          <w:p w14:paraId="6D9CBC15" w14:textId="77777777" w:rsidR="00926C54" w:rsidRPr="0021204F" w:rsidRDefault="00926C54" w:rsidP="00926C54">
            <w:pPr>
              <w:jc w:val="center"/>
              <w:rPr>
                <w:rStyle w:val="Strong"/>
                <w:rFonts w:cs="Times New Roman"/>
                <w:sz w:val="20"/>
                <w:szCs w:val="20"/>
              </w:rPr>
            </w:pPr>
            <w:r w:rsidRPr="0021204F">
              <w:rPr>
                <w:rStyle w:val="Strong"/>
                <w:rFonts w:cs="Times New Roman"/>
                <w:sz w:val="20"/>
                <w:szCs w:val="20"/>
              </w:rPr>
              <w:t>HAL</w:t>
            </w:r>
          </w:p>
          <w:p w14:paraId="30E86D7D" w14:textId="77777777" w:rsidR="00926C54" w:rsidRPr="0021204F" w:rsidRDefault="00926C54" w:rsidP="00926C54">
            <w:pPr>
              <w:jc w:val="center"/>
              <w:rPr>
                <w:sz w:val="20"/>
                <w:szCs w:val="20"/>
              </w:rPr>
            </w:pPr>
            <w:r w:rsidRPr="0021204F">
              <w:rPr>
                <w:rStyle w:val="Strong"/>
                <w:rFonts w:cs="Times New Roman"/>
                <w:sz w:val="20"/>
                <w:szCs w:val="20"/>
              </w:rPr>
              <w:t>Device ID</w:t>
            </w:r>
          </w:p>
        </w:tc>
        <w:tc>
          <w:tcPr>
            <w:tcW w:w="1439" w:type="dxa"/>
            <w:shd w:val="clear" w:color="auto" w:fill="D9D9D9" w:themeFill="background1" w:themeFillShade="D9"/>
            <w:vAlign w:val="bottom"/>
          </w:tcPr>
          <w:p w14:paraId="5FBD288E" w14:textId="77777777" w:rsidR="00926C54" w:rsidRPr="0021204F" w:rsidRDefault="00926C54" w:rsidP="00926C54">
            <w:pPr>
              <w:jc w:val="center"/>
              <w:rPr>
                <w:sz w:val="20"/>
                <w:szCs w:val="20"/>
              </w:rPr>
            </w:pPr>
            <w:r w:rsidRPr="0021204F">
              <w:rPr>
                <w:rStyle w:val="Strong"/>
                <w:rFonts w:cs="Times New Roman"/>
                <w:sz w:val="20"/>
                <w:szCs w:val="20"/>
              </w:rPr>
              <w:t>Prior Eval</w:t>
            </w:r>
          </w:p>
        </w:tc>
        <w:tc>
          <w:tcPr>
            <w:tcW w:w="1439" w:type="dxa"/>
            <w:shd w:val="clear" w:color="auto" w:fill="D9D9D9" w:themeFill="background1" w:themeFillShade="D9"/>
            <w:vAlign w:val="bottom"/>
          </w:tcPr>
          <w:p w14:paraId="76C9A8BF" w14:textId="77777777" w:rsidR="00926C54" w:rsidRPr="0021204F" w:rsidRDefault="00926C54" w:rsidP="00926C54">
            <w:pPr>
              <w:jc w:val="center"/>
              <w:rPr>
                <w:sz w:val="20"/>
                <w:szCs w:val="20"/>
              </w:rPr>
            </w:pPr>
            <w:r w:rsidRPr="0021204F">
              <w:rPr>
                <w:rStyle w:val="Strong"/>
                <w:rFonts w:cs="Times New Roman"/>
                <w:sz w:val="20"/>
                <w:szCs w:val="20"/>
              </w:rPr>
              <w:t>Assessment Waiver</w:t>
            </w:r>
          </w:p>
        </w:tc>
        <w:tc>
          <w:tcPr>
            <w:tcW w:w="1439" w:type="dxa"/>
            <w:shd w:val="clear" w:color="auto" w:fill="D9D9D9" w:themeFill="background1" w:themeFillShade="D9"/>
            <w:vAlign w:val="bottom"/>
          </w:tcPr>
          <w:p w14:paraId="315BAD6F" w14:textId="77777777" w:rsidR="00926C54" w:rsidRPr="0021204F" w:rsidRDefault="00926C54" w:rsidP="00926C54">
            <w:pPr>
              <w:jc w:val="center"/>
              <w:rPr>
                <w:sz w:val="20"/>
                <w:szCs w:val="20"/>
              </w:rPr>
            </w:pPr>
            <w:r w:rsidRPr="0021204F">
              <w:rPr>
                <w:rStyle w:val="Strong"/>
                <w:rFonts w:cs="Times New Roman"/>
                <w:sz w:val="20"/>
                <w:szCs w:val="20"/>
              </w:rPr>
              <w:t>Assessment Waiver ID</w:t>
            </w:r>
          </w:p>
        </w:tc>
        <w:tc>
          <w:tcPr>
            <w:tcW w:w="1439" w:type="dxa"/>
            <w:shd w:val="clear" w:color="auto" w:fill="D9D9D9" w:themeFill="background1" w:themeFillShade="D9"/>
            <w:vAlign w:val="bottom"/>
          </w:tcPr>
          <w:p w14:paraId="25195384" w14:textId="77777777" w:rsidR="00926C54" w:rsidRPr="0021204F" w:rsidRDefault="00926C54" w:rsidP="00926C54">
            <w:pPr>
              <w:jc w:val="center"/>
              <w:rPr>
                <w:sz w:val="20"/>
                <w:szCs w:val="20"/>
              </w:rPr>
            </w:pPr>
            <w:r w:rsidRPr="0021204F">
              <w:rPr>
                <w:rStyle w:val="Strong"/>
                <w:rFonts w:cs="Times New Roman"/>
                <w:sz w:val="20"/>
                <w:szCs w:val="20"/>
              </w:rPr>
              <w:t>Formaldehyde</w:t>
            </w:r>
          </w:p>
        </w:tc>
        <w:tc>
          <w:tcPr>
            <w:tcW w:w="1439" w:type="dxa"/>
            <w:shd w:val="clear" w:color="auto" w:fill="D9D9D9" w:themeFill="background1" w:themeFillShade="D9"/>
            <w:vAlign w:val="bottom"/>
          </w:tcPr>
          <w:p w14:paraId="57A5C0C6" w14:textId="77777777" w:rsidR="00926C54" w:rsidRPr="0021204F" w:rsidRDefault="00926C54" w:rsidP="00926C54">
            <w:pPr>
              <w:jc w:val="center"/>
              <w:rPr>
                <w:sz w:val="20"/>
                <w:szCs w:val="20"/>
              </w:rPr>
            </w:pPr>
            <w:r w:rsidRPr="0021204F">
              <w:rPr>
                <w:rStyle w:val="Strong"/>
                <w:rFonts w:cs="Times New Roman"/>
                <w:sz w:val="20"/>
                <w:szCs w:val="20"/>
              </w:rPr>
              <w:t>Negative Pressure</w:t>
            </w:r>
          </w:p>
        </w:tc>
        <w:tc>
          <w:tcPr>
            <w:tcW w:w="1439" w:type="dxa"/>
            <w:shd w:val="clear" w:color="auto" w:fill="D9D9D9" w:themeFill="background1" w:themeFillShade="D9"/>
            <w:vAlign w:val="bottom"/>
          </w:tcPr>
          <w:p w14:paraId="0CE15342" w14:textId="77777777" w:rsidR="00926C54" w:rsidRPr="0021204F" w:rsidRDefault="00926C54" w:rsidP="00926C54">
            <w:pPr>
              <w:jc w:val="center"/>
              <w:rPr>
                <w:sz w:val="20"/>
                <w:szCs w:val="20"/>
              </w:rPr>
            </w:pPr>
            <w:r w:rsidRPr="0021204F">
              <w:rPr>
                <w:rStyle w:val="Strong"/>
                <w:rFonts w:cs="Times New Roman"/>
                <w:sz w:val="20"/>
                <w:szCs w:val="20"/>
              </w:rPr>
              <w:t>Bypass Line</w:t>
            </w:r>
          </w:p>
        </w:tc>
      </w:tr>
      <w:tr w:rsidR="00926C54" w14:paraId="19EFEB7C" w14:textId="77777777" w:rsidTr="00926C54">
        <w:trPr>
          <w:trHeight w:val="346"/>
        </w:trPr>
        <w:tc>
          <w:tcPr>
            <w:tcW w:w="1439" w:type="dxa"/>
          </w:tcPr>
          <w:p w14:paraId="33B439DF" w14:textId="77777777" w:rsidR="00926C54" w:rsidRDefault="00926C54"/>
        </w:tc>
        <w:tc>
          <w:tcPr>
            <w:tcW w:w="1439" w:type="dxa"/>
          </w:tcPr>
          <w:p w14:paraId="241CE4F3" w14:textId="77777777" w:rsidR="00926C54" w:rsidRDefault="00926C54"/>
        </w:tc>
        <w:tc>
          <w:tcPr>
            <w:tcW w:w="1439" w:type="dxa"/>
          </w:tcPr>
          <w:p w14:paraId="0387F5F4" w14:textId="77777777" w:rsidR="00926C54" w:rsidRDefault="00926C54"/>
        </w:tc>
        <w:tc>
          <w:tcPr>
            <w:tcW w:w="1439" w:type="dxa"/>
          </w:tcPr>
          <w:p w14:paraId="11F3438C" w14:textId="77777777" w:rsidR="00926C54" w:rsidRDefault="00926C54"/>
        </w:tc>
        <w:tc>
          <w:tcPr>
            <w:tcW w:w="1439" w:type="dxa"/>
          </w:tcPr>
          <w:p w14:paraId="3C730449" w14:textId="77777777" w:rsidR="00926C54" w:rsidRDefault="00926C54"/>
        </w:tc>
        <w:tc>
          <w:tcPr>
            <w:tcW w:w="1439" w:type="dxa"/>
          </w:tcPr>
          <w:p w14:paraId="237847BA" w14:textId="77777777" w:rsidR="00926C54" w:rsidRDefault="00926C54"/>
        </w:tc>
        <w:tc>
          <w:tcPr>
            <w:tcW w:w="1439" w:type="dxa"/>
          </w:tcPr>
          <w:p w14:paraId="586470ED" w14:textId="77777777" w:rsidR="00926C54" w:rsidRDefault="00926C54"/>
        </w:tc>
        <w:tc>
          <w:tcPr>
            <w:tcW w:w="1439" w:type="dxa"/>
          </w:tcPr>
          <w:p w14:paraId="204D2371" w14:textId="77777777" w:rsidR="00926C54" w:rsidRDefault="00926C54"/>
        </w:tc>
        <w:tc>
          <w:tcPr>
            <w:tcW w:w="1439" w:type="dxa"/>
          </w:tcPr>
          <w:p w14:paraId="4A557CBE" w14:textId="77777777" w:rsidR="00926C54" w:rsidRDefault="00926C54"/>
        </w:tc>
        <w:tc>
          <w:tcPr>
            <w:tcW w:w="1439" w:type="dxa"/>
          </w:tcPr>
          <w:p w14:paraId="4C9F64EE" w14:textId="77777777" w:rsidR="00926C54" w:rsidRDefault="00926C54"/>
        </w:tc>
      </w:tr>
      <w:tr w:rsidR="00926C54" w14:paraId="066D05F2" w14:textId="77777777" w:rsidTr="00926C54">
        <w:trPr>
          <w:trHeight w:val="346"/>
        </w:trPr>
        <w:tc>
          <w:tcPr>
            <w:tcW w:w="1439" w:type="dxa"/>
          </w:tcPr>
          <w:p w14:paraId="2429B28A" w14:textId="77777777" w:rsidR="00926C54" w:rsidRDefault="00926C54"/>
        </w:tc>
        <w:tc>
          <w:tcPr>
            <w:tcW w:w="1439" w:type="dxa"/>
          </w:tcPr>
          <w:p w14:paraId="6EB31E57" w14:textId="77777777" w:rsidR="00926C54" w:rsidRDefault="00926C54"/>
        </w:tc>
        <w:tc>
          <w:tcPr>
            <w:tcW w:w="1439" w:type="dxa"/>
          </w:tcPr>
          <w:p w14:paraId="689FD103" w14:textId="77777777" w:rsidR="00926C54" w:rsidRDefault="00926C54"/>
        </w:tc>
        <w:tc>
          <w:tcPr>
            <w:tcW w:w="1439" w:type="dxa"/>
          </w:tcPr>
          <w:p w14:paraId="56223F06" w14:textId="77777777" w:rsidR="00926C54" w:rsidRDefault="00926C54"/>
        </w:tc>
        <w:tc>
          <w:tcPr>
            <w:tcW w:w="1439" w:type="dxa"/>
          </w:tcPr>
          <w:p w14:paraId="7AD8A856" w14:textId="77777777" w:rsidR="00926C54" w:rsidRDefault="00926C54"/>
        </w:tc>
        <w:tc>
          <w:tcPr>
            <w:tcW w:w="1439" w:type="dxa"/>
          </w:tcPr>
          <w:p w14:paraId="64BEDF4E" w14:textId="77777777" w:rsidR="00926C54" w:rsidRDefault="00926C54"/>
        </w:tc>
        <w:tc>
          <w:tcPr>
            <w:tcW w:w="1439" w:type="dxa"/>
          </w:tcPr>
          <w:p w14:paraId="09899B1E" w14:textId="77777777" w:rsidR="00926C54" w:rsidRDefault="00926C54"/>
        </w:tc>
        <w:tc>
          <w:tcPr>
            <w:tcW w:w="1439" w:type="dxa"/>
          </w:tcPr>
          <w:p w14:paraId="7F1070F6" w14:textId="77777777" w:rsidR="00926C54" w:rsidRDefault="00926C54"/>
        </w:tc>
        <w:tc>
          <w:tcPr>
            <w:tcW w:w="1439" w:type="dxa"/>
          </w:tcPr>
          <w:p w14:paraId="34CA8DDF" w14:textId="77777777" w:rsidR="00926C54" w:rsidRDefault="00926C54"/>
        </w:tc>
        <w:tc>
          <w:tcPr>
            <w:tcW w:w="1439" w:type="dxa"/>
          </w:tcPr>
          <w:p w14:paraId="59B16B44" w14:textId="77777777" w:rsidR="00926C54" w:rsidRDefault="00926C54"/>
        </w:tc>
      </w:tr>
      <w:tr w:rsidR="00926C54" w14:paraId="46281B04" w14:textId="77777777" w:rsidTr="00926C54">
        <w:trPr>
          <w:trHeight w:val="346"/>
        </w:trPr>
        <w:tc>
          <w:tcPr>
            <w:tcW w:w="1439" w:type="dxa"/>
          </w:tcPr>
          <w:p w14:paraId="1F89BA28" w14:textId="77777777" w:rsidR="00926C54" w:rsidRDefault="00926C54"/>
        </w:tc>
        <w:tc>
          <w:tcPr>
            <w:tcW w:w="1439" w:type="dxa"/>
          </w:tcPr>
          <w:p w14:paraId="01B74E93" w14:textId="77777777" w:rsidR="00926C54" w:rsidRDefault="00926C54"/>
        </w:tc>
        <w:tc>
          <w:tcPr>
            <w:tcW w:w="1439" w:type="dxa"/>
          </w:tcPr>
          <w:p w14:paraId="704E2029" w14:textId="77777777" w:rsidR="00926C54" w:rsidRDefault="00926C54"/>
        </w:tc>
        <w:tc>
          <w:tcPr>
            <w:tcW w:w="1439" w:type="dxa"/>
          </w:tcPr>
          <w:p w14:paraId="0034BF09" w14:textId="77777777" w:rsidR="00926C54" w:rsidRDefault="00926C54"/>
        </w:tc>
        <w:tc>
          <w:tcPr>
            <w:tcW w:w="1439" w:type="dxa"/>
          </w:tcPr>
          <w:p w14:paraId="02916350" w14:textId="77777777" w:rsidR="00926C54" w:rsidRDefault="00926C54"/>
        </w:tc>
        <w:tc>
          <w:tcPr>
            <w:tcW w:w="1439" w:type="dxa"/>
          </w:tcPr>
          <w:p w14:paraId="1E9B9988" w14:textId="77777777" w:rsidR="00926C54" w:rsidRDefault="00926C54"/>
        </w:tc>
        <w:tc>
          <w:tcPr>
            <w:tcW w:w="1439" w:type="dxa"/>
          </w:tcPr>
          <w:p w14:paraId="525DB15D" w14:textId="77777777" w:rsidR="00926C54" w:rsidRDefault="00926C54"/>
        </w:tc>
        <w:tc>
          <w:tcPr>
            <w:tcW w:w="1439" w:type="dxa"/>
          </w:tcPr>
          <w:p w14:paraId="6F6A14DC" w14:textId="77777777" w:rsidR="00926C54" w:rsidRDefault="00926C54"/>
        </w:tc>
        <w:tc>
          <w:tcPr>
            <w:tcW w:w="1439" w:type="dxa"/>
          </w:tcPr>
          <w:p w14:paraId="53AF3CCC" w14:textId="77777777" w:rsidR="00926C54" w:rsidRDefault="00926C54"/>
        </w:tc>
        <w:tc>
          <w:tcPr>
            <w:tcW w:w="1439" w:type="dxa"/>
          </w:tcPr>
          <w:p w14:paraId="04BC4823" w14:textId="77777777" w:rsidR="00926C54" w:rsidRDefault="00926C54"/>
        </w:tc>
      </w:tr>
      <w:tr w:rsidR="00926C54" w14:paraId="552F4DDE" w14:textId="77777777" w:rsidTr="00926C54">
        <w:trPr>
          <w:trHeight w:val="346"/>
        </w:trPr>
        <w:tc>
          <w:tcPr>
            <w:tcW w:w="1439" w:type="dxa"/>
          </w:tcPr>
          <w:p w14:paraId="0BA13A0E" w14:textId="77777777" w:rsidR="00926C54" w:rsidRDefault="00926C54"/>
        </w:tc>
        <w:tc>
          <w:tcPr>
            <w:tcW w:w="1439" w:type="dxa"/>
          </w:tcPr>
          <w:p w14:paraId="433CD725" w14:textId="77777777" w:rsidR="00926C54" w:rsidRDefault="00926C54"/>
        </w:tc>
        <w:tc>
          <w:tcPr>
            <w:tcW w:w="1439" w:type="dxa"/>
          </w:tcPr>
          <w:p w14:paraId="101678CA" w14:textId="77777777" w:rsidR="00926C54" w:rsidRDefault="00926C54"/>
        </w:tc>
        <w:tc>
          <w:tcPr>
            <w:tcW w:w="1439" w:type="dxa"/>
          </w:tcPr>
          <w:p w14:paraId="4924A8C3" w14:textId="77777777" w:rsidR="00926C54" w:rsidRDefault="00926C54"/>
        </w:tc>
        <w:tc>
          <w:tcPr>
            <w:tcW w:w="1439" w:type="dxa"/>
          </w:tcPr>
          <w:p w14:paraId="1E6B1057" w14:textId="77777777" w:rsidR="00926C54" w:rsidRDefault="00926C54"/>
        </w:tc>
        <w:tc>
          <w:tcPr>
            <w:tcW w:w="1439" w:type="dxa"/>
          </w:tcPr>
          <w:p w14:paraId="0C5EA8BC" w14:textId="77777777" w:rsidR="00926C54" w:rsidRDefault="00926C54"/>
        </w:tc>
        <w:tc>
          <w:tcPr>
            <w:tcW w:w="1439" w:type="dxa"/>
          </w:tcPr>
          <w:p w14:paraId="267BE095" w14:textId="77777777" w:rsidR="00926C54" w:rsidRDefault="00926C54"/>
        </w:tc>
        <w:tc>
          <w:tcPr>
            <w:tcW w:w="1439" w:type="dxa"/>
          </w:tcPr>
          <w:p w14:paraId="79637503" w14:textId="77777777" w:rsidR="00926C54" w:rsidRDefault="00926C54"/>
        </w:tc>
        <w:tc>
          <w:tcPr>
            <w:tcW w:w="1439" w:type="dxa"/>
          </w:tcPr>
          <w:p w14:paraId="778CFFD4" w14:textId="77777777" w:rsidR="00926C54" w:rsidRDefault="00926C54"/>
        </w:tc>
        <w:tc>
          <w:tcPr>
            <w:tcW w:w="1439" w:type="dxa"/>
          </w:tcPr>
          <w:p w14:paraId="773F5F13" w14:textId="77777777" w:rsidR="00926C54" w:rsidRDefault="00926C54"/>
        </w:tc>
      </w:tr>
      <w:tr w:rsidR="00926C54" w14:paraId="2D5535F6" w14:textId="77777777" w:rsidTr="00926C54">
        <w:trPr>
          <w:trHeight w:val="346"/>
        </w:trPr>
        <w:tc>
          <w:tcPr>
            <w:tcW w:w="1439" w:type="dxa"/>
          </w:tcPr>
          <w:p w14:paraId="12CB2221" w14:textId="77777777" w:rsidR="00926C54" w:rsidRDefault="00926C54"/>
        </w:tc>
        <w:tc>
          <w:tcPr>
            <w:tcW w:w="1439" w:type="dxa"/>
          </w:tcPr>
          <w:p w14:paraId="15E915B8" w14:textId="77777777" w:rsidR="00926C54" w:rsidRDefault="00926C54"/>
        </w:tc>
        <w:tc>
          <w:tcPr>
            <w:tcW w:w="1439" w:type="dxa"/>
          </w:tcPr>
          <w:p w14:paraId="29F3037F" w14:textId="77777777" w:rsidR="00926C54" w:rsidRDefault="00926C54"/>
        </w:tc>
        <w:tc>
          <w:tcPr>
            <w:tcW w:w="1439" w:type="dxa"/>
          </w:tcPr>
          <w:p w14:paraId="6AD9D5D5" w14:textId="77777777" w:rsidR="00926C54" w:rsidRDefault="00926C54"/>
        </w:tc>
        <w:tc>
          <w:tcPr>
            <w:tcW w:w="1439" w:type="dxa"/>
          </w:tcPr>
          <w:p w14:paraId="41ED3D25" w14:textId="77777777" w:rsidR="00926C54" w:rsidRDefault="00926C54"/>
        </w:tc>
        <w:tc>
          <w:tcPr>
            <w:tcW w:w="1439" w:type="dxa"/>
          </w:tcPr>
          <w:p w14:paraId="454F9C84" w14:textId="77777777" w:rsidR="00926C54" w:rsidRDefault="00926C54"/>
        </w:tc>
        <w:tc>
          <w:tcPr>
            <w:tcW w:w="1439" w:type="dxa"/>
          </w:tcPr>
          <w:p w14:paraId="1A345942" w14:textId="77777777" w:rsidR="00926C54" w:rsidRDefault="00926C54"/>
        </w:tc>
        <w:tc>
          <w:tcPr>
            <w:tcW w:w="1439" w:type="dxa"/>
          </w:tcPr>
          <w:p w14:paraId="655102A1" w14:textId="77777777" w:rsidR="00926C54" w:rsidRDefault="00926C54"/>
        </w:tc>
        <w:tc>
          <w:tcPr>
            <w:tcW w:w="1439" w:type="dxa"/>
          </w:tcPr>
          <w:p w14:paraId="6FDEC988" w14:textId="77777777" w:rsidR="00926C54" w:rsidRDefault="00926C54"/>
        </w:tc>
        <w:tc>
          <w:tcPr>
            <w:tcW w:w="1439" w:type="dxa"/>
          </w:tcPr>
          <w:p w14:paraId="50E64796" w14:textId="77777777" w:rsidR="00926C54" w:rsidRDefault="00926C54"/>
        </w:tc>
      </w:tr>
      <w:tr w:rsidR="00926C54" w14:paraId="3F02D7E2" w14:textId="77777777" w:rsidTr="00926C54">
        <w:trPr>
          <w:trHeight w:val="346"/>
        </w:trPr>
        <w:tc>
          <w:tcPr>
            <w:tcW w:w="1439" w:type="dxa"/>
          </w:tcPr>
          <w:p w14:paraId="3903EA7F" w14:textId="77777777" w:rsidR="00926C54" w:rsidRDefault="00926C54"/>
        </w:tc>
        <w:tc>
          <w:tcPr>
            <w:tcW w:w="1439" w:type="dxa"/>
          </w:tcPr>
          <w:p w14:paraId="6647D297" w14:textId="77777777" w:rsidR="00926C54" w:rsidRDefault="00926C54"/>
        </w:tc>
        <w:tc>
          <w:tcPr>
            <w:tcW w:w="1439" w:type="dxa"/>
          </w:tcPr>
          <w:p w14:paraId="6C66DD7E" w14:textId="77777777" w:rsidR="00926C54" w:rsidRDefault="00926C54"/>
        </w:tc>
        <w:tc>
          <w:tcPr>
            <w:tcW w:w="1439" w:type="dxa"/>
          </w:tcPr>
          <w:p w14:paraId="414C2787" w14:textId="77777777" w:rsidR="00926C54" w:rsidRDefault="00926C54"/>
        </w:tc>
        <w:tc>
          <w:tcPr>
            <w:tcW w:w="1439" w:type="dxa"/>
          </w:tcPr>
          <w:p w14:paraId="21955085" w14:textId="77777777" w:rsidR="00926C54" w:rsidRDefault="00926C54"/>
        </w:tc>
        <w:tc>
          <w:tcPr>
            <w:tcW w:w="1439" w:type="dxa"/>
          </w:tcPr>
          <w:p w14:paraId="783EB60F" w14:textId="77777777" w:rsidR="00926C54" w:rsidRDefault="00926C54"/>
        </w:tc>
        <w:tc>
          <w:tcPr>
            <w:tcW w:w="1439" w:type="dxa"/>
          </w:tcPr>
          <w:p w14:paraId="18DB630D" w14:textId="77777777" w:rsidR="00926C54" w:rsidRDefault="00926C54"/>
        </w:tc>
        <w:tc>
          <w:tcPr>
            <w:tcW w:w="1439" w:type="dxa"/>
          </w:tcPr>
          <w:p w14:paraId="3373981B" w14:textId="77777777" w:rsidR="00926C54" w:rsidRDefault="00926C54"/>
        </w:tc>
        <w:tc>
          <w:tcPr>
            <w:tcW w:w="1439" w:type="dxa"/>
          </w:tcPr>
          <w:p w14:paraId="749F07FE" w14:textId="77777777" w:rsidR="00926C54" w:rsidRDefault="00926C54"/>
        </w:tc>
        <w:tc>
          <w:tcPr>
            <w:tcW w:w="1439" w:type="dxa"/>
          </w:tcPr>
          <w:p w14:paraId="1402805B" w14:textId="77777777" w:rsidR="00926C54" w:rsidRDefault="00926C54"/>
        </w:tc>
      </w:tr>
      <w:tr w:rsidR="00926C54" w14:paraId="07E6DDDE" w14:textId="77777777" w:rsidTr="00926C54">
        <w:trPr>
          <w:trHeight w:val="346"/>
        </w:trPr>
        <w:tc>
          <w:tcPr>
            <w:tcW w:w="1439" w:type="dxa"/>
          </w:tcPr>
          <w:p w14:paraId="6B20D51C" w14:textId="77777777" w:rsidR="00926C54" w:rsidRDefault="00926C54"/>
        </w:tc>
        <w:tc>
          <w:tcPr>
            <w:tcW w:w="1439" w:type="dxa"/>
          </w:tcPr>
          <w:p w14:paraId="659C9578" w14:textId="77777777" w:rsidR="00926C54" w:rsidRDefault="00926C54"/>
        </w:tc>
        <w:tc>
          <w:tcPr>
            <w:tcW w:w="1439" w:type="dxa"/>
          </w:tcPr>
          <w:p w14:paraId="431F1800" w14:textId="77777777" w:rsidR="00926C54" w:rsidRDefault="00926C54"/>
        </w:tc>
        <w:tc>
          <w:tcPr>
            <w:tcW w:w="1439" w:type="dxa"/>
          </w:tcPr>
          <w:p w14:paraId="1AE89810" w14:textId="77777777" w:rsidR="00926C54" w:rsidRDefault="00926C54"/>
        </w:tc>
        <w:tc>
          <w:tcPr>
            <w:tcW w:w="1439" w:type="dxa"/>
          </w:tcPr>
          <w:p w14:paraId="681E4C0B" w14:textId="77777777" w:rsidR="00926C54" w:rsidRDefault="00926C54"/>
        </w:tc>
        <w:tc>
          <w:tcPr>
            <w:tcW w:w="1439" w:type="dxa"/>
          </w:tcPr>
          <w:p w14:paraId="6D581E9B" w14:textId="77777777" w:rsidR="00926C54" w:rsidRDefault="00926C54"/>
        </w:tc>
        <w:tc>
          <w:tcPr>
            <w:tcW w:w="1439" w:type="dxa"/>
          </w:tcPr>
          <w:p w14:paraId="689B0DA0" w14:textId="77777777" w:rsidR="00926C54" w:rsidRDefault="00926C54"/>
        </w:tc>
        <w:tc>
          <w:tcPr>
            <w:tcW w:w="1439" w:type="dxa"/>
          </w:tcPr>
          <w:p w14:paraId="1F66B3EE" w14:textId="77777777" w:rsidR="00926C54" w:rsidRDefault="00926C54"/>
        </w:tc>
        <w:tc>
          <w:tcPr>
            <w:tcW w:w="1439" w:type="dxa"/>
          </w:tcPr>
          <w:p w14:paraId="42116E27" w14:textId="77777777" w:rsidR="00926C54" w:rsidRDefault="00926C54"/>
        </w:tc>
        <w:tc>
          <w:tcPr>
            <w:tcW w:w="1439" w:type="dxa"/>
          </w:tcPr>
          <w:p w14:paraId="31BBACF4" w14:textId="77777777" w:rsidR="00926C54" w:rsidRDefault="00926C54"/>
        </w:tc>
      </w:tr>
      <w:tr w:rsidR="00926C54" w14:paraId="648B4CA4" w14:textId="77777777" w:rsidTr="00926C54">
        <w:trPr>
          <w:trHeight w:val="346"/>
        </w:trPr>
        <w:tc>
          <w:tcPr>
            <w:tcW w:w="1439" w:type="dxa"/>
          </w:tcPr>
          <w:p w14:paraId="3EDA3D3A" w14:textId="77777777" w:rsidR="00926C54" w:rsidRDefault="00926C54"/>
        </w:tc>
        <w:tc>
          <w:tcPr>
            <w:tcW w:w="1439" w:type="dxa"/>
          </w:tcPr>
          <w:p w14:paraId="556BC105" w14:textId="77777777" w:rsidR="00926C54" w:rsidRDefault="00926C54"/>
        </w:tc>
        <w:tc>
          <w:tcPr>
            <w:tcW w:w="1439" w:type="dxa"/>
          </w:tcPr>
          <w:p w14:paraId="21D8CCB0" w14:textId="77777777" w:rsidR="00926C54" w:rsidRDefault="00926C54"/>
        </w:tc>
        <w:tc>
          <w:tcPr>
            <w:tcW w:w="1439" w:type="dxa"/>
          </w:tcPr>
          <w:p w14:paraId="153136AF" w14:textId="77777777" w:rsidR="00926C54" w:rsidRDefault="00926C54"/>
        </w:tc>
        <w:tc>
          <w:tcPr>
            <w:tcW w:w="1439" w:type="dxa"/>
          </w:tcPr>
          <w:p w14:paraId="1C0B9AA3" w14:textId="77777777" w:rsidR="00926C54" w:rsidRDefault="00926C54"/>
        </w:tc>
        <w:tc>
          <w:tcPr>
            <w:tcW w:w="1439" w:type="dxa"/>
          </w:tcPr>
          <w:p w14:paraId="04382880" w14:textId="77777777" w:rsidR="00926C54" w:rsidRDefault="00926C54"/>
        </w:tc>
        <w:tc>
          <w:tcPr>
            <w:tcW w:w="1439" w:type="dxa"/>
          </w:tcPr>
          <w:p w14:paraId="79765C56" w14:textId="77777777" w:rsidR="00926C54" w:rsidRDefault="00926C54"/>
        </w:tc>
        <w:tc>
          <w:tcPr>
            <w:tcW w:w="1439" w:type="dxa"/>
          </w:tcPr>
          <w:p w14:paraId="4CC14507" w14:textId="77777777" w:rsidR="00926C54" w:rsidRDefault="00926C54"/>
        </w:tc>
        <w:tc>
          <w:tcPr>
            <w:tcW w:w="1439" w:type="dxa"/>
          </w:tcPr>
          <w:p w14:paraId="2D820C10" w14:textId="77777777" w:rsidR="00926C54" w:rsidRDefault="00926C54"/>
        </w:tc>
        <w:tc>
          <w:tcPr>
            <w:tcW w:w="1439" w:type="dxa"/>
          </w:tcPr>
          <w:p w14:paraId="71159894" w14:textId="77777777" w:rsidR="00926C54" w:rsidRDefault="00926C54"/>
        </w:tc>
      </w:tr>
      <w:tr w:rsidR="00926C54" w14:paraId="6115746C" w14:textId="77777777" w:rsidTr="00926C54">
        <w:trPr>
          <w:trHeight w:val="346"/>
        </w:trPr>
        <w:tc>
          <w:tcPr>
            <w:tcW w:w="1439" w:type="dxa"/>
          </w:tcPr>
          <w:p w14:paraId="4F08188D" w14:textId="77777777" w:rsidR="00926C54" w:rsidRDefault="00926C54"/>
        </w:tc>
        <w:tc>
          <w:tcPr>
            <w:tcW w:w="1439" w:type="dxa"/>
          </w:tcPr>
          <w:p w14:paraId="04A2C56C" w14:textId="77777777" w:rsidR="00926C54" w:rsidRDefault="00926C54"/>
        </w:tc>
        <w:tc>
          <w:tcPr>
            <w:tcW w:w="1439" w:type="dxa"/>
          </w:tcPr>
          <w:p w14:paraId="737C7ECC" w14:textId="77777777" w:rsidR="00926C54" w:rsidRDefault="00926C54"/>
        </w:tc>
        <w:tc>
          <w:tcPr>
            <w:tcW w:w="1439" w:type="dxa"/>
          </w:tcPr>
          <w:p w14:paraId="0A194BA7" w14:textId="77777777" w:rsidR="00926C54" w:rsidRDefault="00926C54"/>
        </w:tc>
        <w:tc>
          <w:tcPr>
            <w:tcW w:w="1439" w:type="dxa"/>
          </w:tcPr>
          <w:p w14:paraId="0777FCBE" w14:textId="77777777" w:rsidR="00926C54" w:rsidRDefault="00926C54"/>
        </w:tc>
        <w:tc>
          <w:tcPr>
            <w:tcW w:w="1439" w:type="dxa"/>
          </w:tcPr>
          <w:p w14:paraId="2127CBE8" w14:textId="77777777" w:rsidR="00926C54" w:rsidRDefault="00926C54"/>
        </w:tc>
        <w:tc>
          <w:tcPr>
            <w:tcW w:w="1439" w:type="dxa"/>
          </w:tcPr>
          <w:p w14:paraId="0EC656AE" w14:textId="77777777" w:rsidR="00926C54" w:rsidRDefault="00926C54"/>
        </w:tc>
        <w:tc>
          <w:tcPr>
            <w:tcW w:w="1439" w:type="dxa"/>
          </w:tcPr>
          <w:p w14:paraId="69F80B0E" w14:textId="77777777" w:rsidR="00926C54" w:rsidRDefault="00926C54"/>
        </w:tc>
        <w:tc>
          <w:tcPr>
            <w:tcW w:w="1439" w:type="dxa"/>
          </w:tcPr>
          <w:p w14:paraId="6BCCFA9D" w14:textId="77777777" w:rsidR="00926C54" w:rsidRDefault="00926C54"/>
        </w:tc>
        <w:tc>
          <w:tcPr>
            <w:tcW w:w="1439" w:type="dxa"/>
          </w:tcPr>
          <w:p w14:paraId="31B753C5" w14:textId="77777777" w:rsidR="00926C54" w:rsidRDefault="00926C54"/>
        </w:tc>
      </w:tr>
      <w:tr w:rsidR="00926C54" w14:paraId="14F5CDB4" w14:textId="77777777" w:rsidTr="00926C54">
        <w:trPr>
          <w:trHeight w:val="346"/>
        </w:trPr>
        <w:tc>
          <w:tcPr>
            <w:tcW w:w="1439" w:type="dxa"/>
          </w:tcPr>
          <w:p w14:paraId="0F20347F" w14:textId="77777777" w:rsidR="00926C54" w:rsidRDefault="00926C54"/>
        </w:tc>
        <w:tc>
          <w:tcPr>
            <w:tcW w:w="1439" w:type="dxa"/>
          </w:tcPr>
          <w:p w14:paraId="618A96C5" w14:textId="77777777" w:rsidR="00926C54" w:rsidRDefault="00926C54"/>
        </w:tc>
        <w:tc>
          <w:tcPr>
            <w:tcW w:w="1439" w:type="dxa"/>
          </w:tcPr>
          <w:p w14:paraId="1CC6EAF8" w14:textId="77777777" w:rsidR="00926C54" w:rsidRDefault="00926C54"/>
        </w:tc>
        <w:tc>
          <w:tcPr>
            <w:tcW w:w="1439" w:type="dxa"/>
          </w:tcPr>
          <w:p w14:paraId="1630F90C" w14:textId="77777777" w:rsidR="00926C54" w:rsidRDefault="00926C54"/>
        </w:tc>
        <w:tc>
          <w:tcPr>
            <w:tcW w:w="1439" w:type="dxa"/>
          </w:tcPr>
          <w:p w14:paraId="6FCF09BD" w14:textId="77777777" w:rsidR="00926C54" w:rsidRDefault="00926C54"/>
        </w:tc>
        <w:tc>
          <w:tcPr>
            <w:tcW w:w="1439" w:type="dxa"/>
          </w:tcPr>
          <w:p w14:paraId="74B58354" w14:textId="77777777" w:rsidR="00926C54" w:rsidRDefault="00926C54"/>
        </w:tc>
        <w:tc>
          <w:tcPr>
            <w:tcW w:w="1439" w:type="dxa"/>
          </w:tcPr>
          <w:p w14:paraId="727C2E77" w14:textId="77777777" w:rsidR="00926C54" w:rsidRDefault="00926C54"/>
        </w:tc>
        <w:tc>
          <w:tcPr>
            <w:tcW w:w="1439" w:type="dxa"/>
          </w:tcPr>
          <w:p w14:paraId="210F7C4D" w14:textId="77777777" w:rsidR="00926C54" w:rsidRDefault="00926C54"/>
        </w:tc>
        <w:tc>
          <w:tcPr>
            <w:tcW w:w="1439" w:type="dxa"/>
          </w:tcPr>
          <w:p w14:paraId="6A204D31" w14:textId="77777777" w:rsidR="00926C54" w:rsidRDefault="00926C54"/>
        </w:tc>
        <w:tc>
          <w:tcPr>
            <w:tcW w:w="1439" w:type="dxa"/>
          </w:tcPr>
          <w:p w14:paraId="743E4BFB" w14:textId="77777777" w:rsidR="00926C54" w:rsidRDefault="00926C54"/>
        </w:tc>
      </w:tr>
    </w:tbl>
    <w:p w14:paraId="34E12D0F" w14:textId="77777777" w:rsidR="00926C54" w:rsidRDefault="00926C54"/>
    <w:p w14:paraId="3D8A7AE8" w14:textId="39BF400C" w:rsidR="00926C54" w:rsidRPr="00E569AB" w:rsidRDefault="00926C54" w:rsidP="000751C4">
      <w:r w:rsidRPr="003C5DC7">
        <w:br w:type="page"/>
      </w:r>
    </w:p>
    <w:p w14:paraId="0499E3B0"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1EC07C67" w14:textId="77777777" w:rsidR="00926C54" w:rsidRPr="000751C4" w:rsidRDefault="00926C54" w:rsidP="005261FF">
      <w:pPr>
        <w:pStyle w:val="Heading1"/>
        <w:rPr>
          <w:rStyle w:val="Strong"/>
          <w:b/>
          <w:bCs w:val="0"/>
        </w:rPr>
      </w:pPr>
      <w:r w:rsidRPr="000751C4">
        <w:rPr>
          <w:rStyle w:val="Strong"/>
          <w:b/>
          <w:bCs w:val="0"/>
        </w:rPr>
        <w:t>Form OP-UA15 (Page 39)</w:t>
      </w:r>
    </w:p>
    <w:p w14:paraId="59714E5D"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6AD8228B" w14:textId="77777777" w:rsidR="00926C54" w:rsidRPr="000751C4" w:rsidRDefault="00926C54" w:rsidP="005261FF">
      <w:pPr>
        <w:pStyle w:val="Heading1"/>
        <w:rPr>
          <w:rStyle w:val="Strong"/>
          <w:b/>
          <w:bCs w:val="0"/>
        </w:rPr>
      </w:pPr>
      <w:bookmarkStart w:id="85" w:name="Tbl14"/>
      <w:r w:rsidRPr="000751C4">
        <w:rPr>
          <w:rStyle w:val="Strong"/>
          <w:b/>
          <w:bCs w:val="0"/>
        </w:rPr>
        <w:t>Table 14</w:t>
      </w:r>
      <w:bookmarkEnd w:id="85"/>
      <w:r w:rsidRPr="000751C4">
        <w:rPr>
          <w:rStyle w:val="Strong"/>
          <w:b/>
          <w:bCs w:val="0"/>
        </w:rPr>
        <w:t>:  Title 40 Code of Federal Regulations Part 63 (40 CFR Part 63)</w:t>
      </w:r>
    </w:p>
    <w:p w14:paraId="00B229C2" w14:textId="4B2B814F" w:rsidR="00926C54" w:rsidRPr="000751C4" w:rsidRDefault="00926C54" w:rsidP="005261FF">
      <w:pPr>
        <w:pStyle w:val="Heading1"/>
        <w:rPr>
          <w:rStyle w:val="Strong"/>
          <w:b/>
          <w:bCs w:val="0"/>
        </w:rPr>
      </w:pPr>
      <w:r w:rsidRPr="000751C4">
        <w:rPr>
          <w:rStyle w:val="Strong"/>
          <w:b/>
          <w:bCs w:val="0"/>
        </w:rPr>
        <w:t>Subpart FFFF:  National Emission Standards for Hazardous Air Pollutants:</w:t>
      </w:r>
    </w:p>
    <w:p w14:paraId="4DF8A34F" w14:textId="10B84AC2" w:rsidR="00926C54" w:rsidRPr="000751C4" w:rsidRDefault="00926C54" w:rsidP="005261FF">
      <w:pPr>
        <w:pStyle w:val="Heading1"/>
        <w:rPr>
          <w:rStyle w:val="Strong"/>
          <w:b/>
          <w:bCs w:val="0"/>
        </w:rPr>
      </w:pPr>
      <w:r w:rsidRPr="000751C4">
        <w:rPr>
          <w:rStyle w:val="Strong"/>
          <w:b/>
          <w:bCs w:val="0"/>
        </w:rPr>
        <w:t>Miscellaneous Organic Chemical Manufacturing - Batch Process Vents</w:t>
      </w:r>
    </w:p>
    <w:p w14:paraId="0918BA77" w14:textId="272BBA73" w:rsidR="008B6F53" w:rsidRPr="002E5976" w:rsidRDefault="008B6F53" w:rsidP="005261FF">
      <w:pPr>
        <w:pStyle w:val="Heading1"/>
      </w:pPr>
      <w:r w:rsidRPr="000751C4">
        <w:t>Texas Commiss</w:t>
      </w:r>
      <w:r>
        <w:t>ion on Environmental Quality</w:t>
      </w:r>
    </w:p>
    <w:p w14:paraId="569DF181" w14:textId="77777777" w:rsidR="00926C54" w:rsidRDefault="00926C54" w:rsidP="00926C54">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  Title 40 Code of Federal Regulations Part 63 (40 CFR Part 63)&#10;Subpart FFFF:  National Emission Standards for Hazardous Air Pollutants: &#10;Miscellaneous Organic Chemical Manufacturing - Batch Process Vents"/>
      </w:tblPr>
      <w:tblGrid>
        <w:gridCol w:w="4800"/>
        <w:gridCol w:w="4800"/>
        <w:gridCol w:w="4800"/>
      </w:tblGrid>
      <w:tr w:rsidR="00926C54" w:rsidRPr="00F25F0A" w14:paraId="6FD2AF75" w14:textId="77777777" w:rsidTr="00926C54">
        <w:trPr>
          <w:cantSplit/>
          <w:tblHeader/>
        </w:trPr>
        <w:tc>
          <w:tcPr>
            <w:tcW w:w="4800" w:type="dxa"/>
            <w:shd w:val="clear" w:color="auto" w:fill="D9D9D9" w:themeFill="background1" w:themeFillShade="D9"/>
          </w:tcPr>
          <w:p w14:paraId="0446C513"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2A0309E6" w14:textId="1A418CB0" w:rsidR="00926C54" w:rsidRPr="00F25F0A" w:rsidRDefault="00926C54" w:rsidP="00926C54">
            <w:pPr>
              <w:jc w:val="center"/>
              <w:rPr>
                <w:b/>
                <w:bCs/>
              </w:rPr>
            </w:pPr>
            <w:r w:rsidRPr="00F25F0A">
              <w:rPr>
                <w:b/>
                <w:bCs/>
              </w:rPr>
              <w:t>Permit No</w:t>
            </w:r>
            <w:r w:rsidR="001F530A">
              <w:rPr>
                <w:b/>
                <w:bCs/>
              </w:rPr>
              <w:t>.</w:t>
            </w:r>
          </w:p>
        </w:tc>
        <w:tc>
          <w:tcPr>
            <w:tcW w:w="4800" w:type="dxa"/>
            <w:shd w:val="clear" w:color="auto" w:fill="D9D9D9" w:themeFill="background1" w:themeFillShade="D9"/>
          </w:tcPr>
          <w:p w14:paraId="519F8589" w14:textId="77777777" w:rsidR="00926C54" w:rsidRPr="00F25F0A" w:rsidRDefault="00926C54" w:rsidP="00926C54">
            <w:pPr>
              <w:jc w:val="center"/>
              <w:rPr>
                <w:b/>
                <w:bCs/>
              </w:rPr>
            </w:pPr>
            <w:r w:rsidRPr="00F25F0A">
              <w:rPr>
                <w:b/>
                <w:bCs/>
              </w:rPr>
              <w:t>Regulated Entity No.</w:t>
            </w:r>
          </w:p>
        </w:tc>
      </w:tr>
      <w:tr w:rsidR="00926C54" w14:paraId="5C519A06" w14:textId="77777777" w:rsidTr="00926C54">
        <w:trPr>
          <w:cantSplit/>
          <w:tblHeader/>
        </w:trPr>
        <w:tc>
          <w:tcPr>
            <w:tcW w:w="4800" w:type="dxa"/>
          </w:tcPr>
          <w:p w14:paraId="00A221C8" w14:textId="77777777" w:rsidR="00926C54" w:rsidRDefault="00926C54" w:rsidP="00926C54">
            <w:pPr>
              <w:rPr>
                <w:rFonts w:asciiTheme="majorHAnsi" w:hAnsiTheme="majorHAnsi" w:cstheme="majorHAnsi"/>
              </w:rPr>
            </w:pPr>
          </w:p>
        </w:tc>
        <w:tc>
          <w:tcPr>
            <w:tcW w:w="4800" w:type="dxa"/>
          </w:tcPr>
          <w:p w14:paraId="66F695F3" w14:textId="77777777" w:rsidR="00926C54" w:rsidRDefault="00926C54" w:rsidP="00926C54">
            <w:pPr>
              <w:rPr>
                <w:rFonts w:asciiTheme="majorHAnsi" w:hAnsiTheme="majorHAnsi" w:cstheme="majorHAnsi"/>
              </w:rPr>
            </w:pPr>
          </w:p>
        </w:tc>
        <w:tc>
          <w:tcPr>
            <w:tcW w:w="4800" w:type="dxa"/>
          </w:tcPr>
          <w:p w14:paraId="1CE37022" w14:textId="77777777" w:rsidR="00926C54" w:rsidRDefault="00926C54" w:rsidP="00926C54">
            <w:pPr>
              <w:rPr>
                <w:rFonts w:asciiTheme="majorHAnsi" w:hAnsiTheme="majorHAnsi" w:cstheme="majorHAnsi"/>
              </w:rPr>
            </w:pPr>
          </w:p>
        </w:tc>
      </w:tr>
    </w:tbl>
    <w:p w14:paraId="418EB192"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  Title 40 Code of Federal Regulations Part 63 (40 CFR Part 63)&#10;Subpart FFFF:  National Emission Standards for Hazardous Air Pollutants: &#10;Miscellaneous Organic Chemical Manufacturing - Batch Process Vents&#10;"/>
      </w:tblPr>
      <w:tblGrid>
        <w:gridCol w:w="2057"/>
        <w:gridCol w:w="2057"/>
        <w:gridCol w:w="2058"/>
        <w:gridCol w:w="2057"/>
        <w:gridCol w:w="2057"/>
        <w:gridCol w:w="2057"/>
        <w:gridCol w:w="2057"/>
      </w:tblGrid>
      <w:tr w:rsidR="00926C54" w:rsidRPr="00431DAE" w14:paraId="4E4B7F19" w14:textId="77777777" w:rsidTr="00926C54">
        <w:trPr>
          <w:cantSplit/>
          <w:tblHeader/>
        </w:trPr>
        <w:tc>
          <w:tcPr>
            <w:tcW w:w="2057" w:type="dxa"/>
            <w:shd w:val="clear" w:color="auto" w:fill="D9D9D9" w:themeFill="background1" w:themeFillShade="D9"/>
            <w:vAlign w:val="bottom"/>
          </w:tcPr>
          <w:p w14:paraId="1A3EFC44" w14:textId="77777777" w:rsidR="00926C54" w:rsidRPr="00431DAE" w:rsidRDefault="00926C54" w:rsidP="00926C54">
            <w:pPr>
              <w:jc w:val="center"/>
              <w:rPr>
                <w:rStyle w:val="Strong"/>
                <w:rFonts w:cs="Times New Roman"/>
                <w:sz w:val="20"/>
                <w:szCs w:val="20"/>
              </w:rPr>
            </w:pPr>
            <w:r w:rsidRPr="00431DAE">
              <w:rPr>
                <w:rStyle w:val="Strong"/>
                <w:rFonts w:cs="Times New Roman"/>
                <w:sz w:val="20"/>
                <w:szCs w:val="20"/>
              </w:rPr>
              <w:t>Emission Point</w:t>
            </w:r>
          </w:p>
          <w:p w14:paraId="7D608874" w14:textId="77777777" w:rsidR="00926C54" w:rsidRPr="00431DAE" w:rsidRDefault="00926C54" w:rsidP="00926C54">
            <w:pPr>
              <w:jc w:val="center"/>
              <w:rPr>
                <w:sz w:val="20"/>
                <w:szCs w:val="20"/>
              </w:rPr>
            </w:pPr>
            <w:r w:rsidRPr="00431DAE">
              <w:rPr>
                <w:rStyle w:val="Strong"/>
                <w:rFonts w:cs="Times New Roman"/>
                <w:sz w:val="20"/>
                <w:szCs w:val="20"/>
              </w:rPr>
              <w:t>ID No.</w:t>
            </w:r>
          </w:p>
        </w:tc>
        <w:tc>
          <w:tcPr>
            <w:tcW w:w="2057" w:type="dxa"/>
            <w:shd w:val="clear" w:color="auto" w:fill="D9D9D9" w:themeFill="background1" w:themeFillShade="D9"/>
            <w:vAlign w:val="bottom"/>
          </w:tcPr>
          <w:p w14:paraId="7B5FBC7A" w14:textId="77777777" w:rsidR="00926C54" w:rsidRPr="00431DAE" w:rsidRDefault="00926C54" w:rsidP="00926C54">
            <w:pPr>
              <w:jc w:val="center"/>
              <w:rPr>
                <w:sz w:val="20"/>
                <w:szCs w:val="20"/>
              </w:rPr>
            </w:pPr>
            <w:r w:rsidRPr="00431DAE">
              <w:rPr>
                <w:rStyle w:val="Strong"/>
                <w:rFonts w:cs="Times New Roman"/>
                <w:sz w:val="20"/>
                <w:szCs w:val="20"/>
              </w:rPr>
              <w:t>SOP Index No.</w:t>
            </w:r>
          </w:p>
        </w:tc>
        <w:tc>
          <w:tcPr>
            <w:tcW w:w="2058" w:type="dxa"/>
            <w:shd w:val="clear" w:color="auto" w:fill="D9D9D9" w:themeFill="background1" w:themeFillShade="D9"/>
            <w:vAlign w:val="bottom"/>
          </w:tcPr>
          <w:p w14:paraId="22CE9BB8" w14:textId="77777777" w:rsidR="00926C54" w:rsidRPr="00431DAE" w:rsidRDefault="00926C54" w:rsidP="00926C54">
            <w:pPr>
              <w:jc w:val="center"/>
              <w:rPr>
                <w:sz w:val="20"/>
                <w:szCs w:val="20"/>
              </w:rPr>
            </w:pPr>
            <w:r w:rsidRPr="00431DAE">
              <w:rPr>
                <w:rStyle w:val="Strong"/>
                <w:rFonts w:cs="Times New Roman"/>
                <w:sz w:val="20"/>
                <w:szCs w:val="20"/>
              </w:rPr>
              <w:t>Comb Device</w:t>
            </w:r>
          </w:p>
        </w:tc>
        <w:tc>
          <w:tcPr>
            <w:tcW w:w="2057" w:type="dxa"/>
            <w:shd w:val="clear" w:color="auto" w:fill="D9D9D9" w:themeFill="background1" w:themeFillShade="D9"/>
            <w:vAlign w:val="bottom"/>
          </w:tcPr>
          <w:p w14:paraId="6B389E02" w14:textId="77777777" w:rsidR="00926C54" w:rsidRPr="00431DAE" w:rsidRDefault="00926C54" w:rsidP="00926C54">
            <w:pPr>
              <w:jc w:val="center"/>
              <w:rPr>
                <w:sz w:val="20"/>
                <w:szCs w:val="20"/>
              </w:rPr>
            </w:pPr>
            <w:r w:rsidRPr="00431DAE">
              <w:rPr>
                <w:rStyle w:val="Strong"/>
                <w:rFonts w:cs="Times New Roman"/>
                <w:sz w:val="20"/>
                <w:szCs w:val="20"/>
              </w:rPr>
              <w:t>95% Scrubber</w:t>
            </w:r>
          </w:p>
        </w:tc>
        <w:tc>
          <w:tcPr>
            <w:tcW w:w="2057" w:type="dxa"/>
            <w:shd w:val="clear" w:color="auto" w:fill="D9D9D9" w:themeFill="background1" w:themeFillShade="D9"/>
            <w:vAlign w:val="bottom"/>
          </w:tcPr>
          <w:p w14:paraId="7612AD75" w14:textId="77777777" w:rsidR="00926C54" w:rsidRPr="00431DAE" w:rsidRDefault="00926C54" w:rsidP="00926C54">
            <w:pPr>
              <w:jc w:val="center"/>
              <w:rPr>
                <w:sz w:val="20"/>
                <w:szCs w:val="20"/>
              </w:rPr>
            </w:pPr>
            <w:r w:rsidRPr="00431DAE">
              <w:rPr>
                <w:rStyle w:val="Strong"/>
                <w:rFonts w:cs="Times New Roman"/>
                <w:sz w:val="20"/>
                <w:szCs w:val="20"/>
              </w:rPr>
              <w:t>PERF Test</w:t>
            </w:r>
          </w:p>
        </w:tc>
        <w:tc>
          <w:tcPr>
            <w:tcW w:w="2057" w:type="dxa"/>
            <w:shd w:val="clear" w:color="auto" w:fill="D9D9D9" w:themeFill="background1" w:themeFillShade="D9"/>
            <w:vAlign w:val="bottom"/>
          </w:tcPr>
          <w:p w14:paraId="45954FB9" w14:textId="77777777" w:rsidR="00926C54" w:rsidRPr="00431DAE" w:rsidRDefault="00926C54" w:rsidP="00926C54">
            <w:pPr>
              <w:jc w:val="center"/>
              <w:rPr>
                <w:sz w:val="20"/>
                <w:szCs w:val="20"/>
              </w:rPr>
            </w:pPr>
            <w:r w:rsidRPr="00431DAE">
              <w:rPr>
                <w:rStyle w:val="Strong"/>
                <w:rFonts w:cs="Times New Roman"/>
                <w:sz w:val="20"/>
                <w:szCs w:val="20"/>
              </w:rPr>
              <w:t>Negative Pressure</w:t>
            </w:r>
          </w:p>
        </w:tc>
        <w:tc>
          <w:tcPr>
            <w:tcW w:w="2057" w:type="dxa"/>
            <w:shd w:val="clear" w:color="auto" w:fill="D9D9D9" w:themeFill="background1" w:themeFillShade="D9"/>
            <w:vAlign w:val="bottom"/>
          </w:tcPr>
          <w:p w14:paraId="0C204D8B" w14:textId="77777777" w:rsidR="00926C54" w:rsidRPr="00431DAE" w:rsidRDefault="00926C54" w:rsidP="00926C54">
            <w:pPr>
              <w:jc w:val="center"/>
              <w:rPr>
                <w:sz w:val="20"/>
                <w:szCs w:val="20"/>
              </w:rPr>
            </w:pPr>
            <w:r w:rsidRPr="00431DAE">
              <w:rPr>
                <w:rStyle w:val="Strong"/>
                <w:rFonts w:cs="Times New Roman"/>
                <w:sz w:val="20"/>
                <w:szCs w:val="20"/>
              </w:rPr>
              <w:t>Bypass Line</w:t>
            </w:r>
          </w:p>
        </w:tc>
      </w:tr>
      <w:tr w:rsidR="00926C54" w14:paraId="64ECD159" w14:textId="77777777" w:rsidTr="00926C54">
        <w:trPr>
          <w:cantSplit/>
          <w:trHeight w:val="346"/>
        </w:trPr>
        <w:tc>
          <w:tcPr>
            <w:tcW w:w="2057" w:type="dxa"/>
          </w:tcPr>
          <w:p w14:paraId="4157C55D" w14:textId="77777777" w:rsidR="00926C54" w:rsidRDefault="00926C54"/>
        </w:tc>
        <w:tc>
          <w:tcPr>
            <w:tcW w:w="2057" w:type="dxa"/>
          </w:tcPr>
          <w:p w14:paraId="5F3B4E1C" w14:textId="77777777" w:rsidR="00926C54" w:rsidRDefault="00926C54"/>
        </w:tc>
        <w:tc>
          <w:tcPr>
            <w:tcW w:w="2058" w:type="dxa"/>
          </w:tcPr>
          <w:p w14:paraId="01307366" w14:textId="77777777" w:rsidR="00926C54" w:rsidRDefault="00926C54"/>
        </w:tc>
        <w:tc>
          <w:tcPr>
            <w:tcW w:w="2057" w:type="dxa"/>
          </w:tcPr>
          <w:p w14:paraId="3AC7C0C2" w14:textId="77777777" w:rsidR="00926C54" w:rsidRDefault="00926C54"/>
        </w:tc>
        <w:tc>
          <w:tcPr>
            <w:tcW w:w="2057" w:type="dxa"/>
          </w:tcPr>
          <w:p w14:paraId="1C3AAEDE" w14:textId="77777777" w:rsidR="00926C54" w:rsidRDefault="00926C54"/>
        </w:tc>
        <w:tc>
          <w:tcPr>
            <w:tcW w:w="2057" w:type="dxa"/>
          </w:tcPr>
          <w:p w14:paraId="1253382B" w14:textId="77777777" w:rsidR="00926C54" w:rsidRDefault="00926C54"/>
        </w:tc>
        <w:tc>
          <w:tcPr>
            <w:tcW w:w="2057" w:type="dxa"/>
          </w:tcPr>
          <w:p w14:paraId="1D9E81F8" w14:textId="77777777" w:rsidR="00926C54" w:rsidRDefault="00926C54"/>
        </w:tc>
      </w:tr>
      <w:tr w:rsidR="00926C54" w14:paraId="5419B974" w14:textId="77777777" w:rsidTr="00926C54">
        <w:trPr>
          <w:cantSplit/>
          <w:trHeight w:val="346"/>
        </w:trPr>
        <w:tc>
          <w:tcPr>
            <w:tcW w:w="2057" w:type="dxa"/>
          </w:tcPr>
          <w:p w14:paraId="6C281D65" w14:textId="77777777" w:rsidR="00926C54" w:rsidRDefault="00926C54"/>
        </w:tc>
        <w:tc>
          <w:tcPr>
            <w:tcW w:w="2057" w:type="dxa"/>
          </w:tcPr>
          <w:p w14:paraId="59FC9244" w14:textId="77777777" w:rsidR="00926C54" w:rsidRDefault="00926C54"/>
        </w:tc>
        <w:tc>
          <w:tcPr>
            <w:tcW w:w="2058" w:type="dxa"/>
          </w:tcPr>
          <w:p w14:paraId="49842E2B" w14:textId="77777777" w:rsidR="00926C54" w:rsidRDefault="00926C54"/>
        </w:tc>
        <w:tc>
          <w:tcPr>
            <w:tcW w:w="2057" w:type="dxa"/>
          </w:tcPr>
          <w:p w14:paraId="6EEBFDF0" w14:textId="77777777" w:rsidR="00926C54" w:rsidRDefault="00926C54"/>
        </w:tc>
        <w:tc>
          <w:tcPr>
            <w:tcW w:w="2057" w:type="dxa"/>
          </w:tcPr>
          <w:p w14:paraId="6E79C39D" w14:textId="77777777" w:rsidR="00926C54" w:rsidRDefault="00926C54"/>
        </w:tc>
        <w:tc>
          <w:tcPr>
            <w:tcW w:w="2057" w:type="dxa"/>
          </w:tcPr>
          <w:p w14:paraId="50525FBC" w14:textId="77777777" w:rsidR="00926C54" w:rsidRDefault="00926C54"/>
        </w:tc>
        <w:tc>
          <w:tcPr>
            <w:tcW w:w="2057" w:type="dxa"/>
          </w:tcPr>
          <w:p w14:paraId="032F9953" w14:textId="77777777" w:rsidR="00926C54" w:rsidRDefault="00926C54"/>
        </w:tc>
      </w:tr>
      <w:tr w:rsidR="00926C54" w14:paraId="2D323318" w14:textId="77777777" w:rsidTr="00926C54">
        <w:trPr>
          <w:cantSplit/>
          <w:trHeight w:val="346"/>
        </w:trPr>
        <w:tc>
          <w:tcPr>
            <w:tcW w:w="2057" w:type="dxa"/>
          </w:tcPr>
          <w:p w14:paraId="79EC68BD" w14:textId="77777777" w:rsidR="00926C54" w:rsidRDefault="00926C54"/>
        </w:tc>
        <w:tc>
          <w:tcPr>
            <w:tcW w:w="2057" w:type="dxa"/>
          </w:tcPr>
          <w:p w14:paraId="7D7B0415" w14:textId="77777777" w:rsidR="00926C54" w:rsidRDefault="00926C54"/>
        </w:tc>
        <w:tc>
          <w:tcPr>
            <w:tcW w:w="2058" w:type="dxa"/>
          </w:tcPr>
          <w:p w14:paraId="73588958" w14:textId="77777777" w:rsidR="00926C54" w:rsidRDefault="00926C54"/>
        </w:tc>
        <w:tc>
          <w:tcPr>
            <w:tcW w:w="2057" w:type="dxa"/>
          </w:tcPr>
          <w:p w14:paraId="2699EE94" w14:textId="77777777" w:rsidR="00926C54" w:rsidRDefault="00926C54"/>
        </w:tc>
        <w:tc>
          <w:tcPr>
            <w:tcW w:w="2057" w:type="dxa"/>
          </w:tcPr>
          <w:p w14:paraId="7A62761C" w14:textId="77777777" w:rsidR="00926C54" w:rsidRDefault="00926C54"/>
        </w:tc>
        <w:tc>
          <w:tcPr>
            <w:tcW w:w="2057" w:type="dxa"/>
          </w:tcPr>
          <w:p w14:paraId="2E5A01EA" w14:textId="77777777" w:rsidR="00926C54" w:rsidRDefault="00926C54"/>
        </w:tc>
        <w:tc>
          <w:tcPr>
            <w:tcW w:w="2057" w:type="dxa"/>
          </w:tcPr>
          <w:p w14:paraId="4E083DA8" w14:textId="77777777" w:rsidR="00926C54" w:rsidRDefault="00926C54"/>
        </w:tc>
      </w:tr>
      <w:tr w:rsidR="00926C54" w14:paraId="76C17858" w14:textId="77777777" w:rsidTr="00926C54">
        <w:trPr>
          <w:cantSplit/>
          <w:trHeight w:val="346"/>
        </w:trPr>
        <w:tc>
          <w:tcPr>
            <w:tcW w:w="2057" w:type="dxa"/>
          </w:tcPr>
          <w:p w14:paraId="79DEEA1F" w14:textId="77777777" w:rsidR="00926C54" w:rsidRDefault="00926C54"/>
        </w:tc>
        <w:tc>
          <w:tcPr>
            <w:tcW w:w="2057" w:type="dxa"/>
          </w:tcPr>
          <w:p w14:paraId="77C88F42" w14:textId="77777777" w:rsidR="00926C54" w:rsidRDefault="00926C54"/>
        </w:tc>
        <w:tc>
          <w:tcPr>
            <w:tcW w:w="2058" w:type="dxa"/>
          </w:tcPr>
          <w:p w14:paraId="642CDBAC" w14:textId="77777777" w:rsidR="00926C54" w:rsidRDefault="00926C54"/>
        </w:tc>
        <w:tc>
          <w:tcPr>
            <w:tcW w:w="2057" w:type="dxa"/>
          </w:tcPr>
          <w:p w14:paraId="27F449B3" w14:textId="77777777" w:rsidR="00926C54" w:rsidRDefault="00926C54"/>
        </w:tc>
        <w:tc>
          <w:tcPr>
            <w:tcW w:w="2057" w:type="dxa"/>
          </w:tcPr>
          <w:p w14:paraId="61BC274D" w14:textId="77777777" w:rsidR="00926C54" w:rsidRDefault="00926C54"/>
        </w:tc>
        <w:tc>
          <w:tcPr>
            <w:tcW w:w="2057" w:type="dxa"/>
          </w:tcPr>
          <w:p w14:paraId="0A3C958F" w14:textId="77777777" w:rsidR="00926C54" w:rsidRDefault="00926C54"/>
        </w:tc>
        <w:tc>
          <w:tcPr>
            <w:tcW w:w="2057" w:type="dxa"/>
          </w:tcPr>
          <w:p w14:paraId="51424798" w14:textId="77777777" w:rsidR="00926C54" w:rsidRDefault="00926C54"/>
        </w:tc>
      </w:tr>
      <w:tr w:rsidR="00926C54" w14:paraId="7056E6EF" w14:textId="77777777" w:rsidTr="00926C54">
        <w:trPr>
          <w:cantSplit/>
          <w:trHeight w:val="346"/>
        </w:trPr>
        <w:tc>
          <w:tcPr>
            <w:tcW w:w="2057" w:type="dxa"/>
          </w:tcPr>
          <w:p w14:paraId="7732B7E9" w14:textId="77777777" w:rsidR="00926C54" w:rsidRDefault="00926C54"/>
        </w:tc>
        <w:tc>
          <w:tcPr>
            <w:tcW w:w="2057" w:type="dxa"/>
          </w:tcPr>
          <w:p w14:paraId="6FC64DDE" w14:textId="77777777" w:rsidR="00926C54" w:rsidRDefault="00926C54"/>
        </w:tc>
        <w:tc>
          <w:tcPr>
            <w:tcW w:w="2058" w:type="dxa"/>
          </w:tcPr>
          <w:p w14:paraId="25A630F7" w14:textId="77777777" w:rsidR="00926C54" w:rsidRDefault="00926C54"/>
        </w:tc>
        <w:tc>
          <w:tcPr>
            <w:tcW w:w="2057" w:type="dxa"/>
          </w:tcPr>
          <w:p w14:paraId="73B13C2F" w14:textId="77777777" w:rsidR="00926C54" w:rsidRDefault="00926C54"/>
        </w:tc>
        <w:tc>
          <w:tcPr>
            <w:tcW w:w="2057" w:type="dxa"/>
          </w:tcPr>
          <w:p w14:paraId="715EC9B6" w14:textId="77777777" w:rsidR="00926C54" w:rsidRDefault="00926C54"/>
        </w:tc>
        <w:tc>
          <w:tcPr>
            <w:tcW w:w="2057" w:type="dxa"/>
          </w:tcPr>
          <w:p w14:paraId="5C6D4805" w14:textId="77777777" w:rsidR="00926C54" w:rsidRDefault="00926C54"/>
        </w:tc>
        <w:tc>
          <w:tcPr>
            <w:tcW w:w="2057" w:type="dxa"/>
          </w:tcPr>
          <w:p w14:paraId="6770E039" w14:textId="77777777" w:rsidR="00926C54" w:rsidRDefault="00926C54"/>
        </w:tc>
      </w:tr>
      <w:tr w:rsidR="00926C54" w14:paraId="3CC345D4" w14:textId="77777777" w:rsidTr="00926C54">
        <w:trPr>
          <w:cantSplit/>
          <w:trHeight w:val="346"/>
        </w:trPr>
        <w:tc>
          <w:tcPr>
            <w:tcW w:w="2057" w:type="dxa"/>
          </w:tcPr>
          <w:p w14:paraId="50E6652C" w14:textId="77777777" w:rsidR="00926C54" w:rsidRDefault="00926C54"/>
        </w:tc>
        <w:tc>
          <w:tcPr>
            <w:tcW w:w="2057" w:type="dxa"/>
          </w:tcPr>
          <w:p w14:paraId="31C416B0" w14:textId="77777777" w:rsidR="00926C54" w:rsidRDefault="00926C54"/>
        </w:tc>
        <w:tc>
          <w:tcPr>
            <w:tcW w:w="2058" w:type="dxa"/>
          </w:tcPr>
          <w:p w14:paraId="4AA71F46" w14:textId="77777777" w:rsidR="00926C54" w:rsidRDefault="00926C54"/>
        </w:tc>
        <w:tc>
          <w:tcPr>
            <w:tcW w:w="2057" w:type="dxa"/>
          </w:tcPr>
          <w:p w14:paraId="0867A942" w14:textId="77777777" w:rsidR="00926C54" w:rsidRDefault="00926C54"/>
        </w:tc>
        <w:tc>
          <w:tcPr>
            <w:tcW w:w="2057" w:type="dxa"/>
          </w:tcPr>
          <w:p w14:paraId="0BD500E0" w14:textId="77777777" w:rsidR="00926C54" w:rsidRDefault="00926C54"/>
        </w:tc>
        <w:tc>
          <w:tcPr>
            <w:tcW w:w="2057" w:type="dxa"/>
          </w:tcPr>
          <w:p w14:paraId="058F5830" w14:textId="77777777" w:rsidR="00926C54" w:rsidRDefault="00926C54"/>
        </w:tc>
        <w:tc>
          <w:tcPr>
            <w:tcW w:w="2057" w:type="dxa"/>
          </w:tcPr>
          <w:p w14:paraId="6736CF80" w14:textId="77777777" w:rsidR="00926C54" w:rsidRDefault="00926C54"/>
        </w:tc>
      </w:tr>
      <w:tr w:rsidR="00926C54" w14:paraId="5BF140D6" w14:textId="77777777" w:rsidTr="00926C54">
        <w:trPr>
          <w:cantSplit/>
          <w:trHeight w:val="346"/>
        </w:trPr>
        <w:tc>
          <w:tcPr>
            <w:tcW w:w="2057" w:type="dxa"/>
          </w:tcPr>
          <w:p w14:paraId="2A5AB82C" w14:textId="77777777" w:rsidR="00926C54" w:rsidRDefault="00926C54"/>
        </w:tc>
        <w:tc>
          <w:tcPr>
            <w:tcW w:w="2057" w:type="dxa"/>
          </w:tcPr>
          <w:p w14:paraId="755847DF" w14:textId="77777777" w:rsidR="00926C54" w:rsidRDefault="00926C54"/>
        </w:tc>
        <w:tc>
          <w:tcPr>
            <w:tcW w:w="2058" w:type="dxa"/>
          </w:tcPr>
          <w:p w14:paraId="56CA38B0" w14:textId="77777777" w:rsidR="00926C54" w:rsidRDefault="00926C54"/>
        </w:tc>
        <w:tc>
          <w:tcPr>
            <w:tcW w:w="2057" w:type="dxa"/>
          </w:tcPr>
          <w:p w14:paraId="26ED8963" w14:textId="77777777" w:rsidR="00926C54" w:rsidRDefault="00926C54"/>
        </w:tc>
        <w:tc>
          <w:tcPr>
            <w:tcW w:w="2057" w:type="dxa"/>
          </w:tcPr>
          <w:p w14:paraId="01BC5F74" w14:textId="77777777" w:rsidR="00926C54" w:rsidRDefault="00926C54"/>
        </w:tc>
        <w:tc>
          <w:tcPr>
            <w:tcW w:w="2057" w:type="dxa"/>
          </w:tcPr>
          <w:p w14:paraId="32A6995E" w14:textId="77777777" w:rsidR="00926C54" w:rsidRDefault="00926C54"/>
        </w:tc>
        <w:tc>
          <w:tcPr>
            <w:tcW w:w="2057" w:type="dxa"/>
          </w:tcPr>
          <w:p w14:paraId="3C5675C8" w14:textId="77777777" w:rsidR="00926C54" w:rsidRDefault="00926C54"/>
        </w:tc>
      </w:tr>
      <w:tr w:rsidR="00926C54" w14:paraId="03555588" w14:textId="77777777" w:rsidTr="00926C54">
        <w:trPr>
          <w:cantSplit/>
          <w:trHeight w:val="346"/>
        </w:trPr>
        <w:tc>
          <w:tcPr>
            <w:tcW w:w="2057" w:type="dxa"/>
          </w:tcPr>
          <w:p w14:paraId="51514103" w14:textId="77777777" w:rsidR="00926C54" w:rsidRDefault="00926C54"/>
        </w:tc>
        <w:tc>
          <w:tcPr>
            <w:tcW w:w="2057" w:type="dxa"/>
          </w:tcPr>
          <w:p w14:paraId="3537DFD1" w14:textId="77777777" w:rsidR="00926C54" w:rsidRDefault="00926C54"/>
        </w:tc>
        <w:tc>
          <w:tcPr>
            <w:tcW w:w="2058" w:type="dxa"/>
          </w:tcPr>
          <w:p w14:paraId="3B921298" w14:textId="77777777" w:rsidR="00926C54" w:rsidRDefault="00926C54"/>
        </w:tc>
        <w:tc>
          <w:tcPr>
            <w:tcW w:w="2057" w:type="dxa"/>
          </w:tcPr>
          <w:p w14:paraId="6DE01780" w14:textId="77777777" w:rsidR="00926C54" w:rsidRDefault="00926C54"/>
        </w:tc>
        <w:tc>
          <w:tcPr>
            <w:tcW w:w="2057" w:type="dxa"/>
          </w:tcPr>
          <w:p w14:paraId="48F271E0" w14:textId="77777777" w:rsidR="00926C54" w:rsidRDefault="00926C54"/>
        </w:tc>
        <w:tc>
          <w:tcPr>
            <w:tcW w:w="2057" w:type="dxa"/>
          </w:tcPr>
          <w:p w14:paraId="18077944" w14:textId="77777777" w:rsidR="00926C54" w:rsidRDefault="00926C54"/>
        </w:tc>
        <w:tc>
          <w:tcPr>
            <w:tcW w:w="2057" w:type="dxa"/>
          </w:tcPr>
          <w:p w14:paraId="71C3E5D7" w14:textId="77777777" w:rsidR="00926C54" w:rsidRDefault="00926C54"/>
        </w:tc>
      </w:tr>
      <w:tr w:rsidR="00926C54" w14:paraId="0B5ED897" w14:textId="77777777" w:rsidTr="00926C54">
        <w:trPr>
          <w:cantSplit/>
          <w:trHeight w:val="346"/>
        </w:trPr>
        <w:tc>
          <w:tcPr>
            <w:tcW w:w="2057" w:type="dxa"/>
          </w:tcPr>
          <w:p w14:paraId="7BBEEF96" w14:textId="77777777" w:rsidR="00926C54" w:rsidRDefault="00926C54"/>
        </w:tc>
        <w:tc>
          <w:tcPr>
            <w:tcW w:w="2057" w:type="dxa"/>
          </w:tcPr>
          <w:p w14:paraId="66FA3BA3" w14:textId="77777777" w:rsidR="00926C54" w:rsidRDefault="00926C54"/>
        </w:tc>
        <w:tc>
          <w:tcPr>
            <w:tcW w:w="2058" w:type="dxa"/>
          </w:tcPr>
          <w:p w14:paraId="28CECD95" w14:textId="77777777" w:rsidR="00926C54" w:rsidRDefault="00926C54"/>
        </w:tc>
        <w:tc>
          <w:tcPr>
            <w:tcW w:w="2057" w:type="dxa"/>
          </w:tcPr>
          <w:p w14:paraId="20B1A027" w14:textId="77777777" w:rsidR="00926C54" w:rsidRDefault="00926C54"/>
        </w:tc>
        <w:tc>
          <w:tcPr>
            <w:tcW w:w="2057" w:type="dxa"/>
          </w:tcPr>
          <w:p w14:paraId="5959B588" w14:textId="77777777" w:rsidR="00926C54" w:rsidRDefault="00926C54"/>
        </w:tc>
        <w:tc>
          <w:tcPr>
            <w:tcW w:w="2057" w:type="dxa"/>
          </w:tcPr>
          <w:p w14:paraId="6196198A" w14:textId="77777777" w:rsidR="00926C54" w:rsidRDefault="00926C54"/>
        </w:tc>
        <w:tc>
          <w:tcPr>
            <w:tcW w:w="2057" w:type="dxa"/>
          </w:tcPr>
          <w:p w14:paraId="565EBBFE" w14:textId="77777777" w:rsidR="00926C54" w:rsidRDefault="00926C54"/>
        </w:tc>
      </w:tr>
      <w:tr w:rsidR="00926C54" w14:paraId="6F723ED1" w14:textId="77777777" w:rsidTr="00926C54">
        <w:trPr>
          <w:cantSplit/>
          <w:trHeight w:val="346"/>
        </w:trPr>
        <w:tc>
          <w:tcPr>
            <w:tcW w:w="2057" w:type="dxa"/>
          </w:tcPr>
          <w:p w14:paraId="50A7E01D" w14:textId="77777777" w:rsidR="00926C54" w:rsidRDefault="00926C54"/>
        </w:tc>
        <w:tc>
          <w:tcPr>
            <w:tcW w:w="2057" w:type="dxa"/>
          </w:tcPr>
          <w:p w14:paraId="534D8868" w14:textId="77777777" w:rsidR="00926C54" w:rsidRDefault="00926C54"/>
        </w:tc>
        <w:tc>
          <w:tcPr>
            <w:tcW w:w="2058" w:type="dxa"/>
          </w:tcPr>
          <w:p w14:paraId="6076EFBF" w14:textId="77777777" w:rsidR="00926C54" w:rsidRDefault="00926C54"/>
        </w:tc>
        <w:tc>
          <w:tcPr>
            <w:tcW w:w="2057" w:type="dxa"/>
          </w:tcPr>
          <w:p w14:paraId="4DD856CA" w14:textId="77777777" w:rsidR="00926C54" w:rsidRDefault="00926C54"/>
        </w:tc>
        <w:tc>
          <w:tcPr>
            <w:tcW w:w="2057" w:type="dxa"/>
          </w:tcPr>
          <w:p w14:paraId="7F866C81" w14:textId="77777777" w:rsidR="00926C54" w:rsidRDefault="00926C54"/>
        </w:tc>
        <w:tc>
          <w:tcPr>
            <w:tcW w:w="2057" w:type="dxa"/>
          </w:tcPr>
          <w:p w14:paraId="62FD8AFF" w14:textId="77777777" w:rsidR="00926C54" w:rsidRDefault="00926C54"/>
        </w:tc>
        <w:tc>
          <w:tcPr>
            <w:tcW w:w="2057" w:type="dxa"/>
          </w:tcPr>
          <w:p w14:paraId="33CA3579" w14:textId="77777777" w:rsidR="00926C54" w:rsidRDefault="00926C54"/>
        </w:tc>
      </w:tr>
    </w:tbl>
    <w:p w14:paraId="270A102C" w14:textId="77777777" w:rsidR="00926C54" w:rsidRDefault="00926C54"/>
    <w:p w14:paraId="481B20EE" w14:textId="77777777" w:rsidR="00926C54" w:rsidRPr="003C5DC7" w:rsidRDefault="00926C54" w:rsidP="00CF0EB6">
      <w:pPr>
        <w:rPr>
          <w:rFonts w:cs="Times New Roman"/>
          <w:szCs w:val="22"/>
        </w:rPr>
        <w:sectPr w:rsidR="00926C54" w:rsidRPr="003C5DC7" w:rsidSect="00926C54">
          <w:footnotePr>
            <w:numFmt w:val="lowerLetter"/>
          </w:footnotePr>
          <w:endnotePr>
            <w:numFmt w:val="lowerLetter"/>
          </w:endnotePr>
          <w:pgSz w:w="15840" w:h="12240" w:orient="landscape" w:code="1"/>
          <w:pgMar w:top="720" w:right="720" w:bottom="720" w:left="720" w:header="720" w:footer="720" w:gutter="0"/>
          <w:cols w:space="720"/>
          <w:titlePg/>
        </w:sectPr>
      </w:pPr>
    </w:p>
    <w:p w14:paraId="33816C8B" w14:textId="77777777" w:rsidR="00926C54" w:rsidRPr="000751C4" w:rsidRDefault="00926C54" w:rsidP="005261FF">
      <w:pPr>
        <w:pStyle w:val="Heading1"/>
        <w:rPr>
          <w:rStyle w:val="Strong"/>
          <w:b/>
          <w:bCs w:val="0"/>
        </w:rPr>
      </w:pPr>
      <w:r w:rsidRPr="000751C4">
        <w:rPr>
          <w:rStyle w:val="Strong"/>
          <w:b/>
          <w:bCs w:val="0"/>
        </w:rPr>
        <w:lastRenderedPageBreak/>
        <w:t>Emission Point/Stationary Vent/Distillation Operation Vent/Process Vent Attributes</w:t>
      </w:r>
    </w:p>
    <w:p w14:paraId="072DD3B6" w14:textId="77777777" w:rsidR="00926C54" w:rsidRPr="000751C4" w:rsidRDefault="00926C54" w:rsidP="005261FF">
      <w:pPr>
        <w:pStyle w:val="Heading1"/>
        <w:rPr>
          <w:rStyle w:val="Strong"/>
          <w:b/>
          <w:bCs w:val="0"/>
        </w:rPr>
      </w:pPr>
      <w:r w:rsidRPr="000751C4">
        <w:rPr>
          <w:rStyle w:val="Strong"/>
          <w:b/>
          <w:bCs w:val="0"/>
        </w:rPr>
        <w:t>Form OP-UA15 (Page 40)</w:t>
      </w:r>
    </w:p>
    <w:p w14:paraId="041F9DF9" w14:textId="77777777" w:rsidR="00926C54" w:rsidRPr="000751C4" w:rsidRDefault="00926C54" w:rsidP="005261FF">
      <w:pPr>
        <w:pStyle w:val="Heading1"/>
        <w:rPr>
          <w:rStyle w:val="Strong"/>
          <w:b/>
          <w:bCs w:val="0"/>
        </w:rPr>
      </w:pPr>
      <w:r w:rsidRPr="000751C4">
        <w:rPr>
          <w:rStyle w:val="Strong"/>
          <w:b/>
          <w:bCs w:val="0"/>
        </w:rPr>
        <w:t>Federal Operating Permit Program</w:t>
      </w:r>
    </w:p>
    <w:p w14:paraId="4BFC1D6B" w14:textId="77777777" w:rsidR="00926C54" w:rsidRPr="000751C4" w:rsidRDefault="00926C54" w:rsidP="005261FF">
      <w:pPr>
        <w:pStyle w:val="Heading1"/>
        <w:rPr>
          <w:rStyle w:val="Strong"/>
          <w:b/>
          <w:bCs w:val="0"/>
        </w:rPr>
      </w:pPr>
      <w:bookmarkStart w:id="86" w:name="Tbl15"/>
      <w:r w:rsidRPr="000751C4">
        <w:rPr>
          <w:rStyle w:val="Strong"/>
          <w:b/>
          <w:bCs w:val="0"/>
        </w:rPr>
        <w:t>Table 15</w:t>
      </w:r>
      <w:bookmarkEnd w:id="86"/>
      <w:r w:rsidRPr="000751C4">
        <w:rPr>
          <w:rStyle w:val="Strong"/>
          <w:b/>
          <w:bCs w:val="0"/>
        </w:rPr>
        <w:t>:  Title 30Texas Administrative Code Chapter 111 (30 TAC Chapter 111)</w:t>
      </w:r>
    </w:p>
    <w:p w14:paraId="2201620C" w14:textId="539C8573" w:rsidR="00926C54" w:rsidRPr="000751C4" w:rsidRDefault="00926C54" w:rsidP="005261FF">
      <w:pPr>
        <w:pStyle w:val="Heading1"/>
        <w:rPr>
          <w:rStyle w:val="Strong"/>
          <w:b/>
          <w:bCs w:val="0"/>
        </w:rPr>
      </w:pPr>
      <w:r w:rsidRPr="000751C4">
        <w:rPr>
          <w:rStyle w:val="Strong"/>
          <w:b/>
          <w:bCs w:val="0"/>
        </w:rPr>
        <w:t>Subchapter A, Division 5:  Emission Limits on Nonagricultural Processes</w:t>
      </w:r>
    </w:p>
    <w:p w14:paraId="36B8650B" w14:textId="0A7B153A" w:rsidR="008B6F53" w:rsidRPr="002E5976" w:rsidRDefault="008B6F53" w:rsidP="005261FF">
      <w:pPr>
        <w:pStyle w:val="Heading1"/>
      </w:pPr>
      <w:r w:rsidRPr="000751C4">
        <w:t>Texas Commi</w:t>
      </w:r>
      <w:r>
        <w:t>ssion on Environmental Quality</w:t>
      </w:r>
    </w:p>
    <w:p w14:paraId="2A1B2779" w14:textId="77777777" w:rsidR="00926C54" w:rsidRDefault="00926C54" w:rsidP="00926C54">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5:  Title 30Texas Administrative Code Chapter 111 (30 TAC Chapter 111) Subchapter A, Division 5:  Emission Limits on Nonagricultural Processes&#10;"/>
      </w:tblPr>
      <w:tblGrid>
        <w:gridCol w:w="4800"/>
        <w:gridCol w:w="4800"/>
        <w:gridCol w:w="4800"/>
      </w:tblGrid>
      <w:tr w:rsidR="00926C54" w:rsidRPr="00F25F0A" w14:paraId="53F57D70" w14:textId="77777777" w:rsidTr="00926C54">
        <w:trPr>
          <w:cantSplit/>
          <w:tblHeader/>
        </w:trPr>
        <w:tc>
          <w:tcPr>
            <w:tcW w:w="4800" w:type="dxa"/>
            <w:shd w:val="clear" w:color="auto" w:fill="D9D9D9" w:themeFill="background1" w:themeFillShade="D9"/>
          </w:tcPr>
          <w:p w14:paraId="6EC620E0" w14:textId="77777777" w:rsidR="00926C54" w:rsidRPr="00F25F0A" w:rsidRDefault="00926C54" w:rsidP="00926C54">
            <w:pPr>
              <w:jc w:val="center"/>
              <w:rPr>
                <w:b/>
                <w:bCs/>
              </w:rPr>
            </w:pPr>
            <w:r w:rsidRPr="00F25F0A">
              <w:rPr>
                <w:b/>
                <w:bCs/>
              </w:rPr>
              <w:t>Date</w:t>
            </w:r>
          </w:p>
        </w:tc>
        <w:tc>
          <w:tcPr>
            <w:tcW w:w="4800" w:type="dxa"/>
            <w:shd w:val="clear" w:color="auto" w:fill="D9D9D9" w:themeFill="background1" w:themeFillShade="D9"/>
          </w:tcPr>
          <w:p w14:paraId="41E81C00" w14:textId="5FBEFDCC" w:rsidR="00926C54" w:rsidRPr="00F25F0A" w:rsidRDefault="00926C54" w:rsidP="00926C54">
            <w:pPr>
              <w:jc w:val="center"/>
              <w:rPr>
                <w:b/>
                <w:bCs/>
              </w:rPr>
            </w:pPr>
            <w:r w:rsidRPr="00F25F0A">
              <w:rPr>
                <w:b/>
                <w:bCs/>
              </w:rPr>
              <w:t>Permit No.</w:t>
            </w:r>
          </w:p>
        </w:tc>
        <w:tc>
          <w:tcPr>
            <w:tcW w:w="4800" w:type="dxa"/>
            <w:shd w:val="clear" w:color="auto" w:fill="D9D9D9" w:themeFill="background1" w:themeFillShade="D9"/>
          </w:tcPr>
          <w:p w14:paraId="0086F1C3" w14:textId="77777777" w:rsidR="00926C54" w:rsidRPr="00F25F0A" w:rsidRDefault="00926C54" w:rsidP="00926C54">
            <w:pPr>
              <w:jc w:val="center"/>
              <w:rPr>
                <w:b/>
                <w:bCs/>
              </w:rPr>
            </w:pPr>
            <w:r w:rsidRPr="00F25F0A">
              <w:rPr>
                <w:b/>
                <w:bCs/>
              </w:rPr>
              <w:t>Regulated Entity No.</w:t>
            </w:r>
          </w:p>
        </w:tc>
      </w:tr>
      <w:tr w:rsidR="00926C54" w14:paraId="2ECF7F65" w14:textId="77777777" w:rsidTr="00926C54">
        <w:trPr>
          <w:cantSplit/>
          <w:tblHeader/>
        </w:trPr>
        <w:tc>
          <w:tcPr>
            <w:tcW w:w="4800" w:type="dxa"/>
          </w:tcPr>
          <w:p w14:paraId="0BDA02FD" w14:textId="77777777" w:rsidR="00926C54" w:rsidRDefault="00926C54" w:rsidP="00926C54">
            <w:pPr>
              <w:rPr>
                <w:rFonts w:asciiTheme="majorHAnsi" w:hAnsiTheme="majorHAnsi" w:cstheme="majorHAnsi"/>
              </w:rPr>
            </w:pPr>
          </w:p>
        </w:tc>
        <w:tc>
          <w:tcPr>
            <w:tcW w:w="4800" w:type="dxa"/>
          </w:tcPr>
          <w:p w14:paraId="45B165EC" w14:textId="77777777" w:rsidR="00926C54" w:rsidRDefault="00926C54" w:rsidP="00926C54">
            <w:pPr>
              <w:rPr>
                <w:rFonts w:asciiTheme="majorHAnsi" w:hAnsiTheme="majorHAnsi" w:cstheme="majorHAnsi"/>
              </w:rPr>
            </w:pPr>
          </w:p>
        </w:tc>
        <w:tc>
          <w:tcPr>
            <w:tcW w:w="4800" w:type="dxa"/>
          </w:tcPr>
          <w:p w14:paraId="419FE98C" w14:textId="77777777" w:rsidR="00926C54" w:rsidRDefault="00926C54" w:rsidP="00926C54">
            <w:pPr>
              <w:rPr>
                <w:rFonts w:asciiTheme="majorHAnsi" w:hAnsiTheme="majorHAnsi" w:cstheme="majorHAnsi"/>
              </w:rPr>
            </w:pPr>
          </w:p>
        </w:tc>
      </w:tr>
    </w:tbl>
    <w:p w14:paraId="69570FDE" w14:textId="77777777" w:rsidR="00926C54" w:rsidRDefault="00926C5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5:  Title 30Texas Administrative Code Chapter 111 (30 TAC Chapter 111) Subchapter A, Division 5:  Emission Limits on Nonagricultural Processes&#10;"/>
      </w:tblPr>
      <w:tblGrid>
        <w:gridCol w:w="4800"/>
        <w:gridCol w:w="4800"/>
        <w:gridCol w:w="4800"/>
      </w:tblGrid>
      <w:tr w:rsidR="00926C54" w:rsidRPr="00431DAE" w14:paraId="39D4F09C" w14:textId="77777777" w:rsidTr="00926C54">
        <w:trPr>
          <w:cantSplit/>
          <w:tblHeader/>
        </w:trPr>
        <w:tc>
          <w:tcPr>
            <w:tcW w:w="4800" w:type="dxa"/>
            <w:shd w:val="clear" w:color="auto" w:fill="D9D9D9" w:themeFill="background1" w:themeFillShade="D9"/>
          </w:tcPr>
          <w:p w14:paraId="4C08B11B" w14:textId="77777777" w:rsidR="00926C54" w:rsidRPr="00431DAE" w:rsidRDefault="00926C54" w:rsidP="00926C54">
            <w:pPr>
              <w:jc w:val="center"/>
              <w:rPr>
                <w:sz w:val="20"/>
                <w:szCs w:val="20"/>
              </w:rPr>
            </w:pPr>
            <w:r w:rsidRPr="00431DAE">
              <w:rPr>
                <w:rStyle w:val="Strong"/>
                <w:rFonts w:cs="Times New Roman"/>
                <w:sz w:val="20"/>
                <w:szCs w:val="20"/>
              </w:rPr>
              <w:t>Emission Point ID No.</w:t>
            </w:r>
          </w:p>
        </w:tc>
        <w:tc>
          <w:tcPr>
            <w:tcW w:w="4800" w:type="dxa"/>
            <w:shd w:val="clear" w:color="auto" w:fill="D9D9D9" w:themeFill="background1" w:themeFillShade="D9"/>
          </w:tcPr>
          <w:p w14:paraId="047F4383" w14:textId="77777777" w:rsidR="00926C54" w:rsidRPr="00431DAE" w:rsidRDefault="00926C54" w:rsidP="00926C54">
            <w:pPr>
              <w:jc w:val="center"/>
              <w:rPr>
                <w:sz w:val="20"/>
                <w:szCs w:val="20"/>
              </w:rPr>
            </w:pPr>
            <w:r w:rsidRPr="00431DAE">
              <w:rPr>
                <w:rStyle w:val="Strong"/>
                <w:rFonts w:cs="Times New Roman"/>
                <w:sz w:val="20"/>
                <w:szCs w:val="20"/>
              </w:rPr>
              <w:t>SOP Index No.</w:t>
            </w:r>
          </w:p>
        </w:tc>
        <w:tc>
          <w:tcPr>
            <w:tcW w:w="4800" w:type="dxa"/>
            <w:shd w:val="clear" w:color="auto" w:fill="D9D9D9" w:themeFill="background1" w:themeFillShade="D9"/>
          </w:tcPr>
          <w:p w14:paraId="214D9EE1" w14:textId="77777777" w:rsidR="00926C54" w:rsidRPr="00431DAE" w:rsidRDefault="00926C54" w:rsidP="00926C54">
            <w:pPr>
              <w:jc w:val="center"/>
              <w:rPr>
                <w:sz w:val="20"/>
                <w:szCs w:val="20"/>
              </w:rPr>
            </w:pPr>
            <w:r w:rsidRPr="00431DAE">
              <w:rPr>
                <w:rStyle w:val="Strong"/>
                <w:rFonts w:cs="Times New Roman"/>
                <w:sz w:val="20"/>
                <w:szCs w:val="20"/>
              </w:rPr>
              <w:t>Effective Stack Height</w:t>
            </w:r>
          </w:p>
        </w:tc>
      </w:tr>
      <w:tr w:rsidR="00926C54" w14:paraId="3AE0BD36" w14:textId="77777777" w:rsidTr="00926C54">
        <w:trPr>
          <w:cantSplit/>
          <w:trHeight w:val="346"/>
        </w:trPr>
        <w:tc>
          <w:tcPr>
            <w:tcW w:w="4800" w:type="dxa"/>
            <w:vAlign w:val="bottom"/>
          </w:tcPr>
          <w:p w14:paraId="391F6677" w14:textId="77777777" w:rsidR="00926C54" w:rsidRDefault="00926C54"/>
        </w:tc>
        <w:tc>
          <w:tcPr>
            <w:tcW w:w="4800" w:type="dxa"/>
            <w:vAlign w:val="bottom"/>
          </w:tcPr>
          <w:p w14:paraId="04AABC40" w14:textId="77777777" w:rsidR="00926C54" w:rsidRDefault="00926C54"/>
        </w:tc>
        <w:tc>
          <w:tcPr>
            <w:tcW w:w="4800" w:type="dxa"/>
            <w:vAlign w:val="bottom"/>
          </w:tcPr>
          <w:p w14:paraId="25048EA3" w14:textId="77777777" w:rsidR="00926C54" w:rsidRDefault="00926C54"/>
        </w:tc>
      </w:tr>
      <w:tr w:rsidR="00926C54" w14:paraId="2293DD4E" w14:textId="77777777" w:rsidTr="00926C54">
        <w:trPr>
          <w:cantSplit/>
          <w:trHeight w:val="346"/>
        </w:trPr>
        <w:tc>
          <w:tcPr>
            <w:tcW w:w="4800" w:type="dxa"/>
            <w:vAlign w:val="bottom"/>
          </w:tcPr>
          <w:p w14:paraId="5AC78AB8" w14:textId="77777777" w:rsidR="00926C54" w:rsidRDefault="00926C54"/>
        </w:tc>
        <w:tc>
          <w:tcPr>
            <w:tcW w:w="4800" w:type="dxa"/>
            <w:vAlign w:val="bottom"/>
          </w:tcPr>
          <w:p w14:paraId="3421A756" w14:textId="77777777" w:rsidR="00926C54" w:rsidRDefault="00926C54"/>
        </w:tc>
        <w:tc>
          <w:tcPr>
            <w:tcW w:w="4800" w:type="dxa"/>
            <w:vAlign w:val="bottom"/>
          </w:tcPr>
          <w:p w14:paraId="0A1D56B4" w14:textId="77777777" w:rsidR="00926C54" w:rsidRDefault="00926C54"/>
        </w:tc>
      </w:tr>
      <w:tr w:rsidR="00926C54" w14:paraId="499E1A27" w14:textId="77777777" w:rsidTr="00926C54">
        <w:trPr>
          <w:cantSplit/>
          <w:trHeight w:val="346"/>
        </w:trPr>
        <w:tc>
          <w:tcPr>
            <w:tcW w:w="4800" w:type="dxa"/>
            <w:vAlign w:val="bottom"/>
          </w:tcPr>
          <w:p w14:paraId="1D9DCFBB" w14:textId="77777777" w:rsidR="00926C54" w:rsidRDefault="00926C54"/>
        </w:tc>
        <w:tc>
          <w:tcPr>
            <w:tcW w:w="4800" w:type="dxa"/>
            <w:vAlign w:val="bottom"/>
          </w:tcPr>
          <w:p w14:paraId="4A36FCF8" w14:textId="77777777" w:rsidR="00926C54" w:rsidRDefault="00926C54"/>
        </w:tc>
        <w:tc>
          <w:tcPr>
            <w:tcW w:w="4800" w:type="dxa"/>
            <w:vAlign w:val="bottom"/>
          </w:tcPr>
          <w:p w14:paraId="3A938D3C" w14:textId="77777777" w:rsidR="00926C54" w:rsidRDefault="00926C54"/>
        </w:tc>
      </w:tr>
      <w:tr w:rsidR="00926C54" w14:paraId="4ABC50A2" w14:textId="77777777" w:rsidTr="00926C54">
        <w:trPr>
          <w:cantSplit/>
          <w:trHeight w:val="346"/>
        </w:trPr>
        <w:tc>
          <w:tcPr>
            <w:tcW w:w="4800" w:type="dxa"/>
            <w:vAlign w:val="bottom"/>
          </w:tcPr>
          <w:p w14:paraId="515E1E76" w14:textId="77777777" w:rsidR="00926C54" w:rsidRDefault="00926C54"/>
        </w:tc>
        <w:tc>
          <w:tcPr>
            <w:tcW w:w="4800" w:type="dxa"/>
            <w:vAlign w:val="bottom"/>
          </w:tcPr>
          <w:p w14:paraId="22C37BF8" w14:textId="77777777" w:rsidR="00926C54" w:rsidRDefault="00926C54"/>
        </w:tc>
        <w:tc>
          <w:tcPr>
            <w:tcW w:w="4800" w:type="dxa"/>
            <w:vAlign w:val="bottom"/>
          </w:tcPr>
          <w:p w14:paraId="4077B089" w14:textId="77777777" w:rsidR="00926C54" w:rsidRDefault="00926C54"/>
        </w:tc>
      </w:tr>
      <w:tr w:rsidR="00926C54" w14:paraId="343DC343" w14:textId="77777777" w:rsidTr="00926C54">
        <w:trPr>
          <w:cantSplit/>
          <w:trHeight w:val="346"/>
        </w:trPr>
        <w:tc>
          <w:tcPr>
            <w:tcW w:w="4800" w:type="dxa"/>
            <w:vAlign w:val="bottom"/>
          </w:tcPr>
          <w:p w14:paraId="356E4107" w14:textId="77777777" w:rsidR="00926C54" w:rsidRDefault="00926C54"/>
        </w:tc>
        <w:tc>
          <w:tcPr>
            <w:tcW w:w="4800" w:type="dxa"/>
            <w:vAlign w:val="bottom"/>
          </w:tcPr>
          <w:p w14:paraId="61C16BC7" w14:textId="77777777" w:rsidR="00926C54" w:rsidRDefault="00926C54"/>
        </w:tc>
        <w:tc>
          <w:tcPr>
            <w:tcW w:w="4800" w:type="dxa"/>
            <w:vAlign w:val="bottom"/>
          </w:tcPr>
          <w:p w14:paraId="5450A103" w14:textId="77777777" w:rsidR="00926C54" w:rsidRDefault="00926C54"/>
        </w:tc>
      </w:tr>
      <w:tr w:rsidR="00926C54" w14:paraId="59DA0C3C" w14:textId="77777777" w:rsidTr="00926C54">
        <w:trPr>
          <w:cantSplit/>
          <w:trHeight w:val="346"/>
        </w:trPr>
        <w:tc>
          <w:tcPr>
            <w:tcW w:w="4800" w:type="dxa"/>
            <w:vAlign w:val="bottom"/>
          </w:tcPr>
          <w:p w14:paraId="4078ACA5" w14:textId="77777777" w:rsidR="00926C54" w:rsidRDefault="00926C54"/>
        </w:tc>
        <w:tc>
          <w:tcPr>
            <w:tcW w:w="4800" w:type="dxa"/>
            <w:vAlign w:val="bottom"/>
          </w:tcPr>
          <w:p w14:paraId="7083FE78" w14:textId="77777777" w:rsidR="00926C54" w:rsidRDefault="00926C54"/>
        </w:tc>
        <w:tc>
          <w:tcPr>
            <w:tcW w:w="4800" w:type="dxa"/>
            <w:vAlign w:val="bottom"/>
          </w:tcPr>
          <w:p w14:paraId="12C63B35" w14:textId="77777777" w:rsidR="00926C54" w:rsidRDefault="00926C54"/>
        </w:tc>
      </w:tr>
      <w:tr w:rsidR="00926C54" w14:paraId="7F5A8676" w14:textId="77777777" w:rsidTr="00926C54">
        <w:trPr>
          <w:cantSplit/>
          <w:trHeight w:val="346"/>
        </w:trPr>
        <w:tc>
          <w:tcPr>
            <w:tcW w:w="4800" w:type="dxa"/>
            <w:vAlign w:val="bottom"/>
          </w:tcPr>
          <w:p w14:paraId="1D144B8A" w14:textId="77777777" w:rsidR="00926C54" w:rsidRDefault="00926C54"/>
        </w:tc>
        <w:tc>
          <w:tcPr>
            <w:tcW w:w="4800" w:type="dxa"/>
            <w:vAlign w:val="bottom"/>
          </w:tcPr>
          <w:p w14:paraId="2EA2BCA2" w14:textId="77777777" w:rsidR="00926C54" w:rsidRDefault="00926C54"/>
        </w:tc>
        <w:tc>
          <w:tcPr>
            <w:tcW w:w="4800" w:type="dxa"/>
            <w:vAlign w:val="bottom"/>
          </w:tcPr>
          <w:p w14:paraId="342B61FA" w14:textId="77777777" w:rsidR="00926C54" w:rsidRDefault="00926C54"/>
        </w:tc>
      </w:tr>
      <w:tr w:rsidR="00926C54" w14:paraId="4A1D0507" w14:textId="77777777" w:rsidTr="00926C54">
        <w:trPr>
          <w:cantSplit/>
          <w:trHeight w:val="346"/>
        </w:trPr>
        <w:tc>
          <w:tcPr>
            <w:tcW w:w="4800" w:type="dxa"/>
            <w:vAlign w:val="bottom"/>
          </w:tcPr>
          <w:p w14:paraId="4EE56A7B" w14:textId="77777777" w:rsidR="00926C54" w:rsidRDefault="00926C54"/>
        </w:tc>
        <w:tc>
          <w:tcPr>
            <w:tcW w:w="4800" w:type="dxa"/>
            <w:vAlign w:val="bottom"/>
          </w:tcPr>
          <w:p w14:paraId="5232D636" w14:textId="77777777" w:rsidR="00926C54" w:rsidRDefault="00926C54"/>
        </w:tc>
        <w:tc>
          <w:tcPr>
            <w:tcW w:w="4800" w:type="dxa"/>
            <w:vAlign w:val="bottom"/>
          </w:tcPr>
          <w:p w14:paraId="0350B42E" w14:textId="77777777" w:rsidR="00926C54" w:rsidRDefault="00926C54"/>
        </w:tc>
      </w:tr>
      <w:tr w:rsidR="00926C54" w14:paraId="3609C3DC" w14:textId="77777777" w:rsidTr="00926C54">
        <w:trPr>
          <w:cantSplit/>
          <w:trHeight w:val="346"/>
        </w:trPr>
        <w:tc>
          <w:tcPr>
            <w:tcW w:w="4800" w:type="dxa"/>
            <w:vAlign w:val="bottom"/>
          </w:tcPr>
          <w:p w14:paraId="5656BFDA" w14:textId="77777777" w:rsidR="00926C54" w:rsidRDefault="00926C54"/>
        </w:tc>
        <w:tc>
          <w:tcPr>
            <w:tcW w:w="4800" w:type="dxa"/>
            <w:vAlign w:val="bottom"/>
          </w:tcPr>
          <w:p w14:paraId="590AE4A9" w14:textId="77777777" w:rsidR="00926C54" w:rsidRDefault="00926C54"/>
        </w:tc>
        <w:tc>
          <w:tcPr>
            <w:tcW w:w="4800" w:type="dxa"/>
            <w:vAlign w:val="bottom"/>
          </w:tcPr>
          <w:p w14:paraId="11F318C4" w14:textId="77777777" w:rsidR="00926C54" w:rsidRDefault="00926C54"/>
        </w:tc>
      </w:tr>
      <w:tr w:rsidR="00926C54" w14:paraId="50723A2C" w14:textId="77777777" w:rsidTr="00926C54">
        <w:trPr>
          <w:cantSplit/>
          <w:trHeight w:val="346"/>
        </w:trPr>
        <w:tc>
          <w:tcPr>
            <w:tcW w:w="4800" w:type="dxa"/>
            <w:vAlign w:val="bottom"/>
          </w:tcPr>
          <w:p w14:paraId="2FABB2A7" w14:textId="77777777" w:rsidR="00926C54" w:rsidRDefault="00926C54"/>
        </w:tc>
        <w:tc>
          <w:tcPr>
            <w:tcW w:w="4800" w:type="dxa"/>
            <w:vAlign w:val="bottom"/>
          </w:tcPr>
          <w:p w14:paraId="68F18170" w14:textId="77777777" w:rsidR="00926C54" w:rsidRDefault="00926C54"/>
        </w:tc>
        <w:tc>
          <w:tcPr>
            <w:tcW w:w="4800" w:type="dxa"/>
            <w:vAlign w:val="bottom"/>
          </w:tcPr>
          <w:p w14:paraId="13FF9E8D" w14:textId="77777777" w:rsidR="00926C54" w:rsidRDefault="00926C54"/>
        </w:tc>
      </w:tr>
    </w:tbl>
    <w:p w14:paraId="018800B3" w14:textId="77777777" w:rsidR="002A23EC" w:rsidRPr="005261FF" w:rsidRDefault="002A23EC" w:rsidP="005261FF">
      <w:pPr>
        <w:pStyle w:val="Heading1"/>
        <w:rPr>
          <w:rStyle w:val="Strong"/>
          <w:b/>
          <w:bCs w:val="0"/>
        </w:rPr>
      </w:pPr>
      <w:r w:rsidRPr="00FF5A6A">
        <w:br w:type="page"/>
      </w:r>
      <w:r w:rsidRPr="009767F2">
        <w:rPr>
          <w:rStyle w:val="Strong"/>
          <w:b/>
        </w:rPr>
        <w:lastRenderedPageBreak/>
        <w:t>E</w:t>
      </w:r>
      <w:r w:rsidRPr="005261FF">
        <w:rPr>
          <w:rStyle w:val="Strong"/>
          <w:b/>
          <w:bCs w:val="0"/>
        </w:rPr>
        <w:t>mission Point/Stationary Vent/Distillation Operation Vent/Process Vent Attributes</w:t>
      </w:r>
    </w:p>
    <w:p w14:paraId="598F76EB" w14:textId="77777777" w:rsidR="002A23EC" w:rsidRPr="005261FF" w:rsidRDefault="002A23EC" w:rsidP="005261FF">
      <w:pPr>
        <w:pStyle w:val="Heading1"/>
        <w:rPr>
          <w:rStyle w:val="Strong"/>
          <w:b/>
          <w:bCs w:val="0"/>
        </w:rPr>
      </w:pPr>
      <w:r w:rsidRPr="005261FF">
        <w:rPr>
          <w:rStyle w:val="Strong"/>
          <w:b/>
          <w:bCs w:val="0"/>
        </w:rPr>
        <w:t>Form OP-UA15 (Page 41)</w:t>
      </w:r>
    </w:p>
    <w:p w14:paraId="6FD1EF6F" w14:textId="77777777" w:rsidR="002A23EC" w:rsidRPr="005261FF" w:rsidRDefault="002A23EC" w:rsidP="005261FF">
      <w:pPr>
        <w:pStyle w:val="Heading1"/>
        <w:rPr>
          <w:rStyle w:val="Strong"/>
          <w:b/>
          <w:bCs w:val="0"/>
        </w:rPr>
      </w:pPr>
      <w:r w:rsidRPr="005261FF">
        <w:rPr>
          <w:rStyle w:val="Strong"/>
          <w:b/>
          <w:bCs w:val="0"/>
        </w:rPr>
        <w:t>Federal Operating Permit Program</w:t>
      </w:r>
    </w:p>
    <w:p w14:paraId="63DB675D" w14:textId="77777777" w:rsidR="002A23EC" w:rsidRPr="005261FF" w:rsidRDefault="002A23EC" w:rsidP="005261FF">
      <w:pPr>
        <w:pStyle w:val="Heading1"/>
      </w:pPr>
      <w:bookmarkStart w:id="87" w:name="Tbl_16a"/>
      <w:r w:rsidRPr="005261FF">
        <w:rPr>
          <w:rStyle w:val="Strong"/>
          <w:b/>
          <w:bCs w:val="0"/>
        </w:rPr>
        <w:t>Table 16a</w:t>
      </w:r>
      <w:bookmarkEnd w:id="87"/>
      <w:r w:rsidRPr="005261FF">
        <w:rPr>
          <w:rStyle w:val="Strong"/>
          <w:b/>
          <w:bCs w:val="0"/>
        </w:rPr>
        <w:t xml:space="preserve">:  </w:t>
      </w:r>
      <w:r w:rsidRPr="005261FF">
        <w:t>Title 40 Code of Federal Regulations Part 63 (40 CFR Part 63)</w:t>
      </w:r>
    </w:p>
    <w:p w14:paraId="331C02AF" w14:textId="391B3141" w:rsidR="008B6F53" w:rsidRPr="005261FF" w:rsidRDefault="002A23EC" w:rsidP="005261FF">
      <w:pPr>
        <w:pStyle w:val="Heading1"/>
      </w:pPr>
      <w:r w:rsidRPr="005261FF">
        <w:t>Subpart GGGGG: National Emission Standards for Hazardous Air Pollutants:</w:t>
      </w:r>
      <w:r w:rsidR="005261FF">
        <w:t xml:space="preserve"> </w:t>
      </w:r>
      <w:r w:rsidRPr="005261FF">
        <w:t>Site Remediation</w:t>
      </w:r>
    </w:p>
    <w:p w14:paraId="2BAB1147" w14:textId="549FC432" w:rsidR="002A23EC" w:rsidRPr="002E5976" w:rsidRDefault="008B6F53" w:rsidP="005261FF">
      <w:pPr>
        <w:pStyle w:val="Heading1"/>
      </w:pPr>
      <w:r w:rsidRPr="005261FF">
        <w:t>Texas Commission on Environmen</w:t>
      </w:r>
      <w:r>
        <w:t>tal Quality</w:t>
      </w:r>
    </w:p>
    <w:p w14:paraId="65B7FCF0" w14:textId="77777777" w:rsidR="008B6F53" w:rsidRPr="005261FF" w:rsidRDefault="008B6F53" w:rsidP="005261FF">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5:  Title 30Texas Administrative Code Chapter 111 (30 TAC Chapter 111) Subchapter A, Division 5:  Emission Limits on Nonagricultural Processes&#10;"/>
      </w:tblPr>
      <w:tblGrid>
        <w:gridCol w:w="4800"/>
        <w:gridCol w:w="4800"/>
        <w:gridCol w:w="4800"/>
      </w:tblGrid>
      <w:tr w:rsidR="002A23EC" w:rsidRPr="00F25F0A" w14:paraId="5297D739" w14:textId="77777777" w:rsidTr="00BA2CB6">
        <w:trPr>
          <w:cantSplit/>
          <w:tblHeader/>
        </w:trPr>
        <w:tc>
          <w:tcPr>
            <w:tcW w:w="4800" w:type="dxa"/>
            <w:shd w:val="clear" w:color="auto" w:fill="D9D9D9" w:themeFill="background1" w:themeFillShade="D9"/>
          </w:tcPr>
          <w:p w14:paraId="36F829FE" w14:textId="77777777" w:rsidR="002A23EC" w:rsidRPr="00F25F0A" w:rsidRDefault="002A23EC" w:rsidP="00BA2CB6">
            <w:pPr>
              <w:jc w:val="center"/>
              <w:rPr>
                <w:b/>
                <w:bCs/>
              </w:rPr>
            </w:pPr>
            <w:r w:rsidRPr="00F25F0A">
              <w:rPr>
                <w:b/>
                <w:bCs/>
              </w:rPr>
              <w:t>Date</w:t>
            </w:r>
          </w:p>
        </w:tc>
        <w:tc>
          <w:tcPr>
            <w:tcW w:w="4800" w:type="dxa"/>
            <w:shd w:val="clear" w:color="auto" w:fill="D9D9D9" w:themeFill="background1" w:themeFillShade="D9"/>
          </w:tcPr>
          <w:p w14:paraId="696FB3FC" w14:textId="77777777" w:rsidR="002A23EC" w:rsidRPr="00F25F0A" w:rsidRDefault="002A23EC" w:rsidP="00BA2CB6">
            <w:pPr>
              <w:jc w:val="center"/>
              <w:rPr>
                <w:b/>
                <w:bCs/>
              </w:rPr>
            </w:pPr>
            <w:r w:rsidRPr="00F25F0A">
              <w:rPr>
                <w:b/>
                <w:bCs/>
              </w:rPr>
              <w:t>Permit No.</w:t>
            </w:r>
          </w:p>
        </w:tc>
        <w:tc>
          <w:tcPr>
            <w:tcW w:w="4800" w:type="dxa"/>
            <w:shd w:val="clear" w:color="auto" w:fill="D9D9D9" w:themeFill="background1" w:themeFillShade="D9"/>
          </w:tcPr>
          <w:p w14:paraId="7D58CC05" w14:textId="77777777" w:rsidR="002A23EC" w:rsidRPr="00F25F0A" w:rsidRDefault="002A23EC" w:rsidP="00BA2CB6">
            <w:pPr>
              <w:jc w:val="center"/>
              <w:rPr>
                <w:b/>
                <w:bCs/>
              </w:rPr>
            </w:pPr>
            <w:r w:rsidRPr="00F25F0A">
              <w:rPr>
                <w:b/>
                <w:bCs/>
              </w:rPr>
              <w:t>Regulated Entity No.</w:t>
            </w:r>
          </w:p>
        </w:tc>
      </w:tr>
      <w:tr w:rsidR="002A23EC" w14:paraId="7E0B6A70" w14:textId="77777777" w:rsidTr="00BA2CB6">
        <w:trPr>
          <w:cantSplit/>
          <w:tblHeader/>
        </w:trPr>
        <w:tc>
          <w:tcPr>
            <w:tcW w:w="4800" w:type="dxa"/>
          </w:tcPr>
          <w:p w14:paraId="262885D8" w14:textId="77777777" w:rsidR="002A23EC" w:rsidRDefault="002A23EC" w:rsidP="00BA2CB6">
            <w:pPr>
              <w:rPr>
                <w:rFonts w:asciiTheme="majorHAnsi" w:hAnsiTheme="majorHAnsi" w:cstheme="majorHAnsi"/>
              </w:rPr>
            </w:pPr>
          </w:p>
        </w:tc>
        <w:tc>
          <w:tcPr>
            <w:tcW w:w="4800" w:type="dxa"/>
          </w:tcPr>
          <w:p w14:paraId="7BA364AA" w14:textId="77777777" w:rsidR="002A23EC" w:rsidRDefault="002A23EC" w:rsidP="00BA2CB6">
            <w:pPr>
              <w:rPr>
                <w:rFonts w:asciiTheme="majorHAnsi" w:hAnsiTheme="majorHAnsi" w:cstheme="majorHAnsi"/>
              </w:rPr>
            </w:pPr>
          </w:p>
        </w:tc>
        <w:tc>
          <w:tcPr>
            <w:tcW w:w="4800" w:type="dxa"/>
          </w:tcPr>
          <w:p w14:paraId="4659CC9D" w14:textId="77777777" w:rsidR="002A23EC" w:rsidRDefault="002A23EC" w:rsidP="00BA2CB6">
            <w:pPr>
              <w:rPr>
                <w:rFonts w:asciiTheme="majorHAnsi" w:hAnsiTheme="majorHAnsi" w:cstheme="majorHAnsi"/>
              </w:rPr>
            </w:pPr>
          </w:p>
        </w:tc>
      </w:tr>
    </w:tbl>
    <w:p w14:paraId="584BE0D8" w14:textId="77777777" w:rsidR="002A23EC" w:rsidRPr="005261FF" w:rsidRDefault="002A23EC" w:rsidP="005261FF"/>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1600"/>
        <w:gridCol w:w="1600"/>
        <w:gridCol w:w="1600"/>
        <w:gridCol w:w="1600"/>
        <w:gridCol w:w="1600"/>
        <w:gridCol w:w="1600"/>
        <w:gridCol w:w="1600"/>
        <w:gridCol w:w="1600"/>
        <w:gridCol w:w="1600"/>
      </w:tblGrid>
      <w:tr w:rsidR="00C829A6" w14:paraId="1AE1BCB5" w14:textId="77777777" w:rsidTr="00A46371">
        <w:trPr>
          <w:cantSplit/>
          <w:trHeight w:val="713"/>
          <w:tblHeader/>
        </w:trPr>
        <w:tc>
          <w:tcPr>
            <w:tcW w:w="0" w:type="dxa"/>
            <w:shd w:val="clear" w:color="auto" w:fill="D9D9D9" w:themeFill="background1" w:themeFillShade="D9"/>
            <w:vAlign w:val="bottom"/>
            <w:hideMark/>
          </w:tcPr>
          <w:p w14:paraId="71FD9981" w14:textId="77777777" w:rsidR="002A23EC" w:rsidRPr="002E5976" w:rsidRDefault="002A23EC" w:rsidP="00A46371">
            <w:pPr>
              <w:jc w:val="center"/>
              <w:rPr>
                <w:rStyle w:val="Strong"/>
                <w:bCs w:val="0"/>
                <w:szCs w:val="20"/>
              </w:rPr>
            </w:pPr>
            <w:r w:rsidRPr="002E5976">
              <w:rPr>
                <w:rStyle w:val="Strong"/>
                <w:bCs w:val="0"/>
                <w:sz w:val="20"/>
                <w:szCs w:val="20"/>
              </w:rPr>
              <w:t>Emission Point ID No.</w:t>
            </w:r>
          </w:p>
        </w:tc>
        <w:tc>
          <w:tcPr>
            <w:tcW w:w="0" w:type="dxa"/>
            <w:shd w:val="clear" w:color="auto" w:fill="D9D9D9" w:themeFill="background1" w:themeFillShade="D9"/>
            <w:vAlign w:val="bottom"/>
            <w:hideMark/>
          </w:tcPr>
          <w:p w14:paraId="28F6DE4E" w14:textId="77777777" w:rsidR="002A23EC" w:rsidRPr="002E5976" w:rsidRDefault="002A23EC" w:rsidP="00A46371">
            <w:pPr>
              <w:jc w:val="center"/>
              <w:rPr>
                <w:rStyle w:val="Strong"/>
                <w:bCs w:val="0"/>
                <w:sz w:val="20"/>
                <w:szCs w:val="20"/>
              </w:rPr>
            </w:pPr>
            <w:r w:rsidRPr="002E5976">
              <w:rPr>
                <w:rStyle w:val="Strong"/>
                <w:bCs w:val="0"/>
                <w:sz w:val="20"/>
                <w:szCs w:val="20"/>
              </w:rPr>
              <w:t>SOP Index No.</w:t>
            </w:r>
          </w:p>
        </w:tc>
        <w:tc>
          <w:tcPr>
            <w:tcW w:w="0" w:type="dxa"/>
            <w:shd w:val="clear" w:color="auto" w:fill="D9D9D9" w:themeFill="background1" w:themeFillShade="D9"/>
            <w:vAlign w:val="bottom"/>
            <w:hideMark/>
          </w:tcPr>
          <w:p w14:paraId="21BB144E" w14:textId="77777777" w:rsidR="002A23EC" w:rsidRPr="002E5976" w:rsidRDefault="002A23EC" w:rsidP="00A46371">
            <w:pPr>
              <w:jc w:val="center"/>
              <w:rPr>
                <w:rStyle w:val="Strong"/>
                <w:bCs w:val="0"/>
                <w:sz w:val="20"/>
                <w:szCs w:val="20"/>
              </w:rPr>
            </w:pPr>
            <w:r w:rsidRPr="002E5976">
              <w:rPr>
                <w:b/>
                <w:sz w:val="20"/>
              </w:rPr>
              <w:t>Emissions</w:t>
            </w:r>
          </w:p>
        </w:tc>
        <w:tc>
          <w:tcPr>
            <w:tcW w:w="0" w:type="dxa"/>
            <w:shd w:val="clear" w:color="auto" w:fill="D9D9D9" w:themeFill="background1" w:themeFillShade="D9"/>
            <w:vAlign w:val="bottom"/>
            <w:hideMark/>
          </w:tcPr>
          <w:p w14:paraId="2106B022" w14:textId="77777777" w:rsidR="002A23EC" w:rsidRPr="002E5976" w:rsidRDefault="002A23EC" w:rsidP="00A46371">
            <w:pPr>
              <w:jc w:val="center"/>
              <w:rPr>
                <w:rStyle w:val="Strong"/>
                <w:bCs w:val="0"/>
                <w:sz w:val="20"/>
                <w:szCs w:val="20"/>
              </w:rPr>
            </w:pPr>
            <w:r w:rsidRPr="002E5976">
              <w:rPr>
                <w:rStyle w:val="Strong"/>
                <w:bCs w:val="0"/>
                <w:sz w:val="20"/>
                <w:szCs w:val="20"/>
              </w:rPr>
              <w:t>Uncontrolled Vent Streams</w:t>
            </w:r>
          </w:p>
        </w:tc>
        <w:tc>
          <w:tcPr>
            <w:tcW w:w="0" w:type="dxa"/>
            <w:shd w:val="clear" w:color="auto" w:fill="D9D9D9" w:themeFill="background1" w:themeFillShade="D9"/>
            <w:vAlign w:val="bottom"/>
            <w:hideMark/>
          </w:tcPr>
          <w:p w14:paraId="189FB9E2" w14:textId="77777777" w:rsidR="002A23EC" w:rsidRPr="002E5976" w:rsidRDefault="002A23EC" w:rsidP="00A46371">
            <w:pPr>
              <w:jc w:val="center"/>
              <w:rPr>
                <w:rStyle w:val="Strong"/>
                <w:bCs w:val="0"/>
                <w:sz w:val="20"/>
                <w:szCs w:val="20"/>
              </w:rPr>
            </w:pPr>
            <w:r w:rsidRPr="002E5976">
              <w:rPr>
                <w:b/>
                <w:sz w:val="20"/>
              </w:rPr>
              <w:t>Control Device</w:t>
            </w:r>
          </w:p>
        </w:tc>
        <w:tc>
          <w:tcPr>
            <w:tcW w:w="0" w:type="dxa"/>
            <w:shd w:val="clear" w:color="auto" w:fill="D9D9D9" w:themeFill="background1" w:themeFillShade="D9"/>
            <w:vAlign w:val="bottom"/>
            <w:hideMark/>
          </w:tcPr>
          <w:p w14:paraId="42AAC90D" w14:textId="77777777" w:rsidR="002A23EC" w:rsidRPr="002E5976" w:rsidRDefault="002A23EC" w:rsidP="00A46371">
            <w:pPr>
              <w:jc w:val="center"/>
              <w:rPr>
                <w:rStyle w:val="Strong"/>
                <w:bCs w:val="0"/>
                <w:sz w:val="20"/>
                <w:szCs w:val="20"/>
              </w:rPr>
            </w:pPr>
            <w:r w:rsidRPr="002E5976">
              <w:rPr>
                <w:b/>
                <w:sz w:val="20"/>
                <w:szCs w:val="20"/>
              </w:rPr>
              <w:t>Control Device ID No.</w:t>
            </w:r>
          </w:p>
        </w:tc>
        <w:tc>
          <w:tcPr>
            <w:tcW w:w="0" w:type="dxa"/>
            <w:shd w:val="clear" w:color="auto" w:fill="D9D9D9" w:themeFill="background1" w:themeFillShade="D9"/>
            <w:vAlign w:val="bottom"/>
            <w:hideMark/>
          </w:tcPr>
          <w:p w14:paraId="2CEFC92C" w14:textId="77777777" w:rsidR="002A23EC" w:rsidRPr="002E5976" w:rsidRDefault="002A23EC" w:rsidP="00A46371">
            <w:pPr>
              <w:jc w:val="center"/>
              <w:rPr>
                <w:rStyle w:val="Strong"/>
                <w:bCs w:val="0"/>
                <w:sz w:val="20"/>
                <w:szCs w:val="20"/>
              </w:rPr>
            </w:pPr>
            <w:r w:rsidRPr="002E5976">
              <w:rPr>
                <w:b/>
                <w:sz w:val="20"/>
              </w:rPr>
              <w:t>Alternative Work Practice Standards</w:t>
            </w:r>
          </w:p>
        </w:tc>
        <w:tc>
          <w:tcPr>
            <w:tcW w:w="0" w:type="dxa"/>
            <w:shd w:val="clear" w:color="auto" w:fill="D9D9D9" w:themeFill="background1" w:themeFillShade="D9"/>
            <w:vAlign w:val="bottom"/>
            <w:hideMark/>
          </w:tcPr>
          <w:p w14:paraId="251D4D13" w14:textId="77777777" w:rsidR="005261FF" w:rsidRDefault="002A23EC" w:rsidP="00A46371">
            <w:pPr>
              <w:jc w:val="center"/>
              <w:rPr>
                <w:b/>
                <w:sz w:val="20"/>
              </w:rPr>
            </w:pPr>
            <w:r w:rsidRPr="002E5976">
              <w:rPr>
                <w:b/>
                <w:sz w:val="20"/>
              </w:rPr>
              <w:t>Alternative Work Practice Standards</w:t>
            </w:r>
          </w:p>
          <w:p w14:paraId="06056179" w14:textId="702293E0" w:rsidR="002A23EC" w:rsidRPr="002E5976" w:rsidRDefault="002A23EC" w:rsidP="00A46371">
            <w:pPr>
              <w:jc w:val="center"/>
              <w:rPr>
                <w:rStyle w:val="Strong"/>
                <w:bCs w:val="0"/>
                <w:sz w:val="20"/>
                <w:szCs w:val="20"/>
              </w:rPr>
            </w:pPr>
            <w:r w:rsidRPr="002E5976">
              <w:rPr>
                <w:b/>
                <w:sz w:val="20"/>
              </w:rPr>
              <w:t>ID No.</w:t>
            </w:r>
          </w:p>
        </w:tc>
        <w:tc>
          <w:tcPr>
            <w:tcW w:w="0" w:type="dxa"/>
            <w:shd w:val="clear" w:color="auto" w:fill="D9D9D9" w:themeFill="background1" w:themeFillShade="D9"/>
            <w:vAlign w:val="bottom"/>
            <w:hideMark/>
          </w:tcPr>
          <w:p w14:paraId="1779132F" w14:textId="77777777" w:rsidR="002A23EC" w:rsidRPr="002E5976" w:rsidRDefault="002A23EC" w:rsidP="00A46371">
            <w:pPr>
              <w:jc w:val="center"/>
              <w:rPr>
                <w:rStyle w:val="Strong"/>
                <w:bCs w:val="0"/>
                <w:sz w:val="20"/>
                <w:szCs w:val="20"/>
              </w:rPr>
            </w:pPr>
            <w:r w:rsidRPr="002E5976">
              <w:rPr>
                <w:b/>
                <w:color w:val="000000"/>
                <w:sz w:val="20"/>
              </w:rPr>
              <w:t>Design Evaluation</w:t>
            </w:r>
          </w:p>
        </w:tc>
      </w:tr>
      <w:tr w:rsidR="00C829A6" w14:paraId="7B077790" w14:textId="77777777" w:rsidTr="00A46371">
        <w:trPr>
          <w:cantSplit/>
          <w:trHeight w:val="360"/>
          <w:tblHeader/>
        </w:trPr>
        <w:tc>
          <w:tcPr>
            <w:tcW w:w="0" w:type="dxa"/>
            <w:vAlign w:val="bottom"/>
          </w:tcPr>
          <w:p w14:paraId="61111BEE" w14:textId="77777777" w:rsidR="002A23EC" w:rsidRDefault="002A23EC" w:rsidP="00A46371">
            <w:pPr>
              <w:rPr>
                <w:rFonts w:cs="Times New Roman"/>
              </w:rPr>
            </w:pPr>
          </w:p>
        </w:tc>
        <w:tc>
          <w:tcPr>
            <w:tcW w:w="0" w:type="dxa"/>
            <w:vAlign w:val="bottom"/>
          </w:tcPr>
          <w:p w14:paraId="686971CB" w14:textId="77777777" w:rsidR="002A23EC" w:rsidRDefault="002A23EC" w:rsidP="00A46371">
            <w:pPr>
              <w:rPr>
                <w:rFonts w:cs="Times New Roman"/>
                <w:sz w:val="20"/>
                <w:szCs w:val="20"/>
              </w:rPr>
            </w:pPr>
          </w:p>
        </w:tc>
        <w:tc>
          <w:tcPr>
            <w:tcW w:w="0" w:type="dxa"/>
            <w:vAlign w:val="bottom"/>
          </w:tcPr>
          <w:p w14:paraId="303F6E03" w14:textId="77777777" w:rsidR="002A23EC" w:rsidRDefault="002A23EC" w:rsidP="00A46371">
            <w:pPr>
              <w:rPr>
                <w:rFonts w:cs="Times New Roman"/>
                <w:sz w:val="20"/>
                <w:szCs w:val="20"/>
              </w:rPr>
            </w:pPr>
          </w:p>
        </w:tc>
        <w:tc>
          <w:tcPr>
            <w:tcW w:w="0" w:type="dxa"/>
            <w:vAlign w:val="bottom"/>
          </w:tcPr>
          <w:p w14:paraId="0C6C26D6" w14:textId="77777777" w:rsidR="002A23EC" w:rsidRDefault="002A23EC" w:rsidP="00A46371">
            <w:pPr>
              <w:rPr>
                <w:rFonts w:cs="Times New Roman"/>
                <w:sz w:val="20"/>
                <w:szCs w:val="20"/>
              </w:rPr>
            </w:pPr>
          </w:p>
        </w:tc>
        <w:tc>
          <w:tcPr>
            <w:tcW w:w="0" w:type="dxa"/>
            <w:vAlign w:val="bottom"/>
          </w:tcPr>
          <w:p w14:paraId="2C1A86A2" w14:textId="77777777" w:rsidR="002A23EC" w:rsidRDefault="002A23EC" w:rsidP="00A46371">
            <w:pPr>
              <w:rPr>
                <w:rFonts w:cs="Times New Roman"/>
                <w:sz w:val="20"/>
                <w:szCs w:val="20"/>
              </w:rPr>
            </w:pPr>
          </w:p>
        </w:tc>
        <w:tc>
          <w:tcPr>
            <w:tcW w:w="0" w:type="dxa"/>
            <w:vAlign w:val="bottom"/>
          </w:tcPr>
          <w:p w14:paraId="10ABB2BF" w14:textId="77777777" w:rsidR="002A23EC" w:rsidRDefault="002A23EC" w:rsidP="00A46371">
            <w:pPr>
              <w:rPr>
                <w:rFonts w:cs="Times New Roman"/>
                <w:sz w:val="20"/>
                <w:szCs w:val="20"/>
              </w:rPr>
            </w:pPr>
          </w:p>
        </w:tc>
        <w:tc>
          <w:tcPr>
            <w:tcW w:w="0" w:type="dxa"/>
            <w:vAlign w:val="bottom"/>
          </w:tcPr>
          <w:p w14:paraId="25F4FE37" w14:textId="77777777" w:rsidR="002A23EC" w:rsidRDefault="002A23EC" w:rsidP="00A46371">
            <w:pPr>
              <w:rPr>
                <w:rFonts w:cs="Times New Roman"/>
                <w:sz w:val="20"/>
                <w:szCs w:val="20"/>
              </w:rPr>
            </w:pPr>
          </w:p>
        </w:tc>
        <w:tc>
          <w:tcPr>
            <w:tcW w:w="0" w:type="dxa"/>
            <w:vAlign w:val="bottom"/>
          </w:tcPr>
          <w:p w14:paraId="42C939A1" w14:textId="77777777" w:rsidR="002A23EC" w:rsidRDefault="002A23EC" w:rsidP="00A46371">
            <w:pPr>
              <w:rPr>
                <w:rFonts w:cs="Times New Roman"/>
                <w:sz w:val="20"/>
                <w:szCs w:val="20"/>
              </w:rPr>
            </w:pPr>
          </w:p>
        </w:tc>
        <w:tc>
          <w:tcPr>
            <w:tcW w:w="0" w:type="dxa"/>
            <w:vAlign w:val="bottom"/>
          </w:tcPr>
          <w:p w14:paraId="3CB4B16D" w14:textId="77777777" w:rsidR="002A23EC" w:rsidRDefault="002A23EC" w:rsidP="00A46371">
            <w:pPr>
              <w:rPr>
                <w:rFonts w:cs="Times New Roman"/>
                <w:sz w:val="20"/>
                <w:szCs w:val="20"/>
              </w:rPr>
            </w:pPr>
          </w:p>
        </w:tc>
      </w:tr>
      <w:tr w:rsidR="00C829A6" w14:paraId="04A6F12D" w14:textId="77777777" w:rsidTr="00A46371">
        <w:trPr>
          <w:cantSplit/>
          <w:trHeight w:val="360"/>
          <w:tblHeader/>
        </w:trPr>
        <w:tc>
          <w:tcPr>
            <w:tcW w:w="0" w:type="dxa"/>
            <w:vAlign w:val="bottom"/>
          </w:tcPr>
          <w:p w14:paraId="6882CEC3" w14:textId="77777777" w:rsidR="002A23EC" w:rsidRDefault="002A23EC" w:rsidP="00A46371">
            <w:pPr>
              <w:rPr>
                <w:rFonts w:cs="Times New Roman"/>
                <w:sz w:val="20"/>
                <w:szCs w:val="20"/>
              </w:rPr>
            </w:pPr>
          </w:p>
        </w:tc>
        <w:tc>
          <w:tcPr>
            <w:tcW w:w="0" w:type="dxa"/>
            <w:vAlign w:val="bottom"/>
          </w:tcPr>
          <w:p w14:paraId="7D430DFD" w14:textId="77777777" w:rsidR="002A23EC" w:rsidRDefault="002A23EC" w:rsidP="00A46371">
            <w:pPr>
              <w:rPr>
                <w:rFonts w:cs="Times New Roman"/>
                <w:sz w:val="20"/>
                <w:szCs w:val="20"/>
              </w:rPr>
            </w:pPr>
          </w:p>
        </w:tc>
        <w:tc>
          <w:tcPr>
            <w:tcW w:w="0" w:type="dxa"/>
            <w:vAlign w:val="bottom"/>
          </w:tcPr>
          <w:p w14:paraId="107CAC7B" w14:textId="77777777" w:rsidR="002A23EC" w:rsidRDefault="002A23EC" w:rsidP="00A46371">
            <w:pPr>
              <w:rPr>
                <w:rFonts w:cs="Times New Roman"/>
                <w:sz w:val="20"/>
                <w:szCs w:val="20"/>
              </w:rPr>
            </w:pPr>
          </w:p>
        </w:tc>
        <w:tc>
          <w:tcPr>
            <w:tcW w:w="0" w:type="dxa"/>
            <w:vAlign w:val="bottom"/>
          </w:tcPr>
          <w:p w14:paraId="19F1B10B" w14:textId="77777777" w:rsidR="002A23EC" w:rsidRDefault="002A23EC" w:rsidP="00A46371">
            <w:pPr>
              <w:rPr>
                <w:rFonts w:cs="Times New Roman"/>
                <w:sz w:val="20"/>
                <w:szCs w:val="20"/>
              </w:rPr>
            </w:pPr>
          </w:p>
        </w:tc>
        <w:tc>
          <w:tcPr>
            <w:tcW w:w="0" w:type="dxa"/>
            <w:vAlign w:val="bottom"/>
          </w:tcPr>
          <w:p w14:paraId="6821BBF9" w14:textId="77777777" w:rsidR="002A23EC" w:rsidRDefault="002A23EC" w:rsidP="00A46371">
            <w:pPr>
              <w:rPr>
                <w:rFonts w:cs="Times New Roman"/>
                <w:sz w:val="20"/>
                <w:szCs w:val="20"/>
              </w:rPr>
            </w:pPr>
          </w:p>
        </w:tc>
        <w:tc>
          <w:tcPr>
            <w:tcW w:w="0" w:type="dxa"/>
            <w:vAlign w:val="bottom"/>
          </w:tcPr>
          <w:p w14:paraId="71353C82" w14:textId="77777777" w:rsidR="002A23EC" w:rsidRDefault="002A23EC" w:rsidP="00A46371">
            <w:pPr>
              <w:rPr>
                <w:rFonts w:cs="Times New Roman"/>
                <w:sz w:val="20"/>
                <w:szCs w:val="20"/>
              </w:rPr>
            </w:pPr>
          </w:p>
        </w:tc>
        <w:tc>
          <w:tcPr>
            <w:tcW w:w="0" w:type="dxa"/>
            <w:vAlign w:val="bottom"/>
          </w:tcPr>
          <w:p w14:paraId="225F4D80" w14:textId="77777777" w:rsidR="002A23EC" w:rsidRDefault="002A23EC" w:rsidP="00A46371">
            <w:pPr>
              <w:rPr>
                <w:rFonts w:cs="Times New Roman"/>
                <w:sz w:val="20"/>
                <w:szCs w:val="20"/>
              </w:rPr>
            </w:pPr>
          </w:p>
        </w:tc>
        <w:tc>
          <w:tcPr>
            <w:tcW w:w="0" w:type="dxa"/>
            <w:vAlign w:val="bottom"/>
          </w:tcPr>
          <w:p w14:paraId="3D2CEE28" w14:textId="77777777" w:rsidR="002A23EC" w:rsidRDefault="002A23EC" w:rsidP="00A46371">
            <w:pPr>
              <w:rPr>
                <w:rFonts w:cs="Times New Roman"/>
                <w:sz w:val="20"/>
                <w:szCs w:val="20"/>
              </w:rPr>
            </w:pPr>
          </w:p>
        </w:tc>
        <w:tc>
          <w:tcPr>
            <w:tcW w:w="0" w:type="dxa"/>
            <w:vAlign w:val="bottom"/>
          </w:tcPr>
          <w:p w14:paraId="7FB95962" w14:textId="77777777" w:rsidR="002A23EC" w:rsidRDefault="002A23EC" w:rsidP="00A46371">
            <w:pPr>
              <w:rPr>
                <w:rFonts w:cs="Times New Roman"/>
                <w:sz w:val="20"/>
                <w:szCs w:val="20"/>
              </w:rPr>
            </w:pPr>
          </w:p>
        </w:tc>
      </w:tr>
      <w:tr w:rsidR="00C829A6" w14:paraId="70528231" w14:textId="77777777" w:rsidTr="00A46371">
        <w:trPr>
          <w:cantSplit/>
          <w:trHeight w:val="360"/>
          <w:tblHeader/>
        </w:trPr>
        <w:tc>
          <w:tcPr>
            <w:tcW w:w="0" w:type="dxa"/>
            <w:vAlign w:val="bottom"/>
          </w:tcPr>
          <w:p w14:paraId="137F0678" w14:textId="77777777" w:rsidR="002A23EC" w:rsidRDefault="002A23EC" w:rsidP="00A46371">
            <w:pPr>
              <w:rPr>
                <w:rFonts w:cs="Times New Roman"/>
                <w:sz w:val="20"/>
                <w:szCs w:val="20"/>
              </w:rPr>
            </w:pPr>
          </w:p>
        </w:tc>
        <w:tc>
          <w:tcPr>
            <w:tcW w:w="0" w:type="dxa"/>
            <w:vAlign w:val="bottom"/>
          </w:tcPr>
          <w:p w14:paraId="0B27E923" w14:textId="77777777" w:rsidR="002A23EC" w:rsidRDefault="002A23EC" w:rsidP="00A46371">
            <w:pPr>
              <w:rPr>
                <w:rFonts w:cs="Times New Roman"/>
                <w:sz w:val="20"/>
                <w:szCs w:val="20"/>
              </w:rPr>
            </w:pPr>
          </w:p>
        </w:tc>
        <w:tc>
          <w:tcPr>
            <w:tcW w:w="0" w:type="dxa"/>
            <w:vAlign w:val="bottom"/>
          </w:tcPr>
          <w:p w14:paraId="15279864" w14:textId="77777777" w:rsidR="002A23EC" w:rsidRDefault="002A23EC" w:rsidP="00A46371">
            <w:pPr>
              <w:rPr>
                <w:rFonts w:cs="Times New Roman"/>
                <w:sz w:val="20"/>
                <w:szCs w:val="20"/>
              </w:rPr>
            </w:pPr>
          </w:p>
        </w:tc>
        <w:tc>
          <w:tcPr>
            <w:tcW w:w="0" w:type="dxa"/>
            <w:vAlign w:val="bottom"/>
          </w:tcPr>
          <w:p w14:paraId="2B0E0268" w14:textId="77777777" w:rsidR="002A23EC" w:rsidRDefault="002A23EC" w:rsidP="00A46371">
            <w:pPr>
              <w:rPr>
                <w:rFonts w:cs="Times New Roman"/>
                <w:sz w:val="20"/>
                <w:szCs w:val="20"/>
              </w:rPr>
            </w:pPr>
          </w:p>
        </w:tc>
        <w:tc>
          <w:tcPr>
            <w:tcW w:w="0" w:type="dxa"/>
            <w:vAlign w:val="bottom"/>
          </w:tcPr>
          <w:p w14:paraId="537F0D99" w14:textId="77777777" w:rsidR="002A23EC" w:rsidRDefault="002A23EC" w:rsidP="00A46371">
            <w:pPr>
              <w:rPr>
                <w:rFonts w:cs="Times New Roman"/>
                <w:sz w:val="20"/>
                <w:szCs w:val="20"/>
              </w:rPr>
            </w:pPr>
          </w:p>
        </w:tc>
        <w:tc>
          <w:tcPr>
            <w:tcW w:w="0" w:type="dxa"/>
            <w:vAlign w:val="bottom"/>
          </w:tcPr>
          <w:p w14:paraId="4C397ACD" w14:textId="77777777" w:rsidR="002A23EC" w:rsidRDefault="002A23EC" w:rsidP="00A46371">
            <w:pPr>
              <w:rPr>
                <w:rFonts w:cs="Times New Roman"/>
                <w:sz w:val="20"/>
                <w:szCs w:val="20"/>
              </w:rPr>
            </w:pPr>
          </w:p>
        </w:tc>
        <w:tc>
          <w:tcPr>
            <w:tcW w:w="0" w:type="dxa"/>
            <w:vAlign w:val="bottom"/>
          </w:tcPr>
          <w:p w14:paraId="5428EA9B" w14:textId="77777777" w:rsidR="002A23EC" w:rsidRDefault="002A23EC" w:rsidP="00A46371">
            <w:pPr>
              <w:rPr>
                <w:rFonts w:cs="Times New Roman"/>
                <w:sz w:val="20"/>
                <w:szCs w:val="20"/>
              </w:rPr>
            </w:pPr>
          </w:p>
        </w:tc>
        <w:tc>
          <w:tcPr>
            <w:tcW w:w="0" w:type="dxa"/>
            <w:vAlign w:val="bottom"/>
          </w:tcPr>
          <w:p w14:paraId="40BD17DF" w14:textId="77777777" w:rsidR="002A23EC" w:rsidRDefault="002A23EC" w:rsidP="00A46371">
            <w:pPr>
              <w:rPr>
                <w:rFonts w:cs="Times New Roman"/>
                <w:sz w:val="20"/>
                <w:szCs w:val="20"/>
              </w:rPr>
            </w:pPr>
          </w:p>
        </w:tc>
        <w:tc>
          <w:tcPr>
            <w:tcW w:w="0" w:type="dxa"/>
            <w:vAlign w:val="bottom"/>
          </w:tcPr>
          <w:p w14:paraId="31499E81" w14:textId="77777777" w:rsidR="002A23EC" w:rsidRDefault="002A23EC" w:rsidP="00A46371">
            <w:pPr>
              <w:rPr>
                <w:rFonts w:cs="Times New Roman"/>
                <w:sz w:val="20"/>
                <w:szCs w:val="20"/>
              </w:rPr>
            </w:pPr>
          </w:p>
        </w:tc>
      </w:tr>
      <w:tr w:rsidR="00C829A6" w14:paraId="11A77A27" w14:textId="77777777" w:rsidTr="00A46371">
        <w:trPr>
          <w:cantSplit/>
          <w:trHeight w:val="360"/>
          <w:tblHeader/>
        </w:trPr>
        <w:tc>
          <w:tcPr>
            <w:tcW w:w="0" w:type="dxa"/>
            <w:vAlign w:val="bottom"/>
          </w:tcPr>
          <w:p w14:paraId="28598F02" w14:textId="77777777" w:rsidR="002A23EC" w:rsidRDefault="002A23EC" w:rsidP="00A46371">
            <w:pPr>
              <w:rPr>
                <w:rFonts w:cs="Times New Roman"/>
                <w:sz w:val="20"/>
                <w:szCs w:val="20"/>
              </w:rPr>
            </w:pPr>
          </w:p>
        </w:tc>
        <w:tc>
          <w:tcPr>
            <w:tcW w:w="0" w:type="dxa"/>
            <w:vAlign w:val="bottom"/>
          </w:tcPr>
          <w:p w14:paraId="0ED00749" w14:textId="77777777" w:rsidR="002A23EC" w:rsidRDefault="002A23EC" w:rsidP="00A46371">
            <w:pPr>
              <w:rPr>
                <w:rFonts w:cs="Times New Roman"/>
                <w:sz w:val="20"/>
                <w:szCs w:val="20"/>
              </w:rPr>
            </w:pPr>
          </w:p>
        </w:tc>
        <w:tc>
          <w:tcPr>
            <w:tcW w:w="0" w:type="dxa"/>
            <w:vAlign w:val="bottom"/>
          </w:tcPr>
          <w:p w14:paraId="5DB440E7" w14:textId="77777777" w:rsidR="002A23EC" w:rsidRDefault="002A23EC" w:rsidP="00A46371">
            <w:pPr>
              <w:rPr>
                <w:rFonts w:cs="Times New Roman"/>
                <w:sz w:val="20"/>
                <w:szCs w:val="20"/>
              </w:rPr>
            </w:pPr>
          </w:p>
        </w:tc>
        <w:tc>
          <w:tcPr>
            <w:tcW w:w="0" w:type="dxa"/>
            <w:vAlign w:val="bottom"/>
          </w:tcPr>
          <w:p w14:paraId="672ABF66" w14:textId="77777777" w:rsidR="002A23EC" w:rsidRDefault="002A23EC" w:rsidP="00A46371">
            <w:pPr>
              <w:rPr>
                <w:rFonts w:cs="Times New Roman"/>
                <w:sz w:val="20"/>
                <w:szCs w:val="20"/>
              </w:rPr>
            </w:pPr>
          </w:p>
        </w:tc>
        <w:tc>
          <w:tcPr>
            <w:tcW w:w="0" w:type="dxa"/>
            <w:vAlign w:val="bottom"/>
          </w:tcPr>
          <w:p w14:paraId="6DFD91F4" w14:textId="77777777" w:rsidR="002A23EC" w:rsidRDefault="002A23EC" w:rsidP="00A46371">
            <w:pPr>
              <w:rPr>
                <w:rFonts w:cs="Times New Roman"/>
                <w:sz w:val="20"/>
                <w:szCs w:val="20"/>
              </w:rPr>
            </w:pPr>
          </w:p>
        </w:tc>
        <w:tc>
          <w:tcPr>
            <w:tcW w:w="0" w:type="dxa"/>
            <w:vAlign w:val="bottom"/>
          </w:tcPr>
          <w:p w14:paraId="33D53F0B" w14:textId="77777777" w:rsidR="002A23EC" w:rsidRDefault="002A23EC" w:rsidP="00A46371">
            <w:pPr>
              <w:rPr>
                <w:rFonts w:cs="Times New Roman"/>
                <w:sz w:val="20"/>
                <w:szCs w:val="20"/>
              </w:rPr>
            </w:pPr>
          </w:p>
        </w:tc>
        <w:tc>
          <w:tcPr>
            <w:tcW w:w="0" w:type="dxa"/>
            <w:vAlign w:val="bottom"/>
          </w:tcPr>
          <w:p w14:paraId="16E05726" w14:textId="77777777" w:rsidR="002A23EC" w:rsidRDefault="002A23EC" w:rsidP="00A46371">
            <w:pPr>
              <w:rPr>
                <w:rFonts w:cs="Times New Roman"/>
                <w:sz w:val="20"/>
                <w:szCs w:val="20"/>
              </w:rPr>
            </w:pPr>
          </w:p>
        </w:tc>
        <w:tc>
          <w:tcPr>
            <w:tcW w:w="0" w:type="dxa"/>
            <w:vAlign w:val="bottom"/>
          </w:tcPr>
          <w:p w14:paraId="377C1197" w14:textId="77777777" w:rsidR="002A23EC" w:rsidRDefault="002A23EC" w:rsidP="00A46371">
            <w:pPr>
              <w:rPr>
                <w:rFonts w:cs="Times New Roman"/>
                <w:sz w:val="20"/>
                <w:szCs w:val="20"/>
              </w:rPr>
            </w:pPr>
          </w:p>
        </w:tc>
        <w:tc>
          <w:tcPr>
            <w:tcW w:w="0" w:type="dxa"/>
            <w:vAlign w:val="bottom"/>
          </w:tcPr>
          <w:p w14:paraId="2DBB9DF5" w14:textId="77777777" w:rsidR="002A23EC" w:rsidRDefault="002A23EC" w:rsidP="00A46371">
            <w:pPr>
              <w:rPr>
                <w:rFonts w:cs="Times New Roman"/>
                <w:sz w:val="20"/>
                <w:szCs w:val="20"/>
              </w:rPr>
            </w:pPr>
          </w:p>
        </w:tc>
      </w:tr>
      <w:tr w:rsidR="00C829A6" w14:paraId="32724935" w14:textId="77777777" w:rsidTr="00A46371">
        <w:trPr>
          <w:cantSplit/>
          <w:trHeight w:val="360"/>
          <w:tblHeader/>
        </w:trPr>
        <w:tc>
          <w:tcPr>
            <w:tcW w:w="0" w:type="dxa"/>
            <w:vAlign w:val="bottom"/>
          </w:tcPr>
          <w:p w14:paraId="6105DBD8" w14:textId="77777777" w:rsidR="002A23EC" w:rsidRDefault="002A23EC" w:rsidP="00A46371">
            <w:pPr>
              <w:rPr>
                <w:rFonts w:cs="Times New Roman"/>
                <w:sz w:val="20"/>
                <w:szCs w:val="20"/>
              </w:rPr>
            </w:pPr>
          </w:p>
        </w:tc>
        <w:tc>
          <w:tcPr>
            <w:tcW w:w="0" w:type="dxa"/>
            <w:vAlign w:val="bottom"/>
          </w:tcPr>
          <w:p w14:paraId="38CFD7B8" w14:textId="77777777" w:rsidR="002A23EC" w:rsidRDefault="002A23EC" w:rsidP="00A46371">
            <w:pPr>
              <w:rPr>
                <w:rFonts w:cs="Times New Roman"/>
                <w:sz w:val="20"/>
                <w:szCs w:val="20"/>
              </w:rPr>
            </w:pPr>
          </w:p>
        </w:tc>
        <w:tc>
          <w:tcPr>
            <w:tcW w:w="0" w:type="dxa"/>
            <w:vAlign w:val="bottom"/>
          </w:tcPr>
          <w:p w14:paraId="1893770D" w14:textId="77777777" w:rsidR="002A23EC" w:rsidRDefault="002A23EC" w:rsidP="00A46371">
            <w:pPr>
              <w:rPr>
                <w:rFonts w:cs="Times New Roman"/>
                <w:sz w:val="20"/>
                <w:szCs w:val="20"/>
              </w:rPr>
            </w:pPr>
          </w:p>
        </w:tc>
        <w:tc>
          <w:tcPr>
            <w:tcW w:w="0" w:type="dxa"/>
            <w:vAlign w:val="bottom"/>
          </w:tcPr>
          <w:p w14:paraId="6C4AF2F4" w14:textId="77777777" w:rsidR="002A23EC" w:rsidRDefault="002A23EC" w:rsidP="00A46371">
            <w:pPr>
              <w:rPr>
                <w:rFonts w:cs="Times New Roman"/>
                <w:sz w:val="20"/>
                <w:szCs w:val="20"/>
              </w:rPr>
            </w:pPr>
          </w:p>
        </w:tc>
        <w:tc>
          <w:tcPr>
            <w:tcW w:w="0" w:type="dxa"/>
            <w:vAlign w:val="bottom"/>
          </w:tcPr>
          <w:p w14:paraId="1257748D" w14:textId="77777777" w:rsidR="002A23EC" w:rsidRDefault="002A23EC" w:rsidP="00A46371">
            <w:pPr>
              <w:rPr>
                <w:rFonts w:cs="Times New Roman"/>
                <w:sz w:val="20"/>
                <w:szCs w:val="20"/>
              </w:rPr>
            </w:pPr>
          </w:p>
        </w:tc>
        <w:tc>
          <w:tcPr>
            <w:tcW w:w="0" w:type="dxa"/>
            <w:vAlign w:val="bottom"/>
          </w:tcPr>
          <w:p w14:paraId="401F0D14" w14:textId="77777777" w:rsidR="002A23EC" w:rsidRDefault="002A23EC" w:rsidP="00A46371">
            <w:pPr>
              <w:rPr>
                <w:rFonts w:cs="Times New Roman"/>
                <w:sz w:val="20"/>
                <w:szCs w:val="20"/>
              </w:rPr>
            </w:pPr>
          </w:p>
        </w:tc>
        <w:tc>
          <w:tcPr>
            <w:tcW w:w="0" w:type="dxa"/>
            <w:vAlign w:val="bottom"/>
          </w:tcPr>
          <w:p w14:paraId="02459987" w14:textId="77777777" w:rsidR="002A23EC" w:rsidRDefault="002A23EC" w:rsidP="00A46371">
            <w:pPr>
              <w:rPr>
                <w:rFonts w:cs="Times New Roman"/>
                <w:sz w:val="20"/>
                <w:szCs w:val="20"/>
              </w:rPr>
            </w:pPr>
          </w:p>
        </w:tc>
        <w:tc>
          <w:tcPr>
            <w:tcW w:w="0" w:type="dxa"/>
            <w:vAlign w:val="bottom"/>
          </w:tcPr>
          <w:p w14:paraId="431F7AAD" w14:textId="77777777" w:rsidR="002A23EC" w:rsidRDefault="002A23EC" w:rsidP="00A46371">
            <w:pPr>
              <w:rPr>
                <w:rFonts w:cs="Times New Roman"/>
                <w:sz w:val="20"/>
                <w:szCs w:val="20"/>
              </w:rPr>
            </w:pPr>
          </w:p>
        </w:tc>
        <w:tc>
          <w:tcPr>
            <w:tcW w:w="0" w:type="dxa"/>
            <w:vAlign w:val="bottom"/>
          </w:tcPr>
          <w:p w14:paraId="29B22641" w14:textId="77777777" w:rsidR="002A23EC" w:rsidRDefault="002A23EC" w:rsidP="00A46371">
            <w:pPr>
              <w:rPr>
                <w:rFonts w:cs="Times New Roman"/>
                <w:sz w:val="20"/>
                <w:szCs w:val="20"/>
              </w:rPr>
            </w:pPr>
          </w:p>
        </w:tc>
      </w:tr>
      <w:tr w:rsidR="00C829A6" w14:paraId="0D32B042" w14:textId="77777777" w:rsidTr="00A46371">
        <w:trPr>
          <w:cantSplit/>
          <w:trHeight w:val="360"/>
          <w:tblHeader/>
        </w:trPr>
        <w:tc>
          <w:tcPr>
            <w:tcW w:w="0" w:type="dxa"/>
            <w:vAlign w:val="bottom"/>
          </w:tcPr>
          <w:p w14:paraId="656F3591" w14:textId="77777777" w:rsidR="002A23EC" w:rsidRDefault="002A23EC" w:rsidP="00A46371">
            <w:pPr>
              <w:rPr>
                <w:rFonts w:cs="Times New Roman"/>
                <w:sz w:val="20"/>
                <w:szCs w:val="20"/>
              </w:rPr>
            </w:pPr>
          </w:p>
        </w:tc>
        <w:tc>
          <w:tcPr>
            <w:tcW w:w="0" w:type="dxa"/>
            <w:vAlign w:val="bottom"/>
          </w:tcPr>
          <w:p w14:paraId="7666E82B" w14:textId="77777777" w:rsidR="002A23EC" w:rsidRDefault="002A23EC" w:rsidP="00A46371">
            <w:pPr>
              <w:rPr>
                <w:rFonts w:cs="Times New Roman"/>
                <w:sz w:val="20"/>
                <w:szCs w:val="20"/>
              </w:rPr>
            </w:pPr>
          </w:p>
        </w:tc>
        <w:tc>
          <w:tcPr>
            <w:tcW w:w="0" w:type="dxa"/>
            <w:vAlign w:val="bottom"/>
          </w:tcPr>
          <w:p w14:paraId="64E5BA6C" w14:textId="77777777" w:rsidR="002A23EC" w:rsidRDefault="002A23EC" w:rsidP="00A46371">
            <w:pPr>
              <w:rPr>
                <w:rFonts w:cs="Times New Roman"/>
                <w:sz w:val="20"/>
                <w:szCs w:val="20"/>
              </w:rPr>
            </w:pPr>
          </w:p>
        </w:tc>
        <w:tc>
          <w:tcPr>
            <w:tcW w:w="0" w:type="dxa"/>
            <w:vAlign w:val="bottom"/>
          </w:tcPr>
          <w:p w14:paraId="5C2DA45D" w14:textId="77777777" w:rsidR="002A23EC" w:rsidRDefault="002A23EC" w:rsidP="00A46371">
            <w:pPr>
              <w:rPr>
                <w:rFonts w:cs="Times New Roman"/>
                <w:sz w:val="20"/>
                <w:szCs w:val="20"/>
              </w:rPr>
            </w:pPr>
          </w:p>
        </w:tc>
        <w:tc>
          <w:tcPr>
            <w:tcW w:w="0" w:type="dxa"/>
            <w:vAlign w:val="bottom"/>
          </w:tcPr>
          <w:p w14:paraId="5E076989" w14:textId="77777777" w:rsidR="002A23EC" w:rsidRDefault="002A23EC" w:rsidP="00A46371">
            <w:pPr>
              <w:rPr>
                <w:rFonts w:cs="Times New Roman"/>
                <w:sz w:val="20"/>
                <w:szCs w:val="20"/>
              </w:rPr>
            </w:pPr>
          </w:p>
        </w:tc>
        <w:tc>
          <w:tcPr>
            <w:tcW w:w="0" w:type="dxa"/>
            <w:vAlign w:val="bottom"/>
          </w:tcPr>
          <w:p w14:paraId="5D68A03C" w14:textId="77777777" w:rsidR="002A23EC" w:rsidRDefault="002A23EC" w:rsidP="00A46371">
            <w:pPr>
              <w:rPr>
                <w:rFonts w:cs="Times New Roman"/>
                <w:sz w:val="20"/>
                <w:szCs w:val="20"/>
              </w:rPr>
            </w:pPr>
          </w:p>
        </w:tc>
        <w:tc>
          <w:tcPr>
            <w:tcW w:w="0" w:type="dxa"/>
            <w:vAlign w:val="bottom"/>
          </w:tcPr>
          <w:p w14:paraId="11D7F41E" w14:textId="77777777" w:rsidR="002A23EC" w:rsidRDefault="002A23EC" w:rsidP="00A46371">
            <w:pPr>
              <w:rPr>
                <w:rFonts w:cs="Times New Roman"/>
                <w:sz w:val="20"/>
                <w:szCs w:val="20"/>
              </w:rPr>
            </w:pPr>
          </w:p>
        </w:tc>
        <w:tc>
          <w:tcPr>
            <w:tcW w:w="0" w:type="dxa"/>
            <w:vAlign w:val="bottom"/>
          </w:tcPr>
          <w:p w14:paraId="24BCDFF8" w14:textId="77777777" w:rsidR="002A23EC" w:rsidRDefault="002A23EC" w:rsidP="00A46371">
            <w:pPr>
              <w:rPr>
                <w:rFonts w:cs="Times New Roman"/>
                <w:sz w:val="20"/>
                <w:szCs w:val="20"/>
              </w:rPr>
            </w:pPr>
          </w:p>
        </w:tc>
        <w:tc>
          <w:tcPr>
            <w:tcW w:w="0" w:type="dxa"/>
            <w:vAlign w:val="bottom"/>
          </w:tcPr>
          <w:p w14:paraId="7CE8E1FD" w14:textId="77777777" w:rsidR="002A23EC" w:rsidRDefault="002A23EC" w:rsidP="00A46371">
            <w:pPr>
              <w:rPr>
                <w:rFonts w:cs="Times New Roman"/>
                <w:sz w:val="20"/>
                <w:szCs w:val="20"/>
              </w:rPr>
            </w:pPr>
          </w:p>
        </w:tc>
      </w:tr>
      <w:tr w:rsidR="00C829A6" w14:paraId="0FDCFE00" w14:textId="77777777" w:rsidTr="00A46371">
        <w:trPr>
          <w:cantSplit/>
          <w:trHeight w:val="360"/>
          <w:tblHeader/>
        </w:trPr>
        <w:tc>
          <w:tcPr>
            <w:tcW w:w="0" w:type="dxa"/>
            <w:vAlign w:val="bottom"/>
          </w:tcPr>
          <w:p w14:paraId="6CA08580" w14:textId="77777777" w:rsidR="002A23EC" w:rsidRDefault="002A23EC" w:rsidP="00A46371">
            <w:pPr>
              <w:rPr>
                <w:rFonts w:cs="Times New Roman"/>
                <w:sz w:val="20"/>
                <w:szCs w:val="20"/>
              </w:rPr>
            </w:pPr>
          </w:p>
        </w:tc>
        <w:tc>
          <w:tcPr>
            <w:tcW w:w="0" w:type="dxa"/>
            <w:vAlign w:val="bottom"/>
          </w:tcPr>
          <w:p w14:paraId="652E822C" w14:textId="77777777" w:rsidR="002A23EC" w:rsidRDefault="002A23EC" w:rsidP="00A46371">
            <w:pPr>
              <w:rPr>
                <w:rFonts w:cs="Times New Roman"/>
                <w:sz w:val="20"/>
                <w:szCs w:val="20"/>
              </w:rPr>
            </w:pPr>
          </w:p>
        </w:tc>
        <w:tc>
          <w:tcPr>
            <w:tcW w:w="0" w:type="dxa"/>
            <w:vAlign w:val="bottom"/>
          </w:tcPr>
          <w:p w14:paraId="4444C9CB" w14:textId="77777777" w:rsidR="002A23EC" w:rsidRDefault="002A23EC" w:rsidP="00A46371">
            <w:pPr>
              <w:rPr>
                <w:rFonts w:cs="Times New Roman"/>
                <w:sz w:val="20"/>
                <w:szCs w:val="20"/>
              </w:rPr>
            </w:pPr>
          </w:p>
        </w:tc>
        <w:tc>
          <w:tcPr>
            <w:tcW w:w="0" w:type="dxa"/>
            <w:vAlign w:val="bottom"/>
          </w:tcPr>
          <w:p w14:paraId="1DFE5B99" w14:textId="77777777" w:rsidR="002A23EC" w:rsidRDefault="002A23EC" w:rsidP="00A46371">
            <w:pPr>
              <w:rPr>
                <w:rFonts w:cs="Times New Roman"/>
                <w:sz w:val="20"/>
                <w:szCs w:val="20"/>
              </w:rPr>
            </w:pPr>
          </w:p>
        </w:tc>
        <w:tc>
          <w:tcPr>
            <w:tcW w:w="0" w:type="dxa"/>
            <w:vAlign w:val="bottom"/>
          </w:tcPr>
          <w:p w14:paraId="420CB0CF" w14:textId="77777777" w:rsidR="002A23EC" w:rsidRDefault="002A23EC" w:rsidP="00A46371">
            <w:pPr>
              <w:rPr>
                <w:rFonts w:cs="Times New Roman"/>
                <w:sz w:val="20"/>
                <w:szCs w:val="20"/>
              </w:rPr>
            </w:pPr>
          </w:p>
        </w:tc>
        <w:tc>
          <w:tcPr>
            <w:tcW w:w="0" w:type="dxa"/>
            <w:vAlign w:val="bottom"/>
          </w:tcPr>
          <w:p w14:paraId="7BE7BFD3" w14:textId="77777777" w:rsidR="002A23EC" w:rsidRDefault="002A23EC" w:rsidP="00A46371">
            <w:pPr>
              <w:rPr>
                <w:rFonts w:cs="Times New Roman"/>
                <w:sz w:val="20"/>
                <w:szCs w:val="20"/>
              </w:rPr>
            </w:pPr>
          </w:p>
        </w:tc>
        <w:tc>
          <w:tcPr>
            <w:tcW w:w="0" w:type="dxa"/>
            <w:vAlign w:val="bottom"/>
          </w:tcPr>
          <w:p w14:paraId="04B6FE90" w14:textId="77777777" w:rsidR="002A23EC" w:rsidRDefault="002A23EC" w:rsidP="00A46371">
            <w:pPr>
              <w:rPr>
                <w:rFonts w:cs="Times New Roman"/>
                <w:sz w:val="20"/>
                <w:szCs w:val="20"/>
              </w:rPr>
            </w:pPr>
          </w:p>
        </w:tc>
        <w:tc>
          <w:tcPr>
            <w:tcW w:w="0" w:type="dxa"/>
            <w:vAlign w:val="bottom"/>
          </w:tcPr>
          <w:p w14:paraId="7B5085FE" w14:textId="77777777" w:rsidR="002A23EC" w:rsidRDefault="002A23EC" w:rsidP="00A46371">
            <w:pPr>
              <w:rPr>
                <w:rFonts w:cs="Times New Roman"/>
                <w:sz w:val="20"/>
                <w:szCs w:val="20"/>
              </w:rPr>
            </w:pPr>
          </w:p>
        </w:tc>
        <w:tc>
          <w:tcPr>
            <w:tcW w:w="0" w:type="dxa"/>
            <w:vAlign w:val="bottom"/>
          </w:tcPr>
          <w:p w14:paraId="5B315D81" w14:textId="77777777" w:rsidR="002A23EC" w:rsidRDefault="002A23EC" w:rsidP="00A46371">
            <w:pPr>
              <w:rPr>
                <w:rFonts w:cs="Times New Roman"/>
                <w:sz w:val="20"/>
                <w:szCs w:val="20"/>
              </w:rPr>
            </w:pPr>
          </w:p>
        </w:tc>
      </w:tr>
      <w:tr w:rsidR="00C829A6" w14:paraId="01843717" w14:textId="77777777" w:rsidTr="00A46371">
        <w:trPr>
          <w:cantSplit/>
          <w:trHeight w:val="360"/>
          <w:tblHeader/>
        </w:trPr>
        <w:tc>
          <w:tcPr>
            <w:tcW w:w="0" w:type="dxa"/>
            <w:vAlign w:val="bottom"/>
          </w:tcPr>
          <w:p w14:paraId="2C08FB33" w14:textId="77777777" w:rsidR="002A23EC" w:rsidRDefault="002A23EC" w:rsidP="00A46371">
            <w:pPr>
              <w:rPr>
                <w:rFonts w:cs="Times New Roman"/>
                <w:sz w:val="20"/>
                <w:szCs w:val="20"/>
              </w:rPr>
            </w:pPr>
          </w:p>
        </w:tc>
        <w:tc>
          <w:tcPr>
            <w:tcW w:w="0" w:type="dxa"/>
            <w:vAlign w:val="bottom"/>
          </w:tcPr>
          <w:p w14:paraId="6F99AC04" w14:textId="77777777" w:rsidR="002A23EC" w:rsidRDefault="002A23EC" w:rsidP="00A46371">
            <w:pPr>
              <w:rPr>
                <w:rFonts w:cs="Times New Roman"/>
                <w:sz w:val="20"/>
                <w:szCs w:val="20"/>
              </w:rPr>
            </w:pPr>
          </w:p>
        </w:tc>
        <w:tc>
          <w:tcPr>
            <w:tcW w:w="0" w:type="dxa"/>
            <w:vAlign w:val="bottom"/>
          </w:tcPr>
          <w:p w14:paraId="75690325" w14:textId="77777777" w:rsidR="002A23EC" w:rsidRDefault="002A23EC" w:rsidP="00A46371">
            <w:pPr>
              <w:rPr>
                <w:rFonts w:cs="Times New Roman"/>
                <w:sz w:val="20"/>
                <w:szCs w:val="20"/>
              </w:rPr>
            </w:pPr>
          </w:p>
        </w:tc>
        <w:tc>
          <w:tcPr>
            <w:tcW w:w="0" w:type="dxa"/>
            <w:vAlign w:val="bottom"/>
          </w:tcPr>
          <w:p w14:paraId="58AA9FA5" w14:textId="77777777" w:rsidR="002A23EC" w:rsidRDefault="002A23EC" w:rsidP="00A46371">
            <w:pPr>
              <w:rPr>
                <w:rFonts w:cs="Times New Roman"/>
                <w:sz w:val="20"/>
                <w:szCs w:val="20"/>
              </w:rPr>
            </w:pPr>
          </w:p>
        </w:tc>
        <w:tc>
          <w:tcPr>
            <w:tcW w:w="0" w:type="dxa"/>
            <w:vAlign w:val="bottom"/>
          </w:tcPr>
          <w:p w14:paraId="24BB6ADD" w14:textId="77777777" w:rsidR="002A23EC" w:rsidRDefault="002A23EC" w:rsidP="00A46371">
            <w:pPr>
              <w:rPr>
                <w:rFonts w:cs="Times New Roman"/>
                <w:sz w:val="20"/>
                <w:szCs w:val="20"/>
              </w:rPr>
            </w:pPr>
          </w:p>
        </w:tc>
        <w:tc>
          <w:tcPr>
            <w:tcW w:w="0" w:type="dxa"/>
            <w:vAlign w:val="bottom"/>
          </w:tcPr>
          <w:p w14:paraId="44FF65AB" w14:textId="77777777" w:rsidR="002A23EC" w:rsidRDefault="002A23EC" w:rsidP="00A46371">
            <w:pPr>
              <w:rPr>
                <w:rFonts w:cs="Times New Roman"/>
                <w:sz w:val="20"/>
                <w:szCs w:val="20"/>
              </w:rPr>
            </w:pPr>
          </w:p>
        </w:tc>
        <w:tc>
          <w:tcPr>
            <w:tcW w:w="0" w:type="dxa"/>
            <w:vAlign w:val="bottom"/>
          </w:tcPr>
          <w:p w14:paraId="14EC329B" w14:textId="77777777" w:rsidR="002A23EC" w:rsidRDefault="002A23EC" w:rsidP="00A46371">
            <w:pPr>
              <w:rPr>
                <w:rFonts w:cs="Times New Roman"/>
                <w:sz w:val="20"/>
                <w:szCs w:val="20"/>
              </w:rPr>
            </w:pPr>
          </w:p>
        </w:tc>
        <w:tc>
          <w:tcPr>
            <w:tcW w:w="0" w:type="dxa"/>
            <w:vAlign w:val="bottom"/>
          </w:tcPr>
          <w:p w14:paraId="445E23D9" w14:textId="77777777" w:rsidR="002A23EC" w:rsidRDefault="002A23EC" w:rsidP="00A46371">
            <w:pPr>
              <w:rPr>
                <w:rFonts w:cs="Times New Roman"/>
                <w:sz w:val="20"/>
                <w:szCs w:val="20"/>
              </w:rPr>
            </w:pPr>
          </w:p>
        </w:tc>
        <w:tc>
          <w:tcPr>
            <w:tcW w:w="0" w:type="dxa"/>
            <w:vAlign w:val="bottom"/>
          </w:tcPr>
          <w:p w14:paraId="6A9216DE" w14:textId="77777777" w:rsidR="002A23EC" w:rsidRDefault="002A23EC" w:rsidP="00A46371">
            <w:pPr>
              <w:rPr>
                <w:rFonts w:cs="Times New Roman"/>
                <w:sz w:val="20"/>
                <w:szCs w:val="20"/>
              </w:rPr>
            </w:pPr>
          </w:p>
        </w:tc>
      </w:tr>
      <w:tr w:rsidR="00C829A6" w14:paraId="290EAA81" w14:textId="77777777" w:rsidTr="00A46371">
        <w:trPr>
          <w:cantSplit/>
          <w:trHeight w:val="360"/>
          <w:tblHeader/>
        </w:trPr>
        <w:tc>
          <w:tcPr>
            <w:tcW w:w="0" w:type="dxa"/>
            <w:vAlign w:val="bottom"/>
          </w:tcPr>
          <w:p w14:paraId="48422B2C" w14:textId="77777777" w:rsidR="002A23EC" w:rsidRDefault="002A23EC" w:rsidP="00A46371">
            <w:pPr>
              <w:rPr>
                <w:rFonts w:cs="Times New Roman"/>
                <w:sz w:val="20"/>
                <w:szCs w:val="20"/>
              </w:rPr>
            </w:pPr>
          </w:p>
        </w:tc>
        <w:tc>
          <w:tcPr>
            <w:tcW w:w="0" w:type="dxa"/>
            <w:vAlign w:val="bottom"/>
          </w:tcPr>
          <w:p w14:paraId="2D7F0B35" w14:textId="77777777" w:rsidR="002A23EC" w:rsidRDefault="002A23EC" w:rsidP="00A46371">
            <w:pPr>
              <w:rPr>
                <w:rFonts w:cs="Times New Roman"/>
                <w:sz w:val="20"/>
                <w:szCs w:val="20"/>
              </w:rPr>
            </w:pPr>
          </w:p>
        </w:tc>
        <w:tc>
          <w:tcPr>
            <w:tcW w:w="0" w:type="dxa"/>
            <w:vAlign w:val="bottom"/>
          </w:tcPr>
          <w:p w14:paraId="7DDDB57C" w14:textId="77777777" w:rsidR="002A23EC" w:rsidRDefault="002A23EC" w:rsidP="00A46371">
            <w:pPr>
              <w:rPr>
                <w:rFonts w:cs="Times New Roman"/>
                <w:sz w:val="20"/>
                <w:szCs w:val="20"/>
              </w:rPr>
            </w:pPr>
          </w:p>
        </w:tc>
        <w:tc>
          <w:tcPr>
            <w:tcW w:w="0" w:type="dxa"/>
            <w:vAlign w:val="bottom"/>
          </w:tcPr>
          <w:p w14:paraId="3D884FF5" w14:textId="77777777" w:rsidR="002A23EC" w:rsidRDefault="002A23EC" w:rsidP="00A46371">
            <w:pPr>
              <w:rPr>
                <w:rFonts w:cs="Times New Roman"/>
                <w:sz w:val="20"/>
                <w:szCs w:val="20"/>
              </w:rPr>
            </w:pPr>
          </w:p>
        </w:tc>
        <w:tc>
          <w:tcPr>
            <w:tcW w:w="0" w:type="dxa"/>
            <w:vAlign w:val="bottom"/>
          </w:tcPr>
          <w:p w14:paraId="317031DD" w14:textId="77777777" w:rsidR="002A23EC" w:rsidRDefault="002A23EC" w:rsidP="00A46371">
            <w:pPr>
              <w:rPr>
                <w:rFonts w:cs="Times New Roman"/>
                <w:sz w:val="20"/>
                <w:szCs w:val="20"/>
              </w:rPr>
            </w:pPr>
          </w:p>
        </w:tc>
        <w:tc>
          <w:tcPr>
            <w:tcW w:w="0" w:type="dxa"/>
            <w:vAlign w:val="bottom"/>
          </w:tcPr>
          <w:p w14:paraId="3835A62E" w14:textId="77777777" w:rsidR="002A23EC" w:rsidRDefault="002A23EC" w:rsidP="00A46371">
            <w:pPr>
              <w:rPr>
                <w:rFonts w:cs="Times New Roman"/>
                <w:sz w:val="20"/>
                <w:szCs w:val="20"/>
              </w:rPr>
            </w:pPr>
          </w:p>
        </w:tc>
        <w:tc>
          <w:tcPr>
            <w:tcW w:w="0" w:type="dxa"/>
            <w:vAlign w:val="bottom"/>
          </w:tcPr>
          <w:p w14:paraId="7D3503B4" w14:textId="77777777" w:rsidR="002A23EC" w:rsidRDefault="002A23EC" w:rsidP="00A46371">
            <w:pPr>
              <w:rPr>
                <w:rFonts w:cs="Times New Roman"/>
                <w:sz w:val="20"/>
                <w:szCs w:val="20"/>
              </w:rPr>
            </w:pPr>
          </w:p>
        </w:tc>
        <w:tc>
          <w:tcPr>
            <w:tcW w:w="0" w:type="dxa"/>
            <w:vAlign w:val="bottom"/>
          </w:tcPr>
          <w:p w14:paraId="75DC1E27" w14:textId="77777777" w:rsidR="002A23EC" w:rsidRDefault="002A23EC" w:rsidP="00A46371">
            <w:pPr>
              <w:rPr>
                <w:rFonts w:cs="Times New Roman"/>
                <w:sz w:val="20"/>
                <w:szCs w:val="20"/>
              </w:rPr>
            </w:pPr>
          </w:p>
        </w:tc>
        <w:tc>
          <w:tcPr>
            <w:tcW w:w="0" w:type="dxa"/>
            <w:vAlign w:val="bottom"/>
          </w:tcPr>
          <w:p w14:paraId="187DB17C" w14:textId="77777777" w:rsidR="002A23EC" w:rsidRDefault="002A23EC" w:rsidP="00A46371">
            <w:pPr>
              <w:rPr>
                <w:rFonts w:cs="Times New Roman"/>
                <w:sz w:val="20"/>
                <w:szCs w:val="20"/>
              </w:rPr>
            </w:pPr>
          </w:p>
        </w:tc>
      </w:tr>
      <w:tr w:rsidR="00C829A6" w14:paraId="00927AB9" w14:textId="77777777" w:rsidTr="00A46371">
        <w:trPr>
          <w:cantSplit/>
          <w:trHeight w:val="360"/>
          <w:tblHeader/>
        </w:trPr>
        <w:tc>
          <w:tcPr>
            <w:tcW w:w="0" w:type="dxa"/>
            <w:vAlign w:val="bottom"/>
          </w:tcPr>
          <w:p w14:paraId="32AFE324" w14:textId="77777777" w:rsidR="002A23EC" w:rsidRDefault="002A23EC" w:rsidP="00A46371">
            <w:pPr>
              <w:rPr>
                <w:rFonts w:cs="Times New Roman"/>
                <w:sz w:val="20"/>
                <w:szCs w:val="20"/>
              </w:rPr>
            </w:pPr>
          </w:p>
        </w:tc>
        <w:tc>
          <w:tcPr>
            <w:tcW w:w="0" w:type="dxa"/>
            <w:vAlign w:val="bottom"/>
          </w:tcPr>
          <w:p w14:paraId="20A9B279" w14:textId="77777777" w:rsidR="002A23EC" w:rsidRDefault="002A23EC" w:rsidP="00A46371">
            <w:pPr>
              <w:rPr>
                <w:rFonts w:cs="Times New Roman"/>
                <w:sz w:val="20"/>
                <w:szCs w:val="20"/>
              </w:rPr>
            </w:pPr>
          </w:p>
        </w:tc>
        <w:tc>
          <w:tcPr>
            <w:tcW w:w="0" w:type="dxa"/>
            <w:vAlign w:val="bottom"/>
          </w:tcPr>
          <w:p w14:paraId="29308FFE" w14:textId="77777777" w:rsidR="002A23EC" w:rsidRDefault="002A23EC" w:rsidP="00A46371">
            <w:pPr>
              <w:rPr>
                <w:rFonts w:cs="Times New Roman"/>
                <w:sz w:val="20"/>
                <w:szCs w:val="20"/>
              </w:rPr>
            </w:pPr>
          </w:p>
        </w:tc>
        <w:tc>
          <w:tcPr>
            <w:tcW w:w="0" w:type="dxa"/>
            <w:vAlign w:val="bottom"/>
          </w:tcPr>
          <w:p w14:paraId="4710DA6A" w14:textId="77777777" w:rsidR="002A23EC" w:rsidRDefault="002A23EC" w:rsidP="00A46371">
            <w:pPr>
              <w:rPr>
                <w:rFonts w:cs="Times New Roman"/>
                <w:sz w:val="20"/>
                <w:szCs w:val="20"/>
              </w:rPr>
            </w:pPr>
          </w:p>
        </w:tc>
        <w:tc>
          <w:tcPr>
            <w:tcW w:w="0" w:type="dxa"/>
            <w:vAlign w:val="bottom"/>
          </w:tcPr>
          <w:p w14:paraId="6C97F7DC" w14:textId="77777777" w:rsidR="002A23EC" w:rsidRDefault="002A23EC" w:rsidP="00A46371">
            <w:pPr>
              <w:rPr>
                <w:rFonts w:cs="Times New Roman"/>
                <w:sz w:val="20"/>
                <w:szCs w:val="20"/>
              </w:rPr>
            </w:pPr>
          </w:p>
        </w:tc>
        <w:tc>
          <w:tcPr>
            <w:tcW w:w="0" w:type="dxa"/>
            <w:vAlign w:val="bottom"/>
          </w:tcPr>
          <w:p w14:paraId="1D0CAD95" w14:textId="77777777" w:rsidR="002A23EC" w:rsidRDefault="002A23EC" w:rsidP="00A46371">
            <w:pPr>
              <w:rPr>
                <w:rFonts w:cs="Times New Roman"/>
                <w:sz w:val="20"/>
                <w:szCs w:val="20"/>
              </w:rPr>
            </w:pPr>
          </w:p>
        </w:tc>
        <w:tc>
          <w:tcPr>
            <w:tcW w:w="0" w:type="dxa"/>
            <w:vAlign w:val="bottom"/>
          </w:tcPr>
          <w:p w14:paraId="0A6BEDF2" w14:textId="77777777" w:rsidR="002A23EC" w:rsidRDefault="002A23EC" w:rsidP="00A46371">
            <w:pPr>
              <w:rPr>
                <w:rFonts w:cs="Times New Roman"/>
                <w:sz w:val="20"/>
                <w:szCs w:val="20"/>
              </w:rPr>
            </w:pPr>
          </w:p>
        </w:tc>
        <w:tc>
          <w:tcPr>
            <w:tcW w:w="0" w:type="dxa"/>
            <w:vAlign w:val="bottom"/>
          </w:tcPr>
          <w:p w14:paraId="699414F5" w14:textId="77777777" w:rsidR="002A23EC" w:rsidRDefault="002A23EC" w:rsidP="00A46371">
            <w:pPr>
              <w:rPr>
                <w:rFonts w:cs="Times New Roman"/>
                <w:sz w:val="20"/>
                <w:szCs w:val="20"/>
              </w:rPr>
            </w:pPr>
          </w:p>
        </w:tc>
        <w:tc>
          <w:tcPr>
            <w:tcW w:w="0" w:type="dxa"/>
            <w:vAlign w:val="bottom"/>
          </w:tcPr>
          <w:p w14:paraId="70F4F61C" w14:textId="77777777" w:rsidR="002A23EC" w:rsidRDefault="002A23EC" w:rsidP="00A46371">
            <w:pPr>
              <w:rPr>
                <w:rFonts w:cs="Times New Roman"/>
                <w:sz w:val="20"/>
                <w:szCs w:val="20"/>
              </w:rPr>
            </w:pPr>
          </w:p>
        </w:tc>
      </w:tr>
    </w:tbl>
    <w:p w14:paraId="17A6FD98" w14:textId="24AE5F87" w:rsidR="002A23EC" w:rsidRPr="005261FF" w:rsidRDefault="002A23EC" w:rsidP="005261FF">
      <w:pPr>
        <w:pStyle w:val="Heading1"/>
        <w:rPr>
          <w:rStyle w:val="Strong"/>
          <w:b/>
          <w:bCs w:val="0"/>
        </w:rPr>
      </w:pPr>
      <w:r>
        <w:br w:type="page"/>
      </w:r>
      <w:r w:rsidRPr="005261FF">
        <w:rPr>
          <w:rStyle w:val="Strong"/>
          <w:b/>
          <w:bCs w:val="0"/>
        </w:rPr>
        <w:lastRenderedPageBreak/>
        <w:t>Emission Point/Stationary Vent/Distillation Operation Vent/Process Vent Attributes</w:t>
      </w:r>
    </w:p>
    <w:p w14:paraId="7C5B6228" w14:textId="77777777" w:rsidR="002A23EC" w:rsidRPr="005261FF" w:rsidRDefault="002A23EC" w:rsidP="005261FF">
      <w:pPr>
        <w:pStyle w:val="Heading1"/>
        <w:rPr>
          <w:rStyle w:val="Strong"/>
          <w:b/>
          <w:bCs w:val="0"/>
        </w:rPr>
      </w:pPr>
      <w:r w:rsidRPr="005261FF">
        <w:rPr>
          <w:rStyle w:val="Strong"/>
          <w:b/>
          <w:bCs w:val="0"/>
        </w:rPr>
        <w:t>Form OP-UA15 (Page 42)</w:t>
      </w:r>
    </w:p>
    <w:p w14:paraId="58D187FC" w14:textId="77777777" w:rsidR="002A23EC" w:rsidRPr="005261FF" w:rsidRDefault="002A23EC" w:rsidP="005261FF">
      <w:pPr>
        <w:pStyle w:val="Heading1"/>
        <w:rPr>
          <w:rStyle w:val="Strong"/>
          <w:b/>
          <w:bCs w:val="0"/>
        </w:rPr>
      </w:pPr>
      <w:r w:rsidRPr="005261FF">
        <w:rPr>
          <w:rStyle w:val="Strong"/>
          <w:b/>
          <w:bCs w:val="0"/>
        </w:rPr>
        <w:t>Federal Operating Permit Program</w:t>
      </w:r>
    </w:p>
    <w:p w14:paraId="795AC2E8" w14:textId="77777777" w:rsidR="002A23EC" w:rsidRPr="005261FF" w:rsidRDefault="002A23EC" w:rsidP="005261FF">
      <w:pPr>
        <w:pStyle w:val="Heading1"/>
      </w:pPr>
      <w:bookmarkStart w:id="88" w:name="Tbl_16b"/>
      <w:r w:rsidRPr="005261FF">
        <w:rPr>
          <w:rStyle w:val="Strong"/>
          <w:b/>
          <w:bCs w:val="0"/>
        </w:rPr>
        <w:t>Table 16b</w:t>
      </w:r>
      <w:bookmarkEnd w:id="88"/>
      <w:r w:rsidRPr="005261FF">
        <w:rPr>
          <w:rStyle w:val="Strong"/>
          <w:b/>
          <w:bCs w:val="0"/>
        </w:rPr>
        <w:t xml:space="preserve">:  </w:t>
      </w:r>
      <w:r w:rsidRPr="005261FF">
        <w:t>Title 40 Code of Federal Regulations Part 63 (40 CFR Part 63)</w:t>
      </w:r>
    </w:p>
    <w:p w14:paraId="39E7A78F" w14:textId="62AA5258" w:rsidR="008B6F53" w:rsidRPr="005261FF" w:rsidRDefault="002A23EC" w:rsidP="005261FF">
      <w:pPr>
        <w:pStyle w:val="Heading1"/>
      </w:pPr>
      <w:r w:rsidRPr="005261FF">
        <w:t xml:space="preserve">Subpart GGGGG: National Emission Standards for Hazardous Air Pollutants: </w:t>
      </w:r>
      <w:r w:rsidR="008B6F53" w:rsidRPr="005261FF">
        <w:t>Site Remediation</w:t>
      </w:r>
    </w:p>
    <w:p w14:paraId="0713FAF6" w14:textId="77777777" w:rsidR="008B6F53" w:rsidRPr="00937A1C" w:rsidRDefault="008B6F53" w:rsidP="005261FF">
      <w:pPr>
        <w:pStyle w:val="Heading1"/>
      </w:pPr>
      <w:r w:rsidRPr="005261FF">
        <w:t>Texas Commission on En</w:t>
      </w:r>
      <w:r>
        <w:t>vironmental Quality</w:t>
      </w:r>
    </w:p>
    <w:p w14:paraId="248F52F6" w14:textId="77777777" w:rsidR="008B6F53" w:rsidRPr="005261FF" w:rsidRDefault="008B6F53" w:rsidP="005261FF">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5:  Title 30Texas Administrative Code Chapter 111 (30 TAC Chapter 111) Subchapter A, Division 5:  Emission Limits on Nonagricultural Processes&#10;"/>
      </w:tblPr>
      <w:tblGrid>
        <w:gridCol w:w="4800"/>
        <w:gridCol w:w="4800"/>
        <w:gridCol w:w="4800"/>
      </w:tblGrid>
      <w:tr w:rsidR="002A23EC" w:rsidRPr="00F25F0A" w14:paraId="053C7B30" w14:textId="77777777" w:rsidTr="00BA2CB6">
        <w:trPr>
          <w:cantSplit/>
          <w:tblHeader/>
        </w:trPr>
        <w:tc>
          <w:tcPr>
            <w:tcW w:w="4800" w:type="dxa"/>
            <w:shd w:val="clear" w:color="auto" w:fill="D9D9D9" w:themeFill="background1" w:themeFillShade="D9"/>
          </w:tcPr>
          <w:p w14:paraId="2BAEC566" w14:textId="77777777" w:rsidR="002A23EC" w:rsidRPr="00F25F0A" w:rsidRDefault="002A23EC" w:rsidP="00BA2CB6">
            <w:pPr>
              <w:jc w:val="center"/>
              <w:rPr>
                <w:b/>
                <w:bCs/>
              </w:rPr>
            </w:pPr>
            <w:r w:rsidRPr="00F25F0A">
              <w:rPr>
                <w:b/>
                <w:bCs/>
              </w:rPr>
              <w:t>Date</w:t>
            </w:r>
          </w:p>
        </w:tc>
        <w:tc>
          <w:tcPr>
            <w:tcW w:w="4800" w:type="dxa"/>
            <w:shd w:val="clear" w:color="auto" w:fill="D9D9D9" w:themeFill="background1" w:themeFillShade="D9"/>
          </w:tcPr>
          <w:p w14:paraId="6AD7941F" w14:textId="77777777" w:rsidR="002A23EC" w:rsidRPr="00F25F0A" w:rsidRDefault="002A23EC" w:rsidP="00BA2CB6">
            <w:pPr>
              <w:jc w:val="center"/>
              <w:rPr>
                <w:b/>
                <w:bCs/>
              </w:rPr>
            </w:pPr>
            <w:r w:rsidRPr="00F25F0A">
              <w:rPr>
                <w:b/>
                <w:bCs/>
              </w:rPr>
              <w:t>Permit No.</w:t>
            </w:r>
          </w:p>
        </w:tc>
        <w:tc>
          <w:tcPr>
            <w:tcW w:w="4800" w:type="dxa"/>
            <w:shd w:val="clear" w:color="auto" w:fill="D9D9D9" w:themeFill="background1" w:themeFillShade="D9"/>
          </w:tcPr>
          <w:p w14:paraId="6B5A60B2" w14:textId="77777777" w:rsidR="002A23EC" w:rsidRPr="00F25F0A" w:rsidRDefault="002A23EC" w:rsidP="00BA2CB6">
            <w:pPr>
              <w:jc w:val="center"/>
              <w:rPr>
                <w:b/>
                <w:bCs/>
              </w:rPr>
            </w:pPr>
            <w:r w:rsidRPr="00F25F0A">
              <w:rPr>
                <w:b/>
                <w:bCs/>
              </w:rPr>
              <w:t>Regulated Entity No.</w:t>
            </w:r>
          </w:p>
        </w:tc>
      </w:tr>
      <w:tr w:rsidR="002A23EC" w14:paraId="053C26E1" w14:textId="77777777" w:rsidTr="00BA2CB6">
        <w:trPr>
          <w:cantSplit/>
          <w:tblHeader/>
        </w:trPr>
        <w:tc>
          <w:tcPr>
            <w:tcW w:w="4800" w:type="dxa"/>
          </w:tcPr>
          <w:p w14:paraId="7C4E90EA" w14:textId="77777777" w:rsidR="002A23EC" w:rsidRDefault="002A23EC" w:rsidP="00BA2CB6">
            <w:pPr>
              <w:rPr>
                <w:rFonts w:asciiTheme="majorHAnsi" w:hAnsiTheme="majorHAnsi" w:cstheme="majorHAnsi"/>
              </w:rPr>
            </w:pPr>
          </w:p>
        </w:tc>
        <w:tc>
          <w:tcPr>
            <w:tcW w:w="4800" w:type="dxa"/>
          </w:tcPr>
          <w:p w14:paraId="6D1A4EDA" w14:textId="77777777" w:rsidR="002A23EC" w:rsidRDefault="002A23EC" w:rsidP="00BA2CB6">
            <w:pPr>
              <w:rPr>
                <w:rFonts w:asciiTheme="majorHAnsi" w:hAnsiTheme="majorHAnsi" w:cstheme="majorHAnsi"/>
              </w:rPr>
            </w:pPr>
          </w:p>
        </w:tc>
        <w:tc>
          <w:tcPr>
            <w:tcW w:w="4800" w:type="dxa"/>
          </w:tcPr>
          <w:p w14:paraId="254FE620" w14:textId="77777777" w:rsidR="002A23EC" w:rsidRDefault="002A23EC" w:rsidP="00BA2CB6">
            <w:pPr>
              <w:rPr>
                <w:rFonts w:asciiTheme="majorHAnsi" w:hAnsiTheme="majorHAnsi" w:cstheme="majorHAnsi"/>
              </w:rPr>
            </w:pPr>
          </w:p>
        </w:tc>
      </w:tr>
    </w:tbl>
    <w:p w14:paraId="28BDB8E5" w14:textId="77777777" w:rsidR="002A23EC" w:rsidRDefault="002A23EC" w:rsidP="002A23EC"/>
    <w:tbl>
      <w:tblPr>
        <w:tblStyle w:val="TCEQTable-Arial"/>
        <w:tblW w:w="143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8b:  Title 40 Code of Federal Regulations Part 63 (40 CFR Part 63)&#10;Subpart FFFF: National Emission Standards for Hazardous Air Pollutants: &#10;Miscellaneous Organic Chemical Manufacturing&#10;"/>
      </w:tblPr>
      <w:tblGrid>
        <w:gridCol w:w="2881"/>
        <w:gridCol w:w="2878"/>
        <w:gridCol w:w="2879"/>
        <w:gridCol w:w="2878"/>
        <w:gridCol w:w="2879"/>
      </w:tblGrid>
      <w:tr w:rsidR="008B6F53" w:rsidRPr="00FF5A6A" w14:paraId="6EBDDAEC" w14:textId="77777777" w:rsidTr="008B6F53">
        <w:trPr>
          <w:cnfStyle w:val="100000000000" w:firstRow="1" w:lastRow="0" w:firstColumn="0" w:lastColumn="0" w:oddVBand="0" w:evenVBand="0" w:oddHBand="0" w:evenHBand="0" w:firstRowFirstColumn="0" w:firstRowLastColumn="0" w:lastRowFirstColumn="0" w:lastRowLastColumn="0"/>
          <w:trHeight w:val="428"/>
        </w:trPr>
        <w:tc>
          <w:tcPr>
            <w:tcW w:w="2881" w:type="dxa"/>
            <w:shd w:val="clear" w:color="auto" w:fill="D9D9D9" w:themeFill="background1" w:themeFillShade="D9"/>
          </w:tcPr>
          <w:p w14:paraId="1C9CF8CB" w14:textId="77777777" w:rsidR="005963D9" w:rsidRPr="005963D9" w:rsidRDefault="005963D9" w:rsidP="005963D9">
            <w:pPr>
              <w:rPr>
                <w:rStyle w:val="Strong"/>
                <w:rFonts w:cs="Times New Roman"/>
                <w:b/>
                <w:bCs w:val="0"/>
                <w:sz w:val="20"/>
                <w:szCs w:val="20"/>
              </w:rPr>
            </w:pPr>
            <w:bookmarkStart w:id="89" w:name="_Hlk85014736"/>
            <w:r w:rsidRPr="005963D9">
              <w:rPr>
                <w:rStyle w:val="Strong"/>
                <w:rFonts w:cs="Times New Roman"/>
                <w:b/>
                <w:bCs w:val="0"/>
                <w:sz w:val="20"/>
                <w:szCs w:val="20"/>
              </w:rPr>
              <w:t>Emission Point</w:t>
            </w:r>
          </w:p>
          <w:p w14:paraId="116AFC37" w14:textId="4D013B6B" w:rsidR="002A23EC" w:rsidRPr="00FF5A6A" w:rsidRDefault="005963D9" w:rsidP="005963D9">
            <w:pPr>
              <w:widowControl w:val="0"/>
              <w:rPr>
                <w:color w:val="000000"/>
                <w:sz w:val="20"/>
              </w:rPr>
            </w:pPr>
            <w:r w:rsidRPr="005963D9">
              <w:rPr>
                <w:rStyle w:val="Strong"/>
                <w:rFonts w:cs="Times New Roman"/>
                <w:b/>
                <w:bCs w:val="0"/>
                <w:sz w:val="20"/>
                <w:szCs w:val="20"/>
              </w:rPr>
              <w:t>ID No.</w:t>
            </w:r>
            <w:r w:rsidR="002A23EC" w:rsidRPr="005963D9">
              <w:rPr>
                <w:b w:val="0"/>
                <w:bCs/>
                <w:color w:val="000000"/>
                <w:sz w:val="20"/>
              </w:rPr>
              <w:t>.</w:t>
            </w:r>
          </w:p>
        </w:tc>
        <w:tc>
          <w:tcPr>
            <w:tcW w:w="2878" w:type="dxa"/>
            <w:shd w:val="clear" w:color="auto" w:fill="D9D9D9" w:themeFill="background1" w:themeFillShade="D9"/>
          </w:tcPr>
          <w:p w14:paraId="505A8759" w14:textId="77777777" w:rsidR="002A23EC" w:rsidRPr="00FF5A6A" w:rsidRDefault="002A23EC" w:rsidP="00BA2CB6">
            <w:pPr>
              <w:widowControl w:val="0"/>
              <w:rPr>
                <w:color w:val="000000"/>
                <w:sz w:val="20"/>
              </w:rPr>
            </w:pPr>
            <w:r w:rsidRPr="00FF5A6A">
              <w:rPr>
                <w:color w:val="000000"/>
                <w:sz w:val="20"/>
              </w:rPr>
              <w:t>SOP Index No.</w:t>
            </w:r>
          </w:p>
        </w:tc>
        <w:tc>
          <w:tcPr>
            <w:tcW w:w="2879" w:type="dxa"/>
            <w:shd w:val="clear" w:color="auto" w:fill="D9D9D9" w:themeFill="background1" w:themeFillShade="D9"/>
          </w:tcPr>
          <w:p w14:paraId="3C07321B" w14:textId="77777777" w:rsidR="002A23EC" w:rsidRPr="00FF5A6A" w:rsidRDefault="002A23EC" w:rsidP="00BA2CB6">
            <w:pPr>
              <w:widowControl w:val="0"/>
              <w:rPr>
                <w:color w:val="000000"/>
                <w:sz w:val="20"/>
              </w:rPr>
            </w:pPr>
            <w:r>
              <w:rPr>
                <w:sz w:val="20"/>
              </w:rPr>
              <w:t>Bypass Device</w:t>
            </w:r>
          </w:p>
        </w:tc>
        <w:tc>
          <w:tcPr>
            <w:tcW w:w="2878" w:type="dxa"/>
            <w:shd w:val="clear" w:color="auto" w:fill="D9D9D9" w:themeFill="background1" w:themeFillShade="D9"/>
          </w:tcPr>
          <w:p w14:paraId="7B1A084D" w14:textId="77777777" w:rsidR="002A23EC" w:rsidRPr="00FF5A6A" w:rsidRDefault="002A23EC" w:rsidP="00BA2CB6">
            <w:pPr>
              <w:widowControl w:val="0"/>
              <w:rPr>
                <w:b w:val="0"/>
                <w:sz w:val="20"/>
              </w:rPr>
            </w:pPr>
            <w:r>
              <w:rPr>
                <w:sz w:val="20"/>
              </w:rPr>
              <w:t>Continuous Emissions Monitoring System</w:t>
            </w:r>
          </w:p>
        </w:tc>
        <w:tc>
          <w:tcPr>
            <w:tcW w:w="2879" w:type="dxa"/>
            <w:shd w:val="clear" w:color="auto" w:fill="D9D9D9" w:themeFill="background1" w:themeFillShade="D9"/>
          </w:tcPr>
          <w:p w14:paraId="30BD71A7" w14:textId="77777777" w:rsidR="002A23EC" w:rsidRPr="00FF5A6A" w:rsidRDefault="002A23EC" w:rsidP="00BA2CB6">
            <w:pPr>
              <w:widowControl w:val="0"/>
              <w:rPr>
                <w:color w:val="000000"/>
                <w:sz w:val="20"/>
              </w:rPr>
            </w:pPr>
            <w:r>
              <w:rPr>
                <w:sz w:val="20"/>
              </w:rPr>
              <w:t>CVSCD Continuous Compliance</w:t>
            </w:r>
          </w:p>
        </w:tc>
      </w:tr>
      <w:tr w:rsidR="002A23EC" w:rsidRPr="00FF5A6A" w14:paraId="77973627" w14:textId="77777777" w:rsidTr="00007988">
        <w:trPr>
          <w:trHeight w:val="346"/>
        </w:trPr>
        <w:tc>
          <w:tcPr>
            <w:tcW w:w="2881" w:type="dxa"/>
          </w:tcPr>
          <w:p w14:paraId="048485FA" w14:textId="77777777" w:rsidR="002A23EC" w:rsidRPr="00AB2C89" w:rsidRDefault="002A23EC" w:rsidP="00BA2CB6">
            <w:pPr>
              <w:widowControl w:val="0"/>
              <w:rPr>
                <w:color w:val="000000"/>
              </w:rPr>
            </w:pPr>
          </w:p>
        </w:tc>
        <w:tc>
          <w:tcPr>
            <w:tcW w:w="2878" w:type="dxa"/>
          </w:tcPr>
          <w:p w14:paraId="6B146D35" w14:textId="77777777" w:rsidR="002A23EC" w:rsidRPr="00AB2C89" w:rsidRDefault="002A23EC" w:rsidP="00BA2CB6">
            <w:pPr>
              <w:widowControl w:val="0"/>
              <w:rPr>
                <w:color w:val="000000"/>
              </w:rPr>
            </w:pPr>
          </w:p>
        </w:tc>
        <w:tc>
          <w:tcPr>
            <w:tcW w:w="2879" w:type="dxa"/>
          </w:tcPr>
          <w:p w14:paraId="09AE7C99" w14:textId="77777777" w:rsidR="002A23EC" w:rsidRPr="00AB2C89" w:rsidRDefault="002A23EC" w:rsidP="00BA2CB6">
            <w:pPr>
              <w:widowControl w:val="0"/>
              <w:rPr>
                <w:color w:val="000000"/>
              </w:rPr>
            </w:pPr>
          </w:p>
        </w:tc>
        <w:tc>
          <w:tcPr>
            <w:tcW w:w="2878" w:type="dxa"/>
          </w:tcPr>
          <w:p w14:paraId="05EEB441" w14:textId="77777777" w:rsidR="002A23EC" w:rsidRPr="00AB2C89" w:rsidRDefault="002A23EC" w:rsidP="00BA2CB6">
            <w:pPr>
              <w:widowControl w:val="0"/>
              <w:rPr>
                <w:color w:val="000000"/>
              </w:rPr>
            </w:pPr>
          </w:p>
        </w:tc>
        <w:tc>
          <w:tcPr>
            <w:tcW w:w="2879" w:type="dxa"/>
          </w:tcPr>
          <w:p w14:paraId="3185DDB5" w14:textId="77777777" w:rsidR="002A23EC" w:rsidRPr="00AB2C89" w:rsidRDefault="002A23EC" w:rsidP="00BA2CB6">
            <w:pPr>
              <w:widowControl w:val="0"/>
              <w:rPr>
                <w:color w:val="000000"/>
              </w:rPr>
            </w:pPr>
          </w:p>
        </w:tc>
      </w:tr>
      <w:tr w:rsidR="002A23EC" w:rsidRPr="00FF5A6A" w14:paraId="2C83BFA7" w14:textId="77777777" w:rsidTr="00007988">
        <w:trPr>
          <w:trHeight w:val="346"/>
        </w:trPr>
        <w:tc>
          <w:tcPr>
            <w:tcW w:w="2881" w:type="dxa"/>
          </w:tcPr>
          <w:p w14:paraId="7F05685B" w14:textId="77777777" w:rsidR="002A23EC" w:rsidRPr="00AB2C89" w:rsidRDefault="002A23EC" w:rsidP="00BA2CB6">
            <w:pPr>
              <w:widowControl w:val="0"/>
              <w:rPr>
                <w:color w:val="000000"/>
              </w:rPr>
            </w:pPr>
          </w:p>
        </w:tc>
        <w:tc>
          <w:tcPr>
            <w:tcW w:w="2878" w:type="dxa"/>
          </w:tcPr>
          <w:p w14:paraId="0D81645F" w14:textId="77777777" w:rsidR="002A23EC" w:rsidRPr="00AB2C89" w:rsidRDefault="002A23EC" w:rsidP="00BA2CB6">
            <w:pPr>
              <w:widowControl w:val="0"/>
              <w:rPr>
                <w:color w:val="000000"/>
              </w:rPr>
            </w:pPr>
          </w:p>
        </w:tc>
        <w:tc>
          <w:tcPr>
            <w:tcW w:w="2879" w:type="dxa"/>
          </w:tcPr>
          <w:p w14:paraId="37F446FC" w14:textId="77777777" w:rsidR="002A23EC" w:rsidRPr="00AB2C89" w:rsidRDefault="002A23EC" w:rsidP="00BA2CB6">
            <w:pPr>
              <w:widowControl w:val="0"/>
              <w:rPr>
                <w:color w:val="000000"/>
              </w:rPr>
            </w:pPr>
          </w:p>
        </w:tc>
        <w:tc>
          <w:tcPr>
            <w:tcW w:w="2878" w:type="dxa"/>
          </w:tcPr>
          <w:p w14:paraId="31540D69" w14:textId="77777777" w:rsidR="002A23EC" w:rsidRPr="00AB2C89" w:rsidRDefault="002A23EC" w:rsidP="00BA2CB6">
            <w:pPr>
              <w:widowControl w:val="0"/>
              <w:rPr>
                <w:color w:val="000000"/>
              </w:rPr>
            </w:pPr>
          </w:p>
        </w:tc>
        <w:tc>
          <w:tcPr>
            <w:tcW w:w="2879" w:type="dxa"/>
          </w:tcPr>
          <w:p w14:paraId="00934326" w14:textId="77777777" w:rsidR="002A23EC" w:rsidRPr="00AB2C89" w:rsidRDefault="002A23EC" w:rsidP="00BA2CB6">
            <w:pPr>
              <w:widowControl w:val="0"/>
              <w:rPr>
                <w:color w:val="000000"/>
              </w:rPr>
            </w:pPr>
          </w:p>
        </w:tc>
      </w:tr>
      <w:tr w:rsidR="002A23EC" w:rsidRPr="00FF5A6A" w14:paraId="1983AD45" w14:textId="77777777" w:rsidTr="00007988">
        <w:trPr>
          <w:trHeight w:val="346"/>
        </w:trPr>
        <w:tc>
          <w:tcPr>
            <w:tcW w:w="2881" w:type="dxa"/>
          </w:tcPr>
          <w:p w14:paraId="555C4202" w14:textId="77777777" w:rsidR="002A23EC" w:rsidRPr="00AB2C89" w:rsidRDefault="002A23EC" w:rsidP="00BA2CB6">
            <w:pPr>
              <w:widowControl w:val="0"/>
              <w:rPr>
                <w:color w:val="000000"/>
              </w:rPr>
            </w:pPr>
          </w:p>
        </w:tc>
        <w:tc>
          <w:tcPr>
            <w:tcW w:w="2878" w:type="dxa"/>
          </w:tcPr>
          <w:p w14:paraId="4F5D31FC" w14:textId="77777777" w:rsidR="002A23EC" w:rsidRPr="00AB2C89" w:rsidRDefault="002A23EC" w:rsidP="00BA2CB6">
            <w:pPr>
              <w:widowControl w:val="0"/>
              <w:rPr>
                <w:color w:val="000000"/>
              </w:rPr>
            </w:pPr>
          </w:p>
        </w:tc>
        <w:tc>
          <w:tcPr>
            <w:tcW w:w="2879" w:type="dxa"/>
          </w:tcPr>
          <w:p w14:paraId="45537E3E" w14:textId="77777777" w:rsidR="002A23EC" w:rsidRPr="00AB2C89" w:rsidRDefault="002A23EC" w:rsidP="00BA2CB6">
            <w:pPr>
              <w:widowControl w:val="0"/>
              <w:rPr>
                <w:color w:val="000000"/>
              </w:rPr>
            </w:pPr>
          </w:p>
        </w:tc>
        <w:tc>
          <w:tcPr>
            <w:tcW w:w="2878" w:type="dxa"/>
          </w:tcPr>
          <w:p w14:paraId="2F1EE75E" w14:textId="77777777" w:rsidR="002A23EC" w:rsidRPr="00AB2C89" w:rsidRDefault="002A23EC" w:rsidP="00BA2CB6">
            <w:pPr>
              <w:widowControl w:val="0"/>
              <w:rPr>
                <w:color w:val="000000"/>
              </w:rPr>
            </w:pPr>
          </w:p>
        </w:tc>
        <w:tc>
          <w:tcPr>
            <w:tcW w:w="2879" w:type="dxa"/>
          </w:tcPr>
          <w:p w14:paraId="4F9EC8A1" w14:textId="77777777" w:rsidR="002A23EC" w:rsidRPr="00AB2C89" w:rsidRDefault="002A23EC" w:rsidP="00BA2CB6">
            <w:pPr>
              <w:widowControl w:val="0"/>
              <w:rPr>
                <w:color w:val="000000"/>
              </w:rPr>
            </w:pPr>
          </w:p>
        </w:tc>
      </w:tr>
      <w:tr w:rsidR="002A23EC" w:rsidRPr="00FF5A6A" w14:paraId="18580934" w14:textId="77777777" w:rsidTr="00007988">
        <w:trPr>
          <w:trHeight w:val="346"/>
        </w:trPr>
        <w:tc>
          <w:tcPr>
            <w:tcW w:w="2881" w:type="dxa"/>
          </w:tcPr>
          <w:p w14:paraId="6B9AEF4E" w14:textId="77777777" w:rsidR="002A23EC" w:rsidRPr="00AB2C89" w:rsidRDefault="002A23EC" w:rsidP="00BA2CB6">
            <w:pPr>
              <w:widowControl w:val="0"/>
              <w:rPr>
                <w:color w:val="000000"/>
              </w:rPr>
            </w:pPr>
          </w:p>
        </w:tc>
        <w:tc>
          <w:tcPr>
            <w:tcW w:w="2878" w:type="dxa"/>
          </w:tcPr>
          <w:p w14:paraId="31DB68DD" w14:textId="77777777" w:rsidR="002A23EC" w:rsidRPr="00AB2C89" w:rsidRDefault="002A23EC" w:rsidP="00BA2CB6">
            <w:pPr>
              <w:widowControl w:val="0"/>
              <w:rPr>
                <w:color w:val="000000"/>
              </w:rPr>
            </w:pPr>
          </w:p>
        </w:tc>
        <w:tc>
          <w:tcPr>
            <w:tcW w:w="2879" w:type="dxa"/>
          </w:tcPr>
          <w:p w14:paraId="4952C4EB" w14:textId="77777777" w:rsidR="002A23EC" w:rsidRPr="00AB2C89" w:rsidRDefault="002A23EC" w:rsidP="00BA2CB6">
            <w:pPr>
              <w:widowControl w:val="0"/>
              <w:rPr>
                <w:color w:val="000000"/>
              </w:rPr>
            </w:pPr>
          </w:p>
        </w:tc>
        <w:tc>
          <w:tcPr>
            <w:tcW w:w="2878" w:type="dxa"/>
          </w:tcPr>
          <w:p w14:paraId="07595506" w14:textId="77777777" w:rsidR="002A23EC" w:rsidRPr="00AB2C89" w:rsidRDefault="002A23EC" w:rsidP="00BA2CB6">
            <w:pPr>
              <w:widowControl w:val="0"/>
              <w:rPr>
                <w:color w:val="000000"/>
              </w:rPr>
            </w:pPr>
          </w:p>
        </w:tc>
        <w:tc>
          <w:tcPr>
            <w:tcW w:w="2879" w:type="dxa"/>
          </w:tcPr>
          <w:p w14:paraId="091F7F01" w14:textId="77777777" w:rsidR="002A23EC" w:rsidRPr="00AB2C89" w:rsidRDefault="002A23EC" w:rsidP="00BA2CB6">
            <w:pPr>
              <w:widowControl w:val="0"/>
              <w:rPr>
                <w:color w:val="000000"/>
              </w:rPr>
            </w:pPr>
          </w:p>
        </w:tc>
      </w:tr>
      <w:tr w:rsidR="002A23EC" w:rsidRPr="00FF5A6A" w14:paraId="0DEC42BB" w14:textId="77777777" w:rsidTr="00007988">
        <w:trPr>
          <w:trHeight w:val="346"/>
        </w:trPr>
        <w:tc>
          <w:tcPr>
            <w:tcW w:w="2881" w:type="dxa"/>
          </w:tcPr>
          <w:p w14:paraId="0465E071" w14:textId="77777777" w:rsidR="002A23EC" w:rsidRPr="00AB2C89" w:rsidRDefault="002A23EC" w:rsidP="00BA2CB6">
            <w:pPr>
              <w:widowControl w:val="0"/>
              <w:rPr>
                <w:color w:val="000000"/>
              </w:rPr>
            </w:pPr>
          </w:p>
        </w:tc>
        <w:tc>
          <w:tcPr>
            <w:tcW w:w="2878" w:type="dxa"/>
          </w:tcPr>
          <w:p w14:paraId="53600CA4" w14:textId="77777777" w:rsidR="002A23EC" w:rsidRPr="00AB2C89" w:rsidRDefault="002A23EC" w:rsidP="00BA2CB6">
            <w:pPr>
              <w:widowControl w:val="0"/>
              <w:rPr>
                <w:color w:val="000000"/>
              </w:rPr>
            </w:pPr>
          </w:p>
        </w:tc>
        <w:tc>
          <w:tcPr>
            <w:tcW w:w="2879" w:type="dxa"/>
          </w:tcPr>
          <w:p w14:paraId="26D1D542" w14:textId="77777777" w:rsidR="002A23EC" w:rsidRPr="00AB2C89" w:rsidRDefault="002A23EC" w:rsidP="00BA2CB6">
            <w:pPr>
              <w:widowControl w:val="0"/>
              <w:rPr>
                <w:color w:val="000000"/>
              </w:rPr>
            </w:pPr>
          </w:p>
        </w:tc>
        <w:tc>
          <w:tcPr>
            <w:tcW w:w="2878" w:type="dxa"/>
          </w:tcPr>
          <w:p w14:paraId="5AEF0B1C" w14:textId="77777777" w:rsidR="002A23EC" w:rsidRPr="00AB2C89" w:rsidRDefault="002A23EC" w:rsidP="00BA2CB6">
            <w:pPr>
              <w:widowControl w:val="0"/>
              <w:rPr>
                <w:color w:val="000000"/>
              </w:rPr>
            </w:pPr>
          </w:p>
        </w:tc>
        <w:tc>
          <w:tcPr>
            <w:tcW w:w="2879" w:type="dxa"/>
          </w:tcPr>
          <w:p w14:paraId="1F8A0B9D" w14:textId="77777777" w:rsidR="002A23EC" w:rsidRPr="00AB2C89" w:rsidRDefault="002A23EC" w:rsidP="00BA2CB6">
            <w:pPr>
              <w:widowControl w:val="0"/>
              <w:rPr>
                <w:color w:val="000000"/>
              </w:rPr>
            </w:pPr>
          </w:p>
        </w:tc>
      </w:tr>
      <w:tr w:rsidR="002A23EC" w:rsidRPr="00FF5A6A" w14:paraId="5EA6691C" w14:textId="77777777" w:rsidTr="00007988">
        <w:trPr>
          <w:trHeight w:val="346"/>
        </w:trPr>
        <w:tc>
          <w:tcPr>
            <w:tcW w:w="2881" w:type="dxa"/>
          </w:tcPr>
          <w:p w14:paraId="3BC8B85B" w14:textId="77777777" w:rsidR="002A23EC" w:rsidRPr="00AB2C89" w:rsidRDefault="002A23EC" w:rsidP="00BA2CB6">
            <w:pPr>
              <w:widowControl w:val="0"/>
              <w:rPr>
                <w:color w:val="000000"/>
              </w:rPr>
            </w:pPr>
          </w:p>
        </w:tc>
        <w:tc>
          <w:tcPr>
            <w:tcW w:w="2878" w:type="dxa"/>
          </w:tcPr>
          <w:p w14:paraId="1E554C49" w14:textId="77777777" w:rsidR="002A23EC" w:rsidRPr="00AB2C89" w:rsidRDefault="002A23EC" w:rsidP="00BA2CB6">
            <w:pPr>
              <w:widowControl w:val="0"/>
              <w:rPr>
                <w:color w:val="000000"/>
              </w:rPr>
            </w:pPr>
          </w:p>
        </w:tc>
        <w:tc>
          <w:tcPr>
            <w:tcW w:w="2879" w:type="dxa"/>
          </w:tcPr>
          <w:p w14:paraId="495C3C19" w14:textId="77777777" w:rsidR="002A23EC" w:rsidRPr="00AB2C89" w:rsidRDefault="002A23EC" w:rsidP="00BA2CB6">
            <w:pPr>
              <w:widowControl w:val="0"/>
              <w:rPr>
                <w:color w:val="000000"/>
              </w:rPr>
            </w:pPr>
          </w:p>
        </w:tc>
        <w:tc>
          <w:tcPr>
            <w:tcW w:w="2878" w:type="dxa"/>
          </w:tcPr>
          <w:p w14:paraId="727A7208" w14:textId="77777777" w:rsidR="002A23EC" w:rsidRPr="00AB2C89" w:rsidRDefault="002A23EC" w:rsidP="00BA2CB6">
            <w:pPr>
              <w:widowControl w:val="0"/>
              <w:rPr>
                <w:color w:val="000000"/>
              </w:rPr>
            </w:pPr>
          </w:p>
        </w:tc>
        <w:tc>
          <w:tcPr>
            <w:tcW w:w="2879" w:type="dxa"/>
          </w:tcPr>
          <w:p w14:paraId="5E758CC6" w14:textId="77777777" w:rsidR="002A23EC" w:rsidRPr="00AB2C89" w:rsidRDefault="002A23EC" w:rsidP="00BA2CB6">
            <w:pPr>
              <w:widowControl w:val="0"/>
              <w:rPr>
                <w:color w:val="000000"/>
              </w:rPr>
            </w:pPr>
          </w:p>
        </w:tc>
      </w:tr>
      <w:tr w:rsidR="002A23EC" w:rsidRPr="00FF5A6A" w14:paraId="5B5A078D" w14:textId="77777777" w:rsidTr="00007988">
        <w:trPr>
          <w:trHeight w:val="346"/>
        </w:trPr>
        <w:tc>
          <w:tcPr>
            <w:tcW w:w="2881" w:type="dxa"/>
          </w:tcPr>
          <w:p w14:paraId="311B4791" w14:textId="77777777" w:rsidR="002A23EC" w:rsidRPr="00AB2C89" w:rsidRDefault="002A23EC" w:rsidP="00BA2CB6">
            <w:pPr>
              <w:widowControl w:val="0"/>
              <w:rPr>
                <w:color w:val="000000"/>
              </w:rPr>
            </w:pPr>
          </w:p>
        </w:tc>
        <w:tc>
          <w:tcPr>
            <w:tcW w:w="2878" w:type="dxa"/>
          </w:tcPr>
          <w:p w14:paraId="7E954AD5" w14:textId="77777777" w:rsidR="002A23EC" w:rsidRPr="00AB2C89" w:rsidRDefault="002A23EC" w:rsidP="00BA2CB6">
            <w:pPr>
              <w:widowControl w:val="0"/>
              <w:rPr>
                <w:color w:val="000000"/>
              </w:rPr>
            </w:pPr>
          </w:p>
        </w:tc>
        <w:tc>
          <w:tcPr>
            <w:tcW w:w="2879" w:type="dxa"/>
          </w:tcPr>
          <w:p w14:paraId="4064C052" w14:textId="77777777" w:rsidR="002A23EC" w:rsidRPr="00AB2C89" w:rsidRDefault="002A23EC" w:rsidP="00BA2CB6">
            <w:pPr>
              <w:widowControl w:val="0"/>
              <w:rPr>
                <w:color w:val="000000"/>
              </w:rPr>
            </w:pPr>
          </w:p>
        </w:tc>
        <w:tc>
          <w:tcPr>
            <w:tcW w:w="2878" w:type="dxa"/>
          </w:tcPr>
          <w:p w14:paraId="7432D5D7" w14:textId="77777777" w:rsidR="002A23EC" w:rsidRPr="00AB2C89" w:rsidRDefault="002A23EC" w:rsidP="00BA2CB6">
            <w:pPr>
              <w:widowControl w:val="0"/>
              <w:rPr>
                <w:color w:val="000000"/>
              </w:rPr>
            </w:pPr>
          </w:p>
        </w:tc>
        <w:tc>
          <w:tcPr>
            <w:tcW w:w="2879" w:type="dxa"/>
          </w:tcPr>
          <w:p w14:paraId="5D4280F4" w14:textId="77777777" w:rsidR="002A23EC" w:rsidRPr="00AB2C89" w:rsidRDefault="002A23EC" w:rsidP="00BA2CB6">
            <w:pPr>
              <w:widowControl w:val="0"/>
              <w:rPr>
                <w:color w:val="000000"/>
              </w:rPr>
            </w:pPr>
          </w:p>
        </w:tc>
      </w:tr>
      <w:tr w:rsidR="002A23EC" w:rsidRPr="00FF5A6A" w14:paraId="07791A31" w14:textId="77777777" w:rsidTr="00007988">
        <w:trPr>
          <w:trHeight w:val="346"/>
        </w:trPr>
        <w:tc>
          <w:tcPr>
            <w:tcW w:w="2881" w:type="dxa"/>
          </w:tcPr>
          <w:p w14:paraId="27E0902E" w14:textId="77777777" w:rsidR="002A23EC" w:rsidRPr="00AB2C89" w:rsidRDefault="002A23EC" w:rsidP="00BA2CB6">
            <w:pPr>
              <w:widowControl w:val="0"/>
              <w:rPr>
                <w:color w:val="000000"/>
              </w:rPr>
            </w:pPr>
          </w:p>
        </w:tc>
        <w:tc>
          <w:tcPr>
            <w:tcW w:w="2878" w:type="dxa"/>
          </w:tcPr>
          <w:p w14:paraId="6D07F406" w14:textId="77777777" w:rsidR="002A23EC" w:rsidRPr="00AB2C89" w:rsidRDefault="002A23EC" w:rsidP="00BA2CB6">
            <w:pPr>
              <w:widowControl w:val="0"/>
              <w:rPr>
                <w:color w:val="000000"/>
              </w:rPr>
            </w:pPr>
          </w:p>
        </w:tc>
        <w:tc>
          <w:tcPr>
            <w:tcW w:w="2879" w:type="dxa"/>
          </w:tcPr>
          <w:p w14:paraId="652976AD" w14:textId="77777777" w:rsidR="002A23EC" w:rsidRPr="00AB2C89" w:rsidRDefault="002A23EC" w:rsidP="00BA2CB6">
            <w:pPr>
              <w:widowControl w:val="0"/>
              <w:rPr>
                <w:color w:val="000000"/>
              </w:rPr>
            </w:pPr>
          </w:p>
        </w:tc>
        <w:tc>
          <w:tcPr>
            <w:tcW w:w="2878" w:type="dxa"/>
          </w:tcPr>
          <w:p w14:paraId="02BAA54A" w14:textId="77777777" w:rsidR="002A23EC" w:rsidRPr="00AB2C89" w:rsidRDefault="002A23EC" w:rsidP="00BA2CB6">
            <w:pPr>
              <w:widowControl w:val="0"/>
              <w:rPr>
                <w:color w:val="000000"/>
              </w:rPr>
            </w:pPr>
          </w:p>
        </w:tc>
        <w:tc>
          <w:tcPr>
            <w:tcW w:w="2879" w:type="dxa"/>
          </w:tcPr>
          <w:p w14:paraId="4D63C493" w14:textId="77777777" w:rsidR="002A23EC" w:rsidRPr="00AB2C89" w:rsidRDefault="002A23EC" w:rsidP="00BA2CB6">
            <w:pPr>
              <w:widowControl w:val="0"/>
              <w:rPr>
                <w:color w:val="000000"/>
              </w:rPr>
            </w:pPr>
          </w:p>
        </w:tc>
      </w:tr>
      <w:tr w:rsidR="002A23EC" w:rsidRPr="00FF5A6A" w14:paraId="471A41C6" w14:textId="77777777" w:rsidTr="00007988">
        <w:trPr>
          <w:trHeight w:val="346"/>
        </w:trPr>
        <w:tc>
          <w:tcPr>
            <w:tcW w:w="2881" w:type="dxa"/>
          </w:tcPr>
          <w:p w14:paraId="4BEE8BAA" w14:textId="77777777" w:rsidR="002A23EC" w:rsidRPr="00AB2C89" w:rsidRDefault="002A23EC" w:rsidP="00BA2CB6">
            <w:pPr>
              <w:widowControl w:val="0"/>
              <w:rPr>
                <w:color w:val="000000"/>
              </w:rPr>
            </w:pPr>
          </w:p>
        </w:tc>
        <w:tc>
          <w:tcPr>
            <w:tcW w:w="2878" w:type="dxa"/>
          </w:tcPr>
          <w:p w14:paraId="1970C5A3" w14:textId="77777777" w:rsidR="002A23EC" w:rsidRPr="00AB2C89" w:rsidRDefault="002A23EC" w:rsidP="00BA2CB6">
            <w:pPr>
              <w:widowControl w:val="0"/>
              <w:rPr>
                <w:color w:val="000000"/>
              </w:rPr>
            </w:pPr>
          </w:p>
        </w:tc>
        <w:tc>
          <w:tcPr>
            <w:tcW w:w="2879" w:type="dxa"/>
          </w:tcPr>
          <w:p w14:paraId="165ABFA1" w14:textId="77777777" w:rsidR="002A23EC" w:rsidRPr="00AB2C89" w:rsidRDefault="002A23EC" w:rsidP="00BA2CB6">
            <w:pPr>
              <w:widowControl w:val="0"/>
              <w:rPr>
                <w:color w:val="000000"/>
              </w:rPr>
            </w:pPr>
          </w:p>
        </w:tc>
        <w:tc>
          <w:tcPr>
            <w:tcW w:w="2878" w:type="dxa"/>
          </w:tcPr>
          <w:p w14:paraId="32764CEB" w14:textId="77777777" w:rsidR="002A23EC" w:rsidRPr="00AB2C89" w:rsidRDefault="002A23EC" w:rsidP="00BA2CB6">
            <w:pPr>
              <w:widowControl w:val="0"/>
              <w:rPr>
                <w:color w:val="000000"/>
              </w:rPr>
            </w:pPr>
          </w:p>
        </w:tc>
        <w:tc>
          <w:tcPr>
            <w:tcW w:w="2879" w:type="dxa"/>
          </w:tcPr>
          <w:p w14:paraId="7F71AD82" w14:textId="77777777" w:rsidR="002A23EC" w:rsidRPr="00AB2C89" w:rsidRDefault="002A23EC" w:rsidP="00BA2CB6">
            <w:pPr>
              <w:widowControl w:val="0"/>
              <w:rPr>
                <w:color w:val="000000"/>
              </w:rPr>
            </w:pPr>
          </w:p>
        </w:tc>
      </w:tr>
      <w:tr w:rsidR="002A23EC" w:rsidRPr="00FF5A6A" w14:paraId="4F08B03B" w14:textId="77777777" w:rsidTr="00007988">
        <w:trPr>
          <w:trHeight w:val="346"/>
        </w:trPr>
        <w:tc>
          <w:tcPr>
            <w:tcW w:w="2881" w:type="dxa"/>
          </w:tcPr>
          <w:p w14:paraId="555A11FC" w14:textId="77777777" w:rsidR="002A23EC" w:rsidRPr="00AB2C89" w:rsidRDefault="002A23EC" w:rsidP="00BA2CB6">
            <w:pPr>
              <w:widowControl w:val="0"/>
              <w:rPr>
                <w:color w:val="000000"/>
              </w:rPr>
            </w:pPr>
          </w:p>
        </w:tc>
        <w:tc>
          <w:tcPr>
            <w:tcW w:w="2878" w:type="dxa"/>
          </w:tcPr>
          <w:p w14:paraId="7B70CE34" w14:textId="77777777" w:rsidR="002A23EC" w:rsidRPr="00AB2C89" w:rsidRDefault="002A23EC" w:rsidP="00BA2CB6">
            <w:pPr>
              <w:widowControl w:val="0"/>
              <w:rPr>
                <w:color w:val="000000"/>
              </w:rPr>
            </w:pPr>
          </w:p>
        </w:tc>
        <w:tc>
          <w:tcPr>
            <w:tcW w:w="2879" w:type="dxa"/>
          </w:tcPr>
          <w:p w14:paraId="31A3A30B" w14:textId="77777777" w:rsidR="002A23EC" w:rsidRPr="00AB2C89" w:rsidRDefault="002A23EC" w:rsidP="00BA2CB6">
            <w:pPr>
              <w:widowControl w:val="0"/>
              <w:rPr>
                <w:color w:val="000000"/>
              </w:rPr>
            </w:pPr>
          </w:p>
        </w:tc>
        <w:tc>
          <w:tcPr>
            <w:tcW w:w="2878" w:type="dxa"/>
          </w:tcPr>
          <w:p w14:paraId="6DB2A41A" w14:textId="77777777" w:rsidR="002A23EC" w:rsidRPr="00AB2C89" w:rsidRDefault="002A23EC" w:rsidP="00BA2CB6">
            <w:pPr>
              <w:widowControl w:val="0"/>
              <w:rPr>
                <w:color w:val="000000"/>
              </w:rPr>
            </w:pPr>
          </w:p>
        </w:tc>
        <w:tc>
          <w:tcPr>
            <w:tcW w:w="2879" w:type="dxa"/>
          </w:tcPr>
          <w:p w14:paraId="794E61BE" w14:textId="77777777" w:rsidR="002A23EC" w:rsidRPr="00AB2C89" w:rsidRDefault="002A23EC" w:rsidP="00BA2CB6">
            <w:pPr>
              <w:widowControl w:val="0"/>
              <w:rPr>
                <w:color w:val="000000"/>
              </w:rPr>
            </w:pPr>
          </w:p>
        </w:tc>
      </w:tr>
      <w:bookmarkEnd w:id="89"/>
    </w:tbl>
    <w:p w14:paraId="20A908AA" w14:textId="42EC94B8" w:rsidR="00255140" w:rsidRPr="005261FF" w:rsidRDefault="00255140" w:rsidP="005261FF"/>
    <w:sectPr w:rsidR="00255140" w:rsidRPr="005261FF" w:rsidSect="00926C54">
      <w:headerReference w:type="even" r:id="rId59"/>
      <w:headerReference w:type="default" r:id="rId60"/>
      <w:footerReference w:type="even" r:id="rId61"/>
      <w:footerReference w:type="default" r:id="rId62"/>
      <w:headerReference w:type="first" r:id="rId63"/>
      <w:footerReference w:type="first" r:id="rId64"/>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40F6" w14:textId="77777777" w:rsidR="005E3585" w:rsidRDefault="005E3585" w:rsidP="00B4769C">
      <w:r>
        <w:separator/>
      </w:r>
    </w:p>
    <w:p w14:paraId="1D6EFE7A" w14:textId="77777777" w:rsidR="005E3585" w:rsidRDefault="005E3585"/>
  </w:endnote>
  <w:endnote w:type="continuationSeparator" w:id="0">
    <w:p w14:paraId="20AFE5E2" w14:textId="77777777" w:rsidR="005E3585" w:rsidRDefault="005E3585" w:rsidP="00B4769C">
      <w:r>
        <w:continuationSeparator/>
      </w:r>
    </w:p>
    <w:p w14:paraId="1712DB4E" w14:textId="77777777" w:rsidR="005E3585" w:rsidRDefault="005E3585"/>
  </w:endnote>
  <w:endnote w:type="continuationNotice" w:id="1">
    <w:p w14:paraId="04671700" w14:textId="77777777" w:rsidR="005E3585" w:rsidRDefault="005E3585"/>
    <w:p w14:paraId="01EA0B68" w14:textId="77777777" w:rsidR="005E3585" w:rsidRDefault="005E3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8A02" w14:textId="3CB2866F" w:rsidR="005E3585" w:rsidRPr="006F39D6" w:rsidRDefault="005E3585" w:rsidP="00AE053A">
    <w:pPr>
      <w:pStyle w:val="Footer"/>
    </w:pPr>
    <w:r w:rsidRPr="006F39D6">
      <w:t>TCEQ</w:t>
    </w:r>
    <w:r w:rsidR="002E5976">
      <w:t xml:space="preserve"> </w:t>
    </w:r>
    <w:r w:rsidRPr="006F39D6">
      <w:t>-</w:t>
    </w:r>
    <w:r w:rsidR="002E5976">
      <w:t xml:space="preserve"> </w:t>
    </w:r>
    <w:r w:rsidRPr="006F39D6">
      <w:t xml:space="preserve">10046 </w:t>
    </w:r>
    <w:r>
      <w:t>(APD</w:t>
    </w:r>
    <w:r w:rsidR="00F64AA1">
      <w:t>-ID50v2</w:t>
    </w:r>
    <w:r>
      <w:t xml:space="preserve">, </w:t>
    </w:r>
    <w:r w:rsidRPr="006F39D6">
      <w:t xml:space="preserve">Revised </w:t>
    </w:r>
    <w:r>
      <w:t>1</w:t>
    </w:r>
    <w:r w:rsidR="002E5976">
      <w:t>1</w:t>
    </w:r>
    <w:r>
      <w:t>/2</w:t>
    </w:r>
    <w:r w:rsidR="008936ED">
      <w:t>2</w:t>
    </w:r>
    <w:r>
      <w:t>) OP-UA15</w:t>
    </w:r>
  </w:p>
  <w:p w14:paraId="4AAE2713" w14:textId="77777777" w:rsidR="005E3585" w:rsidRPr="006F39D6" w:rsidRDefault="005E3585" w:rsidP="00AE053A">
    <w:pPr>
      <w:pStyle w:val="Footer"/>
    </w:pPr>
    <w:r w:rsidRPr="006F39D6">
      <w:t>This form is for use by facilities subject to air quality permit</w:t>
    </w:r>
  </w:p>
  <w:p w14:paraId="41EC6FED" w14:textId="7E0CD34E" w:rsidR="005E3585" w:rsidRDefault="005E3585" w:rsidP="00AE053A">
    <w:pPr>
      <w:pStyle w:val="Footer"/>
      <w:tabs>
        <w:tab w:val="clear" w:pos="4320"/>
        <w:tab w:val="clear" w:pos="8640"/>
        <w:tab w:val="clear" w:pos="12960"/>
        <w:tab w:val="right" w:pos="10620"/>
      </w:tabs>
      <w:rPr>
        <w:b w:val="0"/>
      </w:rPr>
    </w:pPr>
    <w:r w:rsidRPr="006F39D6">
      <w:t>requirements and may be revised periodically. (</w:t>
    </w:r>
    <w:r>
      <w:t xml:space="preserve">Title V Release </w:t>
    </w:r>
    <w:r w:rsidR="008074CD">
      <w:t>11/22</w:t>
    </w:r>
    <w:r>
      <w:t>)</w:t>
    </w:r>
    <w:r>
      <w:tab/>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5</w:t>
    </w:r>
    <w:r w:rsidR="001B3048">
      <w:t>8</w:t>
    </w:r>
  </w:p>
  <w:p w14:paraId="42127488" w14:textId="77777777" w:rsidR="005E3585" w:rsidRPr="00AE053A" w:rsidRDefault="005E3585" w:rsidP="00AE053A">
    <w:pPr>
      <w:pStyle w:val="Footer"/>
      <w:tabs>
        <w:tab w:val="clear" w:pos="4320"/>
        <w:tab w:val="clear" w:pos="8640"/>
        <w:tab w:val="clear" w:pos="129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3C36" w14:textId="61A94DA0" w:rsidR="005E3585" w:rsidRPr="006F39D6" w:rsidRDefault="005E3585" w:rsidP="00B22F86">
    <w:pPr>
      <w:pStyle w:val="Footer"/>
    </w:pPr>
    <w:r w:rsidRPr="006F39D6">
      <w:t>TCEQ</w:t>
    </w:r>
    <w:r w:rsidR="002E5976">
      <w:t xml:space="preserve"> </w:t>
    </w:r>
    <w:r w:rsidRPr="006F39D6">
      <w:t>-</w:t>
    </w:r>
    <w:r w:rsidR="002E5976">
      <w:t xml:space="preserve"> </w:t>
    </w:r>
    <w:r w:rsidRPr="006F39D6">
      <w:t xml:space="preserve">10046 </w:t>
    </w:r>
    <w:r>
      <w:t xml:space="preserve">APDG 5168v47, </w:t>
    </w:r>
    <w:r w:rsidRPr="006F39D6">
      <w:t xml:space="preserve">Revised </w:t>
    </w:r>
    <w:r w:rsidR="008936ED">
      <w:t>1</w:t>
    </w:r>
    <w:r w:rsidR="002E5976">
      <w:t>1</w:t>
    </w:r>
    <w:r>
      <w:t>/2</w:t>
    </w:r>
    <w:r w:rsidR="008936ED">
      <w:t>2</w:t>
    </w:r>
    <w:r w:rsidRPr="006F39D6">
      <w:t>) OP-UA1</w:t>
    </w:r>
    <w:r>
      <w:t>5</w:t>
    </w:r>
  </w:p>
  <w:p w14:paraId="4A889FA2" w14:textId="77777777" w:rsidR="005E3585" w:rsidRPr="006F39D6" w:rsidRDefault="005E3585" w:rsidP="00B22F86">
    <w:pPr>
      <w:pStyle w:val="Footer"/>
    </w:pPr>
    <w:r w:rsidRPr="006F39D6">
      <w:t>This form is for use by facilities subject to air quality permit</w:t>
    </w:r>
  </w:p>
  <w:p w14:paraId="7660F6A5" w14:textId="43419C8D" w:rsidR="005E3585" w:rsidRDefault="005E3585" w:rsidP="002F3501">
    <w:pPr>
      <w:pStyle w:val="Footer"/>
      <w:tabs>
        <w:tab w:val="clear" w:pos="4320"/>
        <w:tab w:val="clear" w:pos="8640"/>
        <w:tab w:val="clear" w:pos="12960"/>
        <w:tab w:val="right" w:pos="10710"/>
      </w:tabs>
    </w:pPr>
    <w:r w:rsidRPr="006F39D6">
      <w:t>requirements and may be revised periodically. (</w:t>
    </w:r>
    <w:r>
      <w:t xml:space="preserve">Title V Release </w:t>
    </w:r>
    <w:r w:rsidR="008074CD">
      <w:t>11/22</w:t>
    </w:r>
    <w:r>
      <w:t>)</w:t>
    </w:r>
    <w:r w:rsidRPr="006F39D6">
      <w:rPr>
        <w:sz w:val="20"/>
      </w:rPr>
      <w:tab/>
    </w:r>
    <w:r w:rsidRPr="00217498">
      <w:rPr>
        <w:szCs w:val="16"/>
      </w:rPr>
      <w:t xml:space="preserve">Page </w:t>
    </w:r>
    <w:r w:rsidRPr="00217498">
      <w:rPr>
        <w:szCs w:val="16"/>
      </w:rPr>
      <w:fldChar w:fldCharType="begin"/>
    </w:r>
    <w:r w:rsidRPr="00217498">
      <w:rPr>
        <w:szCs w:val="16"/>
      </w:rPr>
      <w:instrText xml:space="preserve"> PAGE </w:instrText>
    </w:r>
    <w:r w:rsidRPr="00217498">
      <w:rPr>
        <w:szCs w:val="16"/>
      </w:rPr>
      <w:fldChar w:fldCharType="separate"/>
    </w:r>
    <w:r>
      <w:rPr>
        <w:noProof/>
        <w:szCs w:val="16"/>
      </w:rPr>
      <w:t>1</w:t>
    </w:r>
    <w:r w:rsidRPr="00217498">
      <w:rPr>
        <w:szCs w:val="16"/>
      </w:rPr>
      <w:fldChar w:fldCharType="end"/>
    </w:r>
    <w:r w:rsidRPr="00217498">
      <w:rPr>
        <w:szCs w:val="16"/>
      </w:rPr>
      <w:t xml:space="preserve"> of </w:t>
    </w:r>
    <w:r>
      <w:rPr>
        <w:szCs w:val="16"/>
      </w:rPr>
      <w:t>5</w:t>
    </w:r>
    <w:r w:rsidR="001B3048">
      <w:rPr>
        <w:szCs w:val="16"/>
      </w:rPr>
      <w:t>8</w:t>
    </w:r>
  </w:p>
  <w:p w14:paraId="7D4DAAD9" w14:textId="77777777" w:rsidR="005E3585" w:rsidRDefault="005E3585" w:rsidP="00B22F86">
    <w:pPr>
      <w:pStyle w:val="Footer"/>
      <w:tabs>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941C" w14:textId="606A6FC7" w:rsidR="005E3585" w:rsidRPr="006F39D6" w:rsidRDefault="005E3585" w:rsidP="008F1F7F">
    <w:pPr>
      <w:pStyle w:val="Footer"/>
    </w:pPr>
    <w:r w:rsidRPr="006F39D6">
      <w:t>TCEQ</w:t>
    </w:r>
    <w:r w:rsidR="002E5976">
      <w:t xml:space="preserve"> </w:t>
    </w:r>
    <w:r w:rsidRPr="006F39D6">
      <w:t>-</w:t>
    </w:r>
    <w:r w:rsidR="002E5976">
      <w:t xml:space="preserve"> </w:t>
    </w:r>
    <w:r w:rsidRPr="006F39D6">
      <w:t xml:space="preserve">10046 </w:t>
    </w:r>
    <w:r>
      <w:t>(APD</w:t>
    </w:r>
    <w:r w:rsidR="00383AEE">
      <w:t>-ID50v2</w:t>
    </w:r>
    <w:r>
      <w:t xml:space="preserve">, </w:t>
    </w:r>
    <w:r w:rsidRPr="006F39D6">
      <w:t xml:space="preserve">Revised </w:t>
    </w:r>
    <w:r>
      <w:t>1</w:t>
    </w:r>
    <w:r w:rsidR="002E5976">
      <w:t>1</w:t>
    </w:r>
    <w:r>
      <w:t>/2</w:t>
    </w:r>
    <w:r w:rsidR="008936ED">
      <w:t>2</w:t>
    </w:r>
    <w:r>
      <w:t>) OP-UA15</w:t>
    </w:r>
  </w:p>
  <w:p w14:paraId="63FD2437" w14:textId="77777777" w:rsidR="005E3585" w:rsidRPr="006F39D6" w:rsidRDefault="005E3585" w:rsidP="008F1F7F">
    <w:pPr>
      <w:pStyle w:val="Footer"/>
    </w:pPr>
    <w:r w:rsidRPr="006F39D6">
      <w:t>This form is for use by facilities subject to air quality permit</w:t>
    </w:r>
  </w:p>
  <w:p w14:paraId="01633E7B" w14:textId="15A56599" w:rsidR="005E3585" w:rsidRPr="00AF0317" w:rsidRDefault="005E3585" w:rsidP="009A2EC6">
    <w:pPr>
      <w:pStyle w:val="Footer"/>
      <w:tabs>
        <w:tab w:val="clear" w:pos="4320"/>
        <w:tab w:val="clear" w:pos="8640"/>
        <w:tab w:val="clear" w:pos="12960"/>
        <w:tab w:val="right" w:pos="14310"/>
      </w:tabs>
      <w:rPr>
        <w:szCs w:val="16"/>
      </w:rPr>
    </w:pPr>
    <w:r w:rsidRPr="006F39D6">
      <w:t>requirements and may be revised periodically. (</w:t>
    </w:r>
    <w:r>
      <w:t>Title V Release 1</w:t>
    </w:r>
    <w:r w:rsidR="008074CD">
      <w:t>1/22</w:t>
    </w:r>
    <w:r>
      <w:t>)</w:t>
    </w:r>
    <w:r>
      <w:tab/>
    </w:r>
    <w:r w:rsidRPr="00AF0317">
      <w:rPr>
        <w:szCs w:val="16"/>
      </w:rPr>
      <w:t xml:space="preserve">Page </w:t>
    </w:r>
    <w:r>
      <w:rPr>
        <w:szCs w:val="16"/>
      </w:rPr>
      <w:t>_____</w:t>
    </w:r>
    <w:r w:rsidRPr="00AF0317">
      <w:rPr>
        <w:szCs w:val="16"/>
      </w:rPr>
      <w:t xml:space="preserve"> of </w:t>
    </w:r>
    <w:r>
      <w:rPr>
        <w:szCs w:val="16"/>
      </w:rPr>
      <w:t xml:space="preserve">_____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9AE3" w14:textId="55FBC22E" w:rsidR="005E3585" w:rsidRPr="0049233E" w:rsidRDefault="005E3585" w:rsidP="008F7938">
    <w:pPr>
      <w:pStyle w:val="Footer"/>
    </w:pPr>
    <w:r w:rsidRPr="0049233E">
      <w:t>TCEQ</w:t>
    </w:r>
    <w:r w:rsidR="002E5976">
      <w:t xml:space="preserve"> </w:t>
    </w:r>
    <w:r w:rsidRPr="0049233E">
      <w:t>-</w:t>
    </w:r>
    <w:r w:rsidR="002E5976">
      <w:t xml:space="preserve"> </w:t>
    </w:r>
    <w:r w:rsidRPr="0049233E">
      <w:t>10046 (</w:t>
    </w:r>
    <w:r>
      <w:t xml:space="preserve">APDG 5168v47, </w:t>
    </w:r>
    <w:r w:rsidRPr="0049233E">
      <w:t xml:space="preserve">Revised </w:t>
    </w:r>
    <w:r>
      <w:t>1</w:t>
    </w:r>
    <w:r w:rsidR="002E5976">
      <w:t>1</w:t>
    </w:r>
    <w:r>
      <w:t>/2</w:t>
    </w:r>
    <w:r w:rsidR="008936ED">
      <w:t>2</w:t>
    </w:r>
    <w:r>
      <w:t>) OP-UA15</w:t>
    </w:r>
  </w:p>
  <w:p w14:paraId="05CDD786" w14:textId="77777777" w:rsidR="005E3585" w:rsidRPr="0049233E" w:rsidRDefault="005E3585" w:rsidP="008F7938">
    <w:pPr>
      <w:pStyle w:val="Footer"/>
    </w:pPr>
    <w:r w:rsidRPr="0049233E">
      <w:t>This form is for use by facilities subject to air quality permit</w:t>
    </w:r>
  </w:p>
  <w:p w14:paraId="7C8FC77F" w14:textId="384F2AB5" w:rsidR="005E3585" w:rsidRPr="006D6734" w:rsidRDefault="005E3585" w:rsidP="008277E6">
    <w:pPr>
      <w:pStyle w:val="Footer"/>
      <w:tabs>
        <w:tab w:val="clear" w:pos="4320"/>
        <w:tab w:val="clear" w:pos="8640"/>
        <w:tab w:val="clear" w:pos="12960"/>
        <w:tab w:val="right" w:pos="14220"/>
      </w:tabs>
    </w:pPr>
    <w:r w:rsidRPr="0049233E">
      <w:t>requirements and may be re</w:t>
    </w:r>
    <w:r>
      <w:t xml:space="preserve">vised periodically. (Title V Release </w:t>
    </w:r>
    <w:r w:rsidR="008074CD">
      <w:t>11/22)</w:t>
    </w:r>
    <w:r>
      <w:tab/>
      <w:t xml:space="preserve">Page _____ of ______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BB85" w14:textId="77777777" w:rsidR="005E3585" w:rsidRDefault="005E3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TCEQ-10046   (Revised 09/05)  OP-UA15 Forms</w:t>
    </w:r>
  </w:p>
  <w:p w14:paraId="20C8D97A" w14:textId="77777777" w:rsidR="005E3585" w:rsidRDefault="005E3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This form is for use by facilities subject to air quality permit</w:t>
    </w:r>
  </w:p>
  <w:p w14:paraId="544BD00C" w14:textId="77777777" w:rsidR="005E3585" w:rsidRDefault="005E3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requirements and may be revised periodically.</w:t>
    </w:r>
    <w:r>
      <w:rPr>
        <w:sz w:val="16"/>
      </w:rPr>
      <w:t xml:space="preserve"> </w:t>
    </w:r>
    <w:r>
      <w:rPr>
        <w:b/>
        <w:sz w:val="16"/>
      </w:rPr>
      <w:t>(APDG 5168v32)</w:t>
    </w:r>
  </w:p>
  <w:p w14:paraId="7B793512" w14:textId="77777777" w:rsidR="005E3585" w:rsidRDefault="005E3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18"/>
      </w:rPr>
      <w:t xml:space="preserve">Page </w:t>
    </w:r>
    <w:r>
      <w:rPr>
        <w:b/>
        <w:sz w:val="18"/>
      </w:rPr>
      <w:pgNum/>
    </w:r>
    <w:r>
      <w:rPr>
        <w:b/>
        <w:sz w:val="18"/>
      </w:rPr>
      <w:t xml:space="preserve"> of 31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8DA2" w14:textId="5F6FE8E3" w:rsidR="005E3585" w:rsidRDefault="005E3585" w:rsidP="00BC6BE0">
    <w:pPr>
      <w:rPr>
        <w:b/>
        <w:sz w:val="16"/>
      </w:rPr>
    </w:pPr>
    <w:r>
      <w:rPr>
        <w:b/>
        <w:sz w:val="16"/>
      </w:rPr>
      <w:t>TCEQ</w:t>
    </w:r>
    <w:r w:rsidR="002E5976">
      <w:rPr>
        <w:b/>
        <w:sz w:val="16"/>
      </w:rPr>
      <w:t xml:space="preserve"> </w:t>
    </w:r>
    <w:r>
      <w:rPr>
        <w:b/>
        <w:sz w:val="16"/>
      </w:rPr>
      <w:t>-</w:t>
    </w:r>
    <w:r w:rsidR="002E5976">
      <w:rPr>
        <w:b/>
        <w:sz w:val="16"/>
      </w:rPr>
      <w:t xml:space="preserve"> </w:t>
    </w:r>
    <w:r>
      <w:rPr>
        <w:b/>
        <w:sz w:val="16"/>
      </w:rPr>
      <w:t>10046 (</w:t>
    </w:r>
    <w:r w:rsidR="005261FF">
      <w:rPr>
        <w:b/>
        <w:sz w:val="16"/>
      </w:rPr>
      <w:t xml:space="preserve">APD-ID50v2, </w:t>
    </w:r>
    <w:r>
      <w:rPr>
        <w:b/>
        <w:sz w:val="16"/>
      </w:rPr>
      <w:t xml:space="preserve">Revised </w:t>
    </w:r>
    <w:r w:rsidR="008E1804">
      <w:rPr>
        <w:b/>
        <w:sz w:val="16"/>
      </w:rPr>
      <w:t>1</w:t>
    </w:r>
    <w:r w:rsidR="002E5976">
      <w:rPr>
        <w:b/>
        <w:sz w:val="16"/>
      </w:rPr>
      <w:t>1</w:t>
    </w:r>
    <w:r>
      <w:rPr>
        <w:b/>
        <w:sz w:val="16"/>
      </w:rPr>
      <w:t>/</w:t>
    </w:r>
    <w:r w:rsidR="008E1804">
      <w:rPr>
        <w:b/>
        <w:sz w:val="16"/>
      </w:rPr>
      <w:t>22</w:t>
    </w:r>
    <w:r>
      <w:rPr>
        <w:b/>
        <w:sz w:val="16"/>
      </w:rPr>
      <w:t xml:space="preserve">) OP-UA15 </w:t>
    </w:r>
  </w:p>
  <w:p w14:paraId="5F08B6CC" w14:textId="77777777" w:rsidR="005261FF" w:rsidRPr="005261FF" w:rsidRDefault="005261FF" w:rsidP="005261FF">
    <w:pPr>
      <w:pStyle w:val="Footer"/>
      <w:rPr>
        <w:szCs w:val="16"/>
      </w:rPr>
    </w:pPr>
    <w:r w:rsidRPr="005261FF">
      <w:rPr>
        <w:szCs w:val="16"/>
      </w:rPr>
      <w:t>This form is for use by facilities subject to air quality permit</w:t>
    </w:r>
  </w:p>
  <w:p w14:paraId="65D4BE8F" w14:textId="328A1C15" w:rsidR="005E3585" w:rsidRDefault="005261FF" w:rsidP="005261FF">
    <w:pPr>
      <w:tabs>
        <w:tab w:val="right" w:pos="14310"/>
      </w:tabs>
    </w:pPr>
    <w:r w:rsidRPr="005261FF">
      <w:rPr>
        <w:b/>
        <w:sz w:val="16"/>
        <w:szCs w:val="16"/>
      </w:rPr>
      <w:t xml:space="preserve">requirements and may be revised periodically. (Title V Release </w:t>
    </w:r>
    <w:r w:rsidR="008074CD">
      <w:rPr>
        <w:b/>
        <w:sz w:val="16"/>
        <w:szCs w:val="16"/>
      </w:rPr>
      <w:t>11/22</w:t>
    </w:r>
    <w:r w:rsidRPr="005261FF">
      <w:rPr>
        <w:b/>
        <w:sz w:val="16"/>
        <w:szCs w:val="16"/>
      </w:rPr>
      <w:t>)</w:t>
    </w:r>
    <w:r w:rsidR="005E3585">
      <w:rPr>
        <w:b/>
        <w:sz w:val="16"/>
      </w:rPr>
      <w:tab/>
      <w:t>Page _</w:t>
    </w:r>
    <w:r>
      <w:rPr>
        <w:b/>
        <w:sz w:val="16"/>
      </w:rPr>
      <w:t>___</w:t>
    </w:r>
    <w:r w:rsidR="005E3585">
      <w:rPr>
        <w:b/>
        <w:sz w:val="16"/>
      </w:rPr>
      <w:t>___ of ____</w:t>
    </w:r>
    <w:r>
      <w:rPr>
        <w:b/>
        <w:sz w:val="16"/>
      </w:rPr>
      <w:t>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6E98" w14:textId="0E976454" w:rsidR="005E3585" w:rsidRPr="006F39D6" w:rsidRDefault="005E3585" w:rsidP="008F1F7F">
    <w:pPr>
      <w:pStyle w:val="Footer"/>
    </w:pPr>
    <w:r w:rsidRPr="006F39D6">
      <w:t xml:space="preserve">TCEQ-10046 </w:t>
    </w:r>
    <w:r>
      <w:t>APD</w:t>
    </w:r>
    <w:r w:rsidR="005261FF">
      <w:t>-ID50v2</w:t>
    </w:r>
    <w:r>
      <w:t xml:space="preserve">, </w:t>
    </w:r>
    <w:r w:rsidRPr="006F39D6">
      <w:t xml:space="preserve">Revised </w:t>
    </w:r>
    <w:r>
      <w:t>1</w:t>
    </w:r>
    <w:r w:rsidR="005261FF">
      <w:t>1</w:t>
    </w:r>
    <w:r>
      <w:t>/2</w:t>
    </w:r>
    <w:r w:rsidR="005261FF">
      <w:t>2</w:t>
    </w:r>
    <w:r w:rsidRPr="006F39D6">
      <w:t>) OP-UA15</w:t>
    </w:r>
  </w:p>
  <w:p w14:paraId="72308586" w14:textId="77777777" w:rsidR="005E3585" w:rsidRPr="006F39D6" w:rsidRDefault="005E3585" w:rsidP="008F1F7F">
    <w:pPr>
      <w:pStyle w:val="Footer"/>
    </w:pPr>
    <w:r w:rsidRPr="006F39D6">
      <w:t>This form is for use by facilities subject to air quality permit</w:t>
    </w:r>
  </w:p>
  <w:p w14:paraId="4A7F4A62" w14:textId="795F9AD2" w:rsidR="005E3585" w:rsidRDefault="005E3585" w:rsidP="004B777C">
    <w:pPr>
      <w:pStyle w:val="Footer"/>
      <w:tabs>
        <w:tab w:val="clear" w:pos="4320"/>
        <w:tab w:val="clear" w:pos="8640"/>
        <w:tab w:val="clear" w:pos="12960"/>
        <w:tab w:val="right" w:pos="14310"/>
      </w:tabs>
      <w:rPr>
        <w:rStyle w:val="PageNumber"/>
        <w:b w:val="0"/>
        <w:szCs w:val="16"/>
      </w:rPr>
    </w:pPr>
    <w:r w:rsidRPr="006F39D6">
      <w:t>requirements and may be revised periodically. (</w:t>
    </w:r>
    <w:r>
      <w:t>Title V Release 12/21)</w:t>
    </w:r>
    <w:r>
      <w:rPr>
        <w:sz w:val="20"/>
      </w:rPr>
      <w:tab/>
    </w:r>
    <w:r w:rsidRPr="00C90221">
      <w:rPr>
        <w:szCs w:val="16"/>
      </w:rPr>
      <w:t xml:space="preserve">Page </w:t>
    </w:r>
    <w:r>
      <w:rPr>
        <w:rStyle w:val="PageNumber"/>
        <w:b w:val="0"/>
        <w:szCs w:val="16"/>
      </w:rPr>
      <w:t>_____</w:t>
    </w:r>
    <w:r w:rsidRPr="00C90221">
      <w:rPr>
        <w:rStyle w:val="PageNumber"/>
        <w:b w:val="0"/>
        <w:szCs w:val="16"/>
      </w:rPr>
      <w:t xml:space="preserve"> of </w:t>
    </w:r>
    <w:r>
      <w:rPr>
        <w:rStyle w:val="PageNumber"/>
        <w:b w:val="0"/>
        <w:szCs w:val="16"/>
      </w:rPr>
      <w:t xml:space="preserve">_____ </w:t>
    </w:r>
  </w:p>
  <w:p w14:paraId="1055703D" w14:textId="77777777" w:rsidR="005E3585" w:rsidRDefault="005E3585" w:rsidP="004B777C">
    <w:pPr>
      <w:pStyle w:val="Footer"/>
      <w:tabs>
        <w:tab w:val="clear" w:pos="4320"/>
        <w:tab w:val="clear" w:pos="8640"/>
        <w:tab w:val="clear" w:pos="12960"/>
        <w:tab w:val="right" w:pos="143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9408" w14:textId="77777777" w:rsidR="005E3585" w:rsidRDefault="005E3585" w:rsidP="00B4769C">
      <w:r>
        <w:separator/>
      </w:r>
    </w:p>
    <w:p w14:paraId="0647D672" w14:textId="77777777" w:rsidR="005E3585" w:rsidRDefault="005E3585"/>
  </w:footnote>
  <w:footnote w:type="continuationSeparator" w:id="0">
    <w:p w14:paraId="7FBCE587" w14:textId="77777777" w:rsidR="005E3585" w:rsidRDefault="005E3585" w:rsidP="00B4769C">
      <w:r>
        <w:continuationSeparator/>
      </w:r>
    </w:p>
    <w:p w14:paraId="0CBE56BF" w14:textId="77777777" w:rsidR="005E3585" w:rsidRDefault="005E3585"/>
  </w:footnote>
  <w:footnote w:type="continuationNotice" w:id="1">
    <w:p w14:paraId="4A5256B8" w14:textId="77777777" w:rsidR="005E3585" w:rsidRDefault="005E3585"/>
    <w:p w14:paraId="53D5A6C9" w14:textId="77777777" w:rsidR="005E3585" w:rsidRDefault="005E3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D79" w14:textId="4E9FF16C" w:rsidR="005E3585" w:rsidRDefault="005E3585" w:rsidP="00034841">
    <w:pPr>
      <w:pStyle w:val="Header"/>
      <w:tabs>
        <w:tab w:val="clear" w:pos="4320"/>
        <w:tab w:val="clear" w:pos="8640"/>
        <w:tab w:val="right" w:pos="10710"/>
      </w:tabs>
      <w:rPr>
        <w:rFonts w:cs="Times New Roman"/>
        <w:szCs w:val="22"/>
      </w:rPr>
    </w:pPr>
    <w:r w:rsidRPr="009906AF">
      <w:rPr>
        <w:rFonts w:cs="Times New Roman"/>
        <w:szCs w:val="22"/>
      </w:rPr>
      <w:t>OP-UA15 Instructions</w:t>
    </w:r>
  </w:p>
  <w:p w14:paraId="66128F2A" w14:textId="77777777" w:rsidR="005E3585" w:rsidRPr="009906AF" w:rsidRDefault="005E3585" w:rsidP="00034841">
    <w:pPr>
      <w:pStyle w:val="Header"/>
      <w:tabs>
        <w:tab w:val="clear" w:pos="4320"/>
        <w:tab w:val="clear" w:pos="8640"/>
        <w:tab w:val="right" w:pos="10710"/>
      </w:tabs>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2F6C" w14:textId="77777777" w:rsidR="005E3585" w:rsidRPr="00926C54" w:rsidRDefault="005E3585" w:rsidP="00926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5EB6" w14:textId="77777777" w:rsidR="002E5976" w:rsidRDefault="002E59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6F01" w14:textId="77777777" w:rsidR="005E3585" w:rsidRDefault="005E3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56A6" w14:textId="77777777" w:rsidR="005E3585" w:rsidRDefault="005E3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A87B" w14:textId="77777777" w:rsidR="005E3585" w:rsidRPr="0066076E" w:rsidRDefault="005E3585" w:rsidP="00BC6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ListBullet2"/>
      <w:lvlText w:val="▼"/>
      <w:lvlJc w:val="left"/>
      <w:pPr>
        <w:ind w:left="360" w:hanging="360"/>
      </w:pPr>
      <w:rPr>
        <w:rFonts w:ascii="Times New Roman" w:hAnsi="Times New Roman" w:cs="Times New Roman"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44B650"/>
    <w:lvl w:ilvl="0">
      <w:start w:val="1"/>
      <w:numFmt w:val="bullet"/>
      <w:pStyle w:val="ListBullet"/>
      <w:lvlText w:val=""/>
      <w:lvlJc w:val="left"/>
      <w:pPr>
        <w:ind w:left="1440" w:hanging="360"/>
      </w:pPr>
      <w:rPr>
        <w:rFonts w:ascii="Wingdings" w:hAnsi="Wingdings" w:hint="default"/>
      </w:rPr>
    </w:lvl>
  </w:abstractNum>
  <w:abstractNum w:abstractNumId="10" w15:restartNumberingAfterBreak="0">
    <w:nsid w:val="0518182A"/>
    <w:multiLevelType w:val="hybridMultilevel"/>
    <w:tmpl w:val="5E84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6664B"/>
    <w:multiLevelType w:val="hybridMultilevel"/>
    <w:tmpl w:val="2FFE7808"/>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17A21"/>
    <w:multiLevelType w:val="hybridMultilevel"/>
    <w:tmpl w:val="34C01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A908AE"/>
    <w:multiLevelType w:val="hybridMultilevel"/>
    <w:tmpl w:val="77DCB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44072A"/>
    <w:multiLevelType w:val="hybridMultilevel"/>
    <w:tmpl w:val="0CA6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B17A83"/>
    <w:multiLevelType w:val="hybridMultilevel"/>
    <w:tmpl w:val="7264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28444E"/>
    <w:multiLevelType w:val="hybridMultilevel"/>
    <w:tmpl w:val="44FCE186"/>
    <w:lvl w:ilvl="0" w:tplc="26445772">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20FD3BD0"/>
    <w:multiLevelType w:val="hybridMultilevel"/>
    <w:tmpl w:val="86EC7646"/>
    <w:lvl w:ilvl="0" w:tplc="F69A17F2">
      <w:start w:val="1"/>
      <w:numFmt w:val="decimal"/>
      <w:pStyle w:val="ListCompleteorContinue"/>
      <w:lvlText w:val="%1."/>
      <w:lvlJc w:val="left"/>
      <w:pPr>
        <w:ind w:left="1080"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253E0569"/>
    <w:multiLevelType w:val="hybridMultilevel"/>
    <w:tmpl w:val="808A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A6606"/>
    <w:multiLevelType w:val="hybridMultilevel"/>
    <w:tmpl w:val="80060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7C0AF6"/>
    <w:multiLevelType w:val="hybridMultilevel"/>
    <w:tmpl w:val="799E2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C504A9"/>
    <w:multiLevelType w:val="hybridMultilevel"/>
    <w:tmpl w:val="8DF09438"/>
    <w:lvl w:ilvl="0" w:tplc="3B70861E">
      <w:start w:val="1"/>
      <w:numFmt w:val="bullet"/>
      <w:lvlText w:val="«"/>
      <w:lvlJc w:val="left"/>
      <w:pPr>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1067E9"/>
    <w:multiLevelType w:val="hybridMultilevel"/>
    <w:tmpl w:val="2C34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F8287A"/>
    <w:multiLevelType w:val="hybridMultilevel"/>
    <w:tmpl w:val="1EECC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26A78"/>
    <w:multiLevelType w:val="hybridMultilevel"/>
    <w:tmpl w:val="72386F6E"/>
    <w:lvl w:ilvl="0" w:tplc="04090001">
      <w:start w:val="1"/>
      <w:numFmt w:val="bullet"/>
      <w:lvlText w:val=""/>
      <w:lvlJc w:val="left"/>
      <w:pPr>
        <w:ind w:left="1267" w:hanging="360"/>
      </w:pPr>
      <w:rPr>
        <w:rFonts w:ascii="Symbol" w:hAnsi="Symbol"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4C395DEF"/>
    <w:multiLevelType w:val="hybridMultilevel"/>
    <w:tmpl w:val="6FCEABD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077"/>
    <w:multiLevelType w:val="hybridMultilevel"/>
    <w:tmpl w:val="944E05B6"/>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F4897"/>
    <w:multiLevelType w:val="hybridMultilevel"/>
    <w:tmpl w:val="32AC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D3574F"/>
    <w:multiLevelType w:val="hybridMultilevel"/>
    <w:tmpl w:val="71F657FA"/>
    <w:lvl w:ilvl="0" w:tplc="4E0EF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70814"/>
    <w:multiLevelType w:val="hybridMultilevel"/>
    <w:tmpl w:val="18E218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F02DDA"/>
    <w:multiLevelType w:val="hybridMultilevel"/>
    <w:tmpl w:val="743C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D16352"/>
    <w:multiLevelType w:val="hybridMultilevel"/>
    <w:tmpl w:val="6138281C"/>
    <w:lvl w:ilvl="0" w:tplc="A89AAEBE">
      <w:start w:val="1"/>
      <w:numFmt w:val="bullet"/>
      <w:lvlText w:val=""/>
      <w:lvlJc w:val="left"/>
      <w:pPr>
        <w:ind w:left="1440" w:hanging="360"/>
      </w:pPr>
      <w:rPr>
        <w:rFonts w:ascii="Wingdings 2" w:hAnsi="Wingdings 2"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F17563"/>
    <w:multiLevelType w:val="hybridMultilevel"/>
    <w:tmpl w:val="C1D6D8DC"/>
    <w:lvl w:ilvl="0" w:tplc="FE525D1A">
      <w:start w:val="1"/>
      <w:numFmt w:val="upperLetter"/>
      <w:pStyle w:val="CompleteorContinueList"/>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2846C8"/>
    <w:multiLevelType w:val="hybridMultilevel"/>
    <w:tmpl w:val="4CEA2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6"/>
  </w:num>
  <w:num w:numId="9">
    <w:abstractNumId w:val="33"/>
  </w:num>
  <w:num w:numId="10">
    <w:abstractNumId w:val="31"/>
  </w:num>
  <w:num w:numId="11">
    <w:abstractNumId w:val="7"/>
  </w:num>
  <w:num w:numId="12">
    <w:abstractNumId w:val="9"/>
  </w:num>
  <w:num w:numId="13">
    <w:abstractNumId w:val="8"/>
  </w:num>
  <w:num w:numId="14">
    <w:abstractNumId w:val="16"/>
  </w:num>
  <w:num w:numId="15">
    <w:abstractNumId w:val="35"/>
  </w:num>
  <w:num w:numId="16">
    <w:abstractNumId w:val="35"/>
    <w:lvlOverride w:ilvl="0">
      <w:startOverride w:val="1"/>
    </w:lvlOverride>
  </w:num>
  <w:num w:numId="17">
    <w:abstractNumId w:val="35"/>
    <w:lvlOverride w:ilvl="0">
      <w:startOverride w:val="1"/>
    </w:lvlOverride>
  </w:num>
  <w:num w:numId="18">
    <w:abstractNumId w:val="17"/>
  </w:num>
  <w:num w:numId="19">
    <w:abstractNumId w:val="17"/>
    <w:lvlOverride w:ilvl="0">
      <w:startOverride w:val="1"/>
    </w:lvlOverride>
  </w:num>
  <w:num w:numId="20">
    <w:abstractNumId w:val="8"/>
    <w:lvlOverride w:ilvl="0">
      <w:startOverride w:val="1"/>
    </w:lvlOverride>
  </w:num>
  <w:num w:numId="21">
    <w:abstractNumId w:val="14"/>
  </w:num>
  <w:num w:numId="22">
    <w:abstractNumId w:val="21"/>
  </w:num>
  <w:num w:numId="23">
    <w:abstractNumId w:val="15"/>
  </w:num>
  <w:num w:numId="24">
    <w:abstractNumId w:val="30"/>
  </w:num>
  <w:num w:numId="25">
    <w:abstractNumId w:val="24"/>
  </w:num>
  <w:num w:numId="26">
    <w:abstractNumId w:val="28"/>
  </w:num>
  <w:num w:numId="27">
    <w:abstractNumId w:val="23"/>
  </w:num>
  <w:num w:numId="28">
    <w:abstractNumId w:val="20"/>
  </w:num>
  <w:num w:numId="29">
    <w:abstractNumId w:val="13"/>
  </w:num>
  <w:num w:numId="30">
    <w:abstractNumId w:val="37"/>
  </w:num>
  <w:num w:numId="31">
    <w:abstractNumId w:val="12"/>
  </w:num>
  <w:num w:numId="32">
    <w:abstractNumId w:val="32"/>
  </w:num>
  <w:num w:numId="33">
    <w:abstractNumId w:val="25"/>
  </w:num>
  <w:num w:numId="34">
    <w:abstractNumId w:val="10"/>
  </w:num>
  <w:num w:numId="35">
    <w:abstractNumId w:val="22"/>
  </w:num>
  <w:num w:numId="36">
    <w:abstractNumId w:val="34"/>
  </w:num>
  <w:num w:numId="37">
    <w:abstractNumId w:val="29"/>
  </w:num>
  <w:num w:numId="38">
    <w:abstractNumId w:val="11"/>
  </w:num>
  <w:num w:numId="39">
    <w:abstractNumId w:val="18"/>
  </w:num>
  <w:num w:numId="40">
    <w:abstractNumId w:val="26"/>
  </w:num>
  <w:num w:numId="41">
    <w:abstractNumId w:val="27"/>
  </w:num>
  <w:num w:numId="42">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NDQxNDSxMDI0NDRQ0lEKTi0uzszPAykwMqgFAMgZkvktAAAA"/>
  </w:docVars>
  <w:rsids>
    <w:rsidRoot w:val="0005357A"/>
    <w:rsid w:val="000024E6"/>
    <w:rsid w:val="0000299A"/>
    <w:rsid w:val="0000445C"/>
    <w:rsid w:val="0000724D"/>
    <w:rsid w:val="000077B0"/>
    <w:rsid w:val="00007988"/>
    <w:rsid w:val="00015653"/>
    <w:rsid w:val="000170E5"/>
    <w:rsid w:val="0002198E"/>
    <w:rsid w:val="000319E7"/>
    <w:rsid w:val="00034841"/>
    <w:rsid w:val="00035C7A"/>
    <w:rsid w:val="00043DA0"/>
    <w:rsid w:val="000455F9"/>
    <w:rsid w:val="00045E62"/>
    <w:rsid w:val="00046D55"/>
    <w:rsid w:val="00046FC7"/>
    <w:rsid w:val="000476FC"/>
    <w:rsid w:val="00047CD8"/>
    <w:rsid w:val="00047DB7"/>
    <w:rsid w:val="00050800"/>
    <w:rsid w:val="000508BF"/>
    <w:rsid w:val="00051B7F"/>
    <w:rsid w:val="00051BAD"/>
    <w:rsid w:val="0005236C"/>
    <w:rsid w:val="0005357A"/>
    <w:rsid w:val="0005431D"/>
    <w:rsid w:val="00055D89"/>
    <w:rsid w:val="000606D3"/>
    <w:rsid w:val="00060731"/>
    <w:rsid w:val="00064A48"/>
    <w:rsid w:val="0006616C"/>
    <w:rsid w:val="00073972"/>
    <w:rsid w:val="000751C4"/>
    <w:rsid w:val="00077C93"/>
    <w:rsid w:val="00083355"/>
    <w:rsid w:val="00084323"/>
    <w:rsid w:val="00084FAD"/>
    <w:rsid w:val="00085129"/>
    <w:rsid w:val="00085A38"/>
    <w:rsid w:val="00086D76"/>
    <w:rsid w:val="00087982"/>
    <w:rsid w:val="0009682B"/>
    <w:rsid w:val="000A29F7"/>
    <w:rsid w:val="000B275A"/>
    <w:rsid w:val="000B3CA8"/>
    <w:rsid w:val="000C39BB"/>
    <w:rsid w:val="000D0577"/>
    <w:rsid w:val="000D32D3"/>
    <w:rsid w:val="000D7B16"/>
    <w:rsid w:val="000E060D"/>
    <w:rsid w:val="000E6F1D"/>
    <w:rsid w:val="000F15E0"/>
    <w:rsid w:val="000F2643"/>
    <w:rsid w:val="000F36C9"/>
    <w:rsid w:val="000F3825"/>
    <w:rsid w:val="000F3E49"/>
    <w:rsid w:val="000F5657"/>
    <w:rsid w:val="000F5932"/>
    <w:rsid w:val="000F7811"/>
    <w:rsid w:val="001005CB"/>
    <w:rsid w:val="001008A9"/>
    <w:rsid w:val="00102A1E"/>
    <w:rsid w:val="00105B9D"/>
    <w:rsid w:val="00105F70"/>
    <w:rsid w:val="00105F7E"/>
    <w:rsid w:val="00106A4C"/>
    <w:rsid w:val="001114FA"/>
    <w:rsid w:val="001121D7"/>
    <w:rsid w:val="00113739"/>
    <w:rsid w:val="001138D4"/>
    <w:rsid w:val="00113AF9"/>
    <w:rsid w:val="001143E9"/>
    <w:rsid w:val="00115054"/>
    <w:rsid w:val="001155F7"/>
    <w:rsid w:val="00115E84"/>
    <w:rsid w:val="00116413"/>
    <w:rsid w:val="00116734"/>
    <w:rsid w:val="00120740"/>
    <w:rsid w:val="001210E9"/>
    <w:rsid w:val="00121BF1"/>
    <w:rsid w:val="00121EBC"/>
    <w:rsid w:val="00125883"/>
    <w:rsid w:val="00125D76"/>
    <w:rsid w:val="0012762B"/>
    <w:rsid w:val="001336A3"/>
    <w:rsid w:val="00135AFA"/>
    <w:rsid w:val="001367E3"/>
    <w:rsid w:val="0013794B"/>
    <w:rsid w:val="001409E8"/>
    <w:rsid w:val="0014202B"/>
    <w:rsid w:val="001433A3"/>
    <w:rsid w:val="0014403C"/>
    <w:rsid w:val="0014586C"/>
    <w:rsid w:val="0014663A"/>
    <w:rsid w:val="001509A6"/>
    <w:rsid w:val="00153551"/>
    <w:rsid w:val="00153932"/>
    <w:rsid w:val="00154257"/>
    <w:rsid w:val="001542B3"/>
    <w:rsid w:val="0015758F"/>
    <w:rsid w:val="00161176"/>
    <w:rsid w:val="00162F46"/>
    <w:rsid w:val="0016515E"/>
    <w:rsid w:val="001661B4"/>
    <w:rsid w:val="00174A1F"/>
    <w:rsid w:val="00180D7C"/>
    <w:rsid w:val="00181C8C"/>
    <w:rsid w:val="001843F0"/>
    <w:rsid w:val="00191785"/>
    <w:rsid w:val="00191AFB"/>
    <w:rsid w:val="00192616"/>
    <w:rsid w:val="0019403D"/>
    <w:rsid w:val="0019602C"/>
    <w:rsid w:val="001A4406"/>
    <w:rsid w:val="001B0855"/>
    <w:rsid w:val="001B0C79"/>
    <w:rsid w:val="001B0CBB"/>
    <w:rsid w:val="001B1B9A"/>
    <w:rsid w:val="001B21A8"/>
    <w:rsid w:val="001B3048"/>
    <w:rsid w:val="001B492C"/>
    <w:rsid w:val="001B4973"/>
    <w:rsid w:val="001B5D82"/>
    <w:rsid w:val="001C087E"/>
    <w:rsid w:val="001C1318"/>
    <w:rsid w:val="001C1EF8"/>
    <w:rsid w:val="001C2687"/>
    <w:rsid w:val="001C3FD2"/>
    <w:rsid w:val="001C4568"/>
    <w:rsid w:val="001D03F0"/>
    <w:rsid w:val="001D4244"/>
    <w:rsid w:val="001D516D"/>
    <w:rsid w:val="001E2B56"/>
    <w:rsid w:val="001E45F5"/>
    <w:rsid w:val="001E498C"/>
    <w:rsid w:val="001E56FD"/>
    <w:rsid w:val="001E6304"/>
    <w:rsid w:val="001E6571"/>
    <w:rsid w:val="001E6FD9"/>
    <w:rsid w:val="001E7947"/>
    <w:rsid w:val="001F29F2"/>
    <w:rsid w:val="001F3082"/>
    <w:rsid w:val="001F4108"/>
    <w:rsid w:val="001F530A"/>
    <w:rsid w:val="00201073"/>
    <w:rsid w:val="00204480"/>
    <w:rsid w:val="00205562"/>
    <w:rsid w:val="0020740E"/>
    <w:rsid w:val="00211C3D"/>
    <w:rsid w:val="002122D1"/>
    <w:rsid w:val="00213AFF"/>
    <w:rsid w:val="00215B9A"/>
    <w:rsid w:val="00217832"/>
    <w:rsid w:val="00220188"/>
    <w:rsid w:val="002220CB"/>
    <w:rsid w:val="002227D4"/>
    <w:rsid w:val="00222D48"/>
    <w:rsid w:val="00230A7A"/>
    <w:rsid w:val="00232C6F"/>
    <w:rsid w:val="00233074"/>
    <w:rsid w:val="00234A30"/>
    <w:rsid w:val="0024075B"/>
    <w:rsid w:val="0024152D"/>
    <w:rsid w:val="00241E33"/>
    <w:rsid w:val="00250545"/>
    <w:rsid w:val="002525DE"/>
    <w:rsid w:val="00252B7C"/>
    <w:rsid w:val="002530A2"/>
    <w:rsid w:val="00254975"/>
    <w:rsid w:val="00255140"/>
    <w:rsid w:val="00255DAD"/>
    <w:rsid w:val="00256517"/>
    <w:rsid w:val="00261265"/>
    <w:rsid w:val="00263BC2"/>
    <w:rsid w:val="00263E9F"/>
    <w:rsid w:val="00266753"/>
    <w:rsid w:val="00267310"/>
    <w:rsid w:val="002677C4"/>
    <w:rsid w:val="00271521"/>
    <w:rsid w:val="002726E1"/>
    <w:rsid w:val="002726EB"/>
    <w:rsid w:val="002734A6"/>
    <w:rsid w:val="00273C77"/>
    <w:rsid w:val="002777C7"/>
    <w:rsid w:val="002844AC"/>
    <w:rsid w:val="0028475C"/>
    <w:rsid w:val="00290CD5"/>
    <w:rsid w:val="002927A7"/>
    <w:rsid w:val="00297D38"/>
    <w:rsid w:val="002A23D0"/>
    <w:rsid w:val="002A23EC"/>
    <w:rsid w:val="002A3895"/>
    <w:rsid w:val="002A4558"/>
    <w:rsid w:val="002A6AD1"/>
    <w:rsid w:val="002B023A"/>
    <w:rsid w:val="002B2FCC"/>
    <w:rsid w:val="002B3D0A"/>
    <w:rsid w:val="002B6E6B"/>
    <w:rsid w:val="002B75DC"/>
    <w:rsid w:val="002B7C0B"/>
    <w:rsid w:val="002B7F0C"/>
    <w:rsid w:val="002C097D"/>
    <w:rsid w:val="002C2D4B"/>
    <w:rsid w:val="002C484A"/>
    <w:rsid w:val="002C4CD8"/>
    <w:rsid w:val="002C7C17"/>
    <w:rsid w:val="002C7C89"/>
    <w:rsid w:val="002C7D05"/>
    <w:rsid w:val="002C7DDB"/>
    <w:rsid w:val="002D0912"/>
    <w:rsid w:val="002D0B7E"/>
    <w:rsid w:val="002D45AB"/>
    <w:rsid w:val="002D4E2D"/>
    <w:rsid w:val="002D525B"/>
    <w:rsid w:val="002D7F24"/>
    <w:rsid w:val="002E3B5F"/>
    <w:rsid w:val="002E5976"/>
    <w:rsid w:val="002E69F7"/>
    <w:rsid w:val="002E6D65"/>
    <w:rsid w:val="002E6E4F"/>
    <w:rsid w:val="002F185C"/>
    <w:rsid w:val="002F3501"/>
    <w:rsid w:val="002F4B25"/>
    <w:rsid w:val="002F6983"/>
    <w:rsid w:val="00300C9F"/>
    <w:rsid w:val="00310B9A"/>
    <w:rsid w:val="00311EF1"/>
    <w:rsid w:val="0031273A"/>
    <w:rsid w:val="00312FE9"/>
    <w:rsid w:val="003145AA"/>
    <w:rsid w:val="003220E2"/>
    <w:rsid w:val="00325B97"/>
    <w:rsid w:val="00326770"/>
    <w:rsid w:val="0032717A"/>
    <w:rsid w:val="00333514"/>
    <w:rsid w:val="0033466A"/>
    <w:rsid w:val="003351E0"/>
    <w:rsid w:val="00335B77"/>
    <w:rsid w:val="00335E92"/>
    <w:rsid w:val="00346B21"/>
    <w:rsid w:val="00351FD0"/>
    <w:rsid w:val="003578F9"/>
    <w:rsid w:val="00357F6E"/>
    <w:rsid w:val="00363450"/>
    <w:rsid w:val="00367BE5"/>
    <w:rsid w:val="00373F01"/>
    <w:rsid w:val="00376384"/>
    <w:rsid w:val="0037661E"/>
    <w:rsid w:val="00382964"/>
    <w:rsid w:val="00383AEE"/>
    <w:rsid w:val="00386BF6"/>
    <w:rsid w:val="00387840"/>
    <w:rsid w:val="00390285"/>
    <w:rsid w:val="00393C75"/>
    <w:rsid w:val="00394C37"/>
    <w:rsid w:val="003A3672"/>
    <w:rsid w:val="003A5BC9"/>
    <w:rsid w:val="003A5D01"/>
    <w:rsid w:val="003A767B"/>
    <w:rsid w:val="003B0C33"/>
    <w:rsid w:val="003B41DF"/>
    <w:rsid w:val="003B73D5"/>
    <w:rsid w:val="003C1192"/>
    <w:rsid w:val="003C18A8"/>
    <w:rsid w:val="003C2B9B"/>
    <w:rsid w:val="003C3562"/>
    <w:rsid w:val="003C5DC7"/>
    <w:rsid w:val="003D599C"/>
    <w:rsid w:val="003D5B91"/>
    <w:rsid w:val="003D65A7"/>
    <w:rsid w:val="003D7B98"/>
    <w:rsid w:val="003E1AB9"/>
    <w:rsid w:val="003E2891"/>
    <w:rsid w:val="003E4BC8"/>
    <w:rsid w:val="003E55F6"/>
    <w:rsid w:val="003E5CF9"/>
    <w:rsid w:val="003E6A07"/>
    <w:rsid w:val="003F2630"/>
    <w:rsid w:val="003F2E5A"/>
    <w:rsid w:val="003F3584"/>
    <w:rsid w:val="003F5ABB"/>
    <w:rsid w:val="004003B8"/>
    <w:rsid w:val="00400B9E"/>
    <w:rsid w:val="0041048C"/>
    <w:rsid w:val="0041302B"/>
    <w:rsid w:val="00414A8D"/>
    <w:rsid w:val="00415366"/>
    <w:rsid w:val="0042308A"/>
    <w:rsid w:val="0042322E"/>
    <w:rsid w:val="0042414E"/>
    <w:rsid w:val="00424EE8"/>
    <w:rsid w:val="00430943"/>
    <w:rsid w:val="00431B0F"/>
    <w:rsid w:val="00431DAE"/>
    <w:rsid w:val="0043489F"/>
    <w:rsid w:val="0043647E"/>
    <w:rsid w:val="004364F8"/>
    <w:rsid w:val="004376ED"/>
    <w:rsid w:val="0044075D"/>
    <w:rsid w:val="00441322"/>
    <w:rsid w:val="004425DC"/>
    <w:rsid w:val="00444AA1"/>
    <w:rsid w:val="00450734"/>
    <w:rsid w:val="00457962"/>
    <w:rsid w:val="00460D75"/>
    <w:rsid w:val="00462C53"/>
    <w:rsid w:val="004638C4"/>
    <w:rsid w:val="00465D78"/>
    <w:rsid w:val="00467BD7"/>
    <w:rsid w:val="00473181"/>
    <w:rsid w:val="00474063"/>
    <w:rsid w:val="0048331B"/>
    <w:rsid w:val="00486E5E"/>
    <w:rsid w:val="004873C2"/>
    <w:rsid w:val="00492128"/>
    <w:rsid w:val="00492330"/>
    <w:rsid w:val="00493C82"/>
    <w:rsid w:val="00493CD7"/>
    <w:rsid w:val="004A05D5"/>
    <w:rsid w:val="004A652A"/>
    <w:rsid w:val="004A7DC9"/>
    <w:rsid w:val="004B2875"/>
    <w:rsid w:val="004B31FD"/>
    <w:rsid w:val="004B6308"/>
    <w:rsid w:val="004B777C"/>
    <w:rsid w:val="004D09FD"/>
    <w:rsid w:val="004D2CA6"/>
    <w:rsid w:val="004D4334"/>
    <w:rsid w:val="004D7B6D"/>
    <w:rsid w:val="004E0D77"/>
    <w:rsid w:val="004E19D2"/>
    <w:rsid w:val="004E44AC"/>
    <w:rsid w:val="004E68F5"/>
    <w:rsid w:val="004E6AF1"/>
    <w:rsid w:val="004F0330"/>
    <w:rsid w:val="004F42D3"/>
    <w:rsid w:val="004F5289"/>
    <w:rsid w:val="004F73B1"/>
    <w:rsid w:val="00502A2F"/>
    <w:rsid w:val="005031CB"/>
    <w:rsid w:val="0050372B"/>
    <w:rsid w:val="0051108A"/>
    <w:rsid w:val="00513AAB"/>
    <w:rsid w:val="00517DB2"/>
    <w:rsid w:val="00521698"/>
    <w:rsid w:val="00521B31"/>
    <w:rsid w:val="00524192"/>
    <w:rsid w:val="00525663"/>
    <w:rsid w:val="005261FF"/>
    <w:rsid w:val="00527C77"/>
    <w:rsid w:val="00533606"/>
    <w:rsid w:val="00536698"/>
    <w:rsid w:val="00537007"/>
    <w:rsid w:val="00537ECC"/>
    <w:rsid w:val="00540C33"/>
    <w:rsid w:val="0054277E"/>
    <w:rsid w:val="00543B19"/>
    <w:rsid w:val="005464F5"/>
    <w:rsid w:val="005513C2"/>
    <w:rsid w:val="0055212A"/>
    <w:rsid w:val="0055742E"/>
    <w:rsid w:val="005607AD"/>
    <w:rsid w:val="005648F3"/>
    <w:rsid w:val="00565CEB"/>
    <w:rsid w:val="00566D6A"/>
    <w:rsid w:val="00570CE7"/>
    <w:rsid w:val="005740B6"/>
    <w:rsid w:val="0057608A"/>
    <w:rsid w:val="00580CD2"/>
    <w:rsid w:val="0058135D"/>
    <w:rsid w:val="005850F2"/>
    <w:rsid w:val="00586CE5"/>
    <w:rsid w:val="005901DF"/>
    <w:rsid w:val="00593749"/>
    <w:rsid w:val="00594164"/>
    <w:rsid w:val="00595F01"/>
    <w:rsid w:val="005963D9"/>
    <w:rsid w:val="00597E92"/>
    <w:rsid w:val="005A12ED"/>
    <w:rsid w:val="005A30E9"/>
    <w:rsid w:val="005A5C78"/>
    <w:rsid w:val="005B1408"/>
    <w:rsid w:val="005B2C45"/>
    <w:rsid w:val="005B3569"/>
    <w:rsid w:val="005B3846"/>
    <w:rsid w:val="005B64CF"/>
    <w:rsid w:val="005C10E0"/>
    <w:rsid w:val="005C1B74"/>
    <w:rsid w:val="005C310C"/>
    <w:rsid w:val="005D214A"/>
    <w:rsid w:val="005D4146"/>
    <w:rsid w:val="005D5BDD"/>
    <w:rsid w:val="005E0016"/>
    <w:rsid w:val="005E2521"/>
    <w:rsid w:val="005E3585"/>
    <w:rsid w:val="005E5F47"/>
    <w:rsid w:val="005E7364"/>
    <w:rsid w:val="005F04C5"/>
    <w:rsid w:val="005F111B"/>
    <w:rsid w:val="005F121A"/>
    <w:rsid w:val="005F27F2"/>
    <w:rsid w:val="005F2BD3"/>
    <w:rsid w:val="005F337F"/>
    <w:rsid w:val="005F3C84"/>
    <w:rsid w:val="005F407B"/>
    <w:rsid w:val="005F508C"/>
    <w:rsid w:val="005F5CB9"/>
    <w:rsid w:val="0060057D"/>
    <w:rsid w:val="006005FD"/>
    <w:rsid w:val="00601008"/>
    <w:rsid w:val="006038C9"/>
    <w:rsid w:val="00605073"/>
    <w:rsid w:val="00621D43"/>
    <w:rsid w:val="00623034"/>
    <w:rsid w:val="00624AE0"/>
    <w:rsid w:val="00625394"/>
    <w:rsid w:val="006326BE"/>
    <w:rsid w:val="00633710"/>
    <w:rsid w:val="00633DF0"/>
    <w:rsid w:val="006342E2"/>
    <w:rsid w:val="006378D5"/>
    <w:rsid w:val="0064200D"/>
    <w:rsid w:val="00643060"/>
    <w:rsid w:val="00645A2B"/>
    <w:rsid w:val="006463CF"/>
    <w:rsid w:val="0065106C"/>
    <w:rsid w:val="006540A9"/>
    <w:rsid w:val="0065525B"/>
    <w:rsid w:val="00656590"/>
    <w:rsid w:val="00656CFD"/>
    <w:rsid w:val="00660513"/>
    <w:rsid w:val="00661044"/>
    <w:rsid w:val="00663496"/>
    <w:rsid w:val="006636A6"/>
    <w:rsid w:val="00664EB5"/>
    <w:rsid w:val="00666ED6"/>
    <w:rsid w:val="006706D7"/>
    <w:rsid w:val="006714BE"/>
    <w:rsid w:val="006730D8"/>
    <w:rsid w:val="006732A7"/>
    <w:rsid w:val="006767FC"/>
    <w:rsid w:val="00682BAD"/>
    <w:rsid w:val="00684936"/>
    <w:rsid w:val="0068668A"/>
    <w:rsid w:val="00686D13"/>
    <w:rsid w:val="00690046"/>
    <w:rsid w:val="006923D6"/>
    <w:rsid w:val="00694A50"/>
    <w:rsid w:val="00694CB3"/>
    <w:rsid w:val="006952CB"/>
    <w:rsid w:val="0069633C"/>
    <w:rsid w:val="006A32CC"/>
    <w:rsid w:val="006A6824"/>
    <w:rsid w:val="006A6BD9"/>
    <w:rsid w:val="006B07A1"/>
    <w:rsid w:val="006B3E70"/>
    <w:rsid w:val="006B5111"/>
    <w:rsid w:val="006C2109"/>
    <w:rsid w:val="006C6CEB"/>
    <w:rsid w:val="006C6F31"/>
    <w:rsid w:val="006D018F"/>
    <w:rsid w:val="006D33BC"/>
    <w:rsid w:val="006D3C05"/>
    <w:rsid w:val="006D3D64"/>
    <w:rsid w:val="006E1F32"/>
    <w:rsid w:val="006E2A5A"/>
    <w:rsid w:val="006E2FFF"/>
    <w:rsid w:val="006E4A91"/>
    <w:rsid w:val="006F05F3"/>
    <w:rsid w:val="006F2AF5"/>
    <w:rsid w:val="00704007"/>
    <w:rsid w:val="00704A15"/>
    <w:rsid w:val="00704B52"/>
    <w:rsid w:val="007053A8"/>
    <w:rsid w:val="0070598D"/>
    <w:rsid w:val="00707B14"/>
    <w:rsid w:val="00711259"/>
    <w:rsid w:val="00714B78"/>
    <w:rsid w:val="00715FF7"/>
    <w:rsid w:val="00717E9F"/>
    <w:rsid w:val="0072249E"/>
    <w:rsid w:val="00722D39"/>
    <w:rsid w:val="00724BE6"/>
    <w:rsid w:val="00726123"/>
    <w:rsid w:val="00727F1C"/>
    <w:rsid w:val="00732647"/>
    <w:rsid w:val="0073275D"/>
    <w:rsid w:val="0073372C"/>
    <w:rsid w:val="0073580E"/>
    <w:rsid w:val="00745926"/>
    <w:rsid w:val="00746472"/>
    <w:rsid w:val="00750150"/>
    <w:rsid w:val="00750D1A"/>
    <w:rsid w:val="00752D2C"/>
    <w:rsid w:val="00753AF5"/>
    <w:rsid w:val="007557EA"/>
    <w:rsid w:val="0075745D"/>
    <w:rsid w:val="00760285"/>
    <w:rsid w:val="007617DA"/>
    <w:rsid w:val="00761FCF"/>
    <w:rsid w:val="00763C62"/>
    <w:rsid w:val="00763EF8"/>
    <w:rsid w:val="00763F6C"/>
    <w:rsid w:val="00764C92"/>
    <w:rsid w:val="00765E4A"/>
    <w:rsid w:val="0076643D"/>
    <w:rsid w:val="00772446"/>
    <w:rsid w:val="00775291"/>
    <w:rsid w:val="00776B92"/>
    <w:rsid w:val="00777C1A"/>
    <w:rsid w:val="00783316"/>
    <w:rsid w:val="0079016E"/>
    <w:rsid w:val="00792BFD"/>
    <w:rsid w:val="0079344A"/>
    <w:rsid w:val="00794D89"/>
    <w:rsid w:val="00795814"/>
    <w:rsid w:val="007A02E3"/>
    <w:rsid w:val="007A1044"/>
    <w:rsid w:val="007A3321"/>
    <w:rsid w:val="007A7A96"/>
    <w:rsid w:val="007A7D0B"/>
    <w:rsid w:val="007B0C55"/>
    <w:rsid w:val="007B242A"/>
    <w:rsid w:val="007B343B"/>
    <w:rsid w:val="007B5509"/>
    <w:rsid w:val="007B72F2"/>
    <w:rsid w:val="007B7565"/>
    <w:rsid w:val="007C592E"/>
    <w:rsid w:val="007D1D97"/>
    <w:rsid w:val="007D409E"/>
    <w:rsid w:val="007D7F85"/>
    <w:rsid w:val="007E0417"/>
    <w:rsid w:val="007E18DD"/>
    <w:rsid w:val="007F1C05"/>
    <w:rsid w:val="007F1D92"/>
    <w:rsid w:val="007F2A38"/>
    <w:rsid w:val="007F327B"/>
    <w:rsid w:val="007F39E8"/>
    <w:rsid w:val="008025BA"/>
    <w:rsid w:val="00802909"/>
    <w:rsid w:val="00802D93"/>
    <w:rsid w:val="008074CD"/>
    <w:rsid w:val="00807EDE"/>
    <w:rsid w:val="00810A1D"/>
    <w:rsid w:val="00813BFD"/>
    <w:rsid w:val="00816F92"/>
    <w:rsid w:val="008172B3"/>
    <w:rsid w:val="00817431"/>
    <w:rsid w:val="008222C8"/>
    <w:rsid w:val="00822A55"/>
    <w:rsid w:val="0082477D"/>
    <w:rsid w:val="00826438"/>
    <w:rsid w:val="008277E6"/>
    <w:rsid w:val="00834CF0"/>
    <w:rsid w:val="00841DB9"/>
    <w:rsid w:val="00842174"/>
    <w:rsid w:val="00842D02"/>
    <w:rsid w:val="0084442A"/>
    <w:rsid w:val="00844911"/>
    <w:rsid w:val="008453C6"/>
    <w:rsid w:val="00850206"/>
    <w:rsid w:val="00851225"/>
    <w:rsid w:val="00855EA9"/>
    <w:rsid w:val="00855EB6"/>
    <w:rsid w:val="00863503"/>
    <w:rsid w:val="00864B9E"/>
    <w:rsid w:val="0086508B"/>
    <w:rsid w:val="0087139E"/>
    <w:rsid w:val="008744EF"/>
    <w:rsid w:val="00874E03"/>
    <w:rsid w:val="008755F2"/>
    <w:rsid w:val="00877E67"/>
    <w:rsid w:val="00884490"/>
    <w:rsid w:val="00886F78"/>
    <w:rsid w:val="00891401"/>
    <w:rsid w:val="008918FF"/>
    <w:rsid w:val="008919CE"/>
    <w:rsid w:val="008936ED"/>
    <w:rsid w:val="00894B74"/>
    <w:rsid w:val="00896E9D"/>
    <w:rsid w:val="008A447E"/>
    <w:rsid w:val="008A67D6"/>
    <w:rsid w:val="008A6D16"/>
    <w:rsid w:val="008B310D"/>
    <w:rsid w:val="008B6F53"/>
    <w:rsid w:val="008C3414"/>
    <w:rsid w:val="008C480A"/>
    <w:rsid w:val="008C5386"/>
    <w:rsid w:val="008C663A"/>
    <w:rsid w:val="008C733D"/>
    <w:rsid w:val="008D10B2"/>
    <w:rsid w:val="008D2B8E"/>
    <w:rsid w:val="008D556E"/>
    <w:rsid w:val="008E1012"/>
    <w:rsid w:val="008E1804"/>
    <w:rsid w:val="008E1DE7"/>
    <w:rsid w:val="008E33DD"/>
    <w:rsid w:val="008E43A5"/>
    <w:rsid w:val="008E49D4"/>
    <w:rsid w:val="008E5438"/>
    <w:rsid w:val="008E54FD"/>
    <w:rsid w:val="008E7A83"/>
    <w:rsid w:val="008F0437"/>
    <w:rsid w:val="008F08DF"/>
    <w:rsid w:val="008F1231"/>
    <w:rsid w:val="008F1DE1"/>
    <w:rsid w:val="008F1F7F"/>
    <w:rsid w:val="008F5440"/>
    <w:rsid w:val="008F7938"/>
    <w:rsid w:val="00907455"/>
    <w:rsid w:val="009105EB"/>
    <w:rsid w:val="00916EB4"/>
    <w:rsid w:val="00920A8F"/>
    <w:rsid w:val="00920BC9"/>
    <w:rsid w:val="00923DEA"/>
    <w:rsid w:val="00924E5C"/>
    <w:rsid w:val="00926C54"/>
    <w:rsid w:val="00926C73"/>
    <w:rsid w:val="0092744D"/>
    <w:rsid w:val="00932EFE"/>
    <w:rsid w:val="009340FF"/>
    <w:rsid w:val="0093480E"/>
    <w:rsid w:val="00935ADF"/>
    <w:rsid w:val="00937D9D"/>
    <w:rsid w:val="00937FED"/>
    <w:rsid w:val="0094289F"/>
    <w:rsid w:val="00954DCE"/>
    <w:rsid w:val="0095681F"/>
    <w:rsid w:val="00960772"/>
    <w:rsid w:val="00961888"/>
    <w:rsid w:val="009620BE"/>
    <w:rsid w:val="009630B7"/>
    <w:rsid w:val="00965F9C"/>
    <w:rsid w:val="009665E3"/>
    <w:rsid w:val="00971459"/>
    <w:rsid w:val="00974E8C"/>
    <w:rsid w:val="00975E39"/>
    <w:rsid w:val="00981E8B"/>
    <w:rsid w:val="0098439A"/>
    <w:rsid w:val="009906AF"/>
    <w:rsid w:val="009941B8"/>
    <w:rsid w:val="00995574"/>
    <w:rsid w:val="009958CC"/>
    <w:rsid w:val="009960A2"/>
    <w:rsid w:val="00996B99"/>
    <w:rsid w:val="00997A7F"/>
    <w:rsid w:val="009A1820"/>
    <w:rsid w:val="009A2EC6"/>
    <w:rsid w:val="009A30FF"/>
    <w:rsid w:val="009A4FAE"/>
    <w:rsid w:val="009A622A"/>
    <w:rsid w:val="009B2D7F"/>
    <w:rsid w:val="009B4C9F"/>
    <w:rsid w:val="009B74B8"/>
    <w:rsid w:val="009C28AA"/>
    <w:rsid w:val="009C2E35"/>
    <w:rsid w:val="009C7A7C"/>
    <w:rsid w:val="009D09E2"/>
    <w:rsid w:val="009D0BAE"/>
    <w:rsid w:val="009D2014"/>
    <w:rsid w:val="009D4A83"/>
    <w:rsid w:val="009D4B30"/>
    <w:rsid w:val="009D5CA8"/>
    <w:rsid w:val="009D5FE5"/>
    <w:rsid w:val="009D6BC8"/>
    <w:rsid w:val="009D7908"/>
    <w:rsid w:val="009E13D0"/>
    <w:rsid w:val="009E17FA"/>
    <w:rsid w:val="009E1F92"/>
    <w:rsid w:val="009E64D4"/>
    <w:rsid w:val="009E6E6C"/>
    <w:rsid w:val="009F099F"/>
    <w:rsid w:val="009F16ED"/>
    <w:rsid w:val="009F24E3"/>
    <w:rsid w:val="009F5804"/>
    <w:rsid w:val="009F7A2C"/>
    <w:rsid w:val="00A03680"/>
    <w:rsid w:val="00A04D66"/>
    <w:rsid w:val="00A05CB2"/>
    <w:rsid w:val="00A05E2A"/>
    <w:rsid w:val="00A07BC6"/>
    <w:rsid w:val="00A11698"/>
    <w:rsid w:val="00A120DC"/>
    <w:rsid w:val="00A12A06"/>
    <w:rsid w:val="00A12FA7"/>
    <w:rsid w:val="00A14226"/>
    <w:rsid w:val="00A14823"/>
    <w:rsid w:val="00A149E7"/>
    <w:rsid w:val="00A15459"/>
    <w:rsid w:val="00A2193F"/>
    <w:rsid w:val="00A23D3E"/>
    <w:rsid w:val="00A26F16"/>
    <w:rsid w:val="00A27426"/>
    <w:rsid w:val="00A27FD7"/>
    <w:rsid w:val="00A30E46"/>
    <w:rsid w:val="00A3255D"/>
    <w:rsid w:val="00A32C8F"/>
    <w:rsid w:val="00A338F0"/>
    <w:rsid w:val="00A3502A"/>
    <w:rsid w:val="00A35C0E"/>
    <w:rsid w:val="00A35FA4"/>
    <w:rsid w:val="00A37817"/>
    <w:rsid w:val="00A41DFD"/>
    <w:rsid w:val="00A44FC0"/>
    <w:rsid w:val="00A46371"/>
    <w:rsid w:val="00A50CE8"/>
    <w:rsid w:val="00A52C6E"/>
    <w:rsid w:val="00A541A8"/>
    <w:rsid w:val="00A55256"/>
    <w:rsid w:val="00A616DB"/>
    <w:rsid w:val="00A61B2C"/>
    <w:rsid w:val="00A6483E"/>
    <w:rsid w:val="00A64CD6"/>
    <w:rsid w:val="00A7543A"/>
    <w:rsid w:val="00A75BA9"/>
    <w:rsid w:val="00A8236D"/>
    <w:rsid w:val="00A849C1"/>
    <w:rsid w:val="00A87B5D"/>
    <w:rsid w:val="00A94FAA"/>
    <w:rsid w:val="00A97474"/>
    <w:rsid w:val="00AA08CF"/>
    <w:rsid w:val="00AA30EE"/>
    <w:rsid w:val="00AB074C"/>
    <w:rsid w:val="00AB09A7"/>
    <w:rsid w:val="00AB1AF6"/>
    <w:rsid w:val="00AB21BE"/>
    <w:rsid w:val="00AB4B21"/>
    <w:rsid w:val="00AC2386"/>
    <w:rsid w:val="00AC272D"/>
    <w:rsid w:val="00AC7D8F"/>
    <w:rsid w:val="00AD0D82"/>
    <w:rsid w:val="00AD0FC0"/>
    <w:rsid w:val="00AD1A92"/>
    <w:rsid w:val="00AD77A4"/>
    <w:rsid w:val="00AE053A"/>
    <w:rsid w:val="00AE35D6"/>
    <w:rsid w:val="00AE52F8"/>
    <w:rsid w:val="00AE541D"/>
    <w:rsid w:val="00AF0478"/>
    <w:rsid w:val="00AF1D1D"/>
    <w:rsid w:val="00AF217E"/>
    <w:rsid w:val="00AF25B1"/>
    <w:rsid w:val="00AF28EE"/>
    <w:rsid w:val="00AF523A"/>
    <w:rsid w:val="00AF6514"/>
    <w:rsid w:val="00B0045F"/>
    <w:rsid w:val="00B01DFC"/>
    <w:rsid w:val="00B03AC8"/>
    <w:rsid w:val="00B07CF7"/>
    <w:rsid w:val="00B10975"/>
    <w:rsid w:val="00B14E85"/>
    <w:rsid w:val="00B15BDF"/>
    <w:rsid w:val="00B216B5"/>
    <w:rsid w:val="00B22F86"/>
    <w:rsid w:val="00B23202"/>
    <w:rsid w:val="00B26898"/>
    <w:rsid w:val="00B26B2C"/>
    <w:rsid w:val="00B34281"/>
    <w:rsid w:val="00B342F8"/>
    <w:rsid w:val="00B36155"/>
    <w:rsid w:val="00B3681B"/>
    <w:rsid w:val="00B36919"/>
    <w:rsid w:val="00B4135A"/>
    <w:rsid w:val="00B4381B"/>
    <w:rsid w:val="00B43B7D"/>
    <w:rsid w:val="00B4403F"/>
    <w:rsid w:val="00B46A97"/>
    <w:rsid w:val="00B4769C"/>
    <w:rsid w:val="00B504B2"/>
    <w:rsid w:val="00B51C87"/>
    <w:rsid w:val="00B54AE7"/>
    <w:rsid w:val="00B55B3E"/>
    <w:rsid w:val="00B57A92"/>
    <w:rsid w:val="00B60596"/>
    <w:rsid w:val="00B6173C"/>
    <w:rsid w:val="00B61B83"/>
    <w:rsid w:val="00B61E51"/>
    <w:rsid w:val="00B6382E"/>
    <w:rsid w:val="00B65BB9"/>
    <w:rsid w:val="00B66806"/>
    <w:rsid w:val="00B70D6C"/>
    <w:rsid w:val="00B724BA"/>
    <w:rsid w:val="00B73DDE"/>
    <w:rsid w:val="00B8203E"/>
    <w:rsid w:val="00B825B7"/>
    <w:rsid w:val="00B84C0C"/>
    <w:rsid w:val="00B84CB6"/>
    <w:rsid w:val="00B85D6B"/>
    <w:rsid w:val="00B86598"/>
    <w:rsid w:val="00B90404"/>
    <w:rsid w:val="00B9623E"/>
    <w:rsid w:val="00B9697F"/>
    <w:rsid w:val="00BA3819"/>
    <w:rsid w:val="00BA3905"/>
    <w:rsid w:val="00BA5EB9"/>
    <w:rsid w:val="00BA6B68"/>
    <w:rsid w:val="00BB2F0A"/>
    <w:rsid w:val="00BB3CB7"/>
    <w:rsid w:val="00BB470E"/>
    <w:rsid w:val="00BB7DD4"/>
    <w:rsid w:val="00BC4145"/>
    <w:rsid w:val="00BC4678"/>
    <w:rsid w:val="00BC4AD5"/>
    <w:rsid w:val="00BC6BE0"/>
    <w:rsid w:val="00BD0A76"/>
    <w:rsid w:val="00BD0C10"/>
    <w:rsid w:val="00BD4215"/>
    <w:rsid w:val="00BD50C7"/>
    <w:rsid w:val="00BD6EF6"/>
    <w:rsid w:val="00BD761A"/>
    <w:rsid w:val="00BE3CED"/>
    <w:rsid w:val="00BF000E"/>
    <w:rsid w:val="00BF59A8"/>
    <w:rsid w:val="00C007A4"/>
    <w:rsid w:val="00C0315A"/>
    <w:rsid w:val="00C03CD3"/>
    <w:rsid w:val="00C06A16"/>
    <w:rsid w:val="00C12F9F"/>
    <w:rsid w:val="00C13593"/>
    <w:rsid w:val="00C14B61"/>
    <w:rsid w:val="00C16E23"/>
    <w:rsid w:val="00C20F41"/>
    <w:rsid w:val="00C220CD"/>
    <w:rsid w:val="00C24E2F"/>
    <w:rsid w:val="00C27A53"/>
    <w:rsid w:val="00C30C72"/>
    <w:rsid w:val="00C318BF"/>
    <w:rsid w:val="00C335AD"/>
    <w:rsid w:val="00C3709C"/>
    <w:rsid w:val="00C414C2"/>
    <w:rsid w:val="00C41FCD"/>
    <w:rsid w:val="00C467E2"/>
    <w:rsid w:val="00C46D68"/>
    <w:rsid w:val="00C537A0"/>
    <w:rsid w:val="00C5639B"/>
    <w:rsid w:val="00C607D1"/>
    <w:rsid w:val="00C612C3"/>
    <w:rsid w:val="00C61645"/>
    <w:rsid w:val="00C63857"/>
    <w:rsid w:val="00C65AE8"/>
    <w:rsid w:val="00C72AB4"/>
    <w:rsid w:val="00C72BBD"/>
    <w:rsid w:val="00C7383C"/>
    <w:rsid w:val="00C74691"/>
    <w:rsid w:val="00C74CB2"/>
    <w:rsid w:val="00C8085B"/>
    <w:rsid w:val="00C8100E"/>
    <w:rsid w:val="00C829A6"/>
    <w:rsid w:val="00C85945"/>
    <w:rsid w:val="00C85DDF"/>
    <w:rsid w:val="00C8727E"/>
    <w:rsid w:val="00C92006"/>
    <w:rsid w:val="00C95864"/>
    <w:rsid w:val="00C96726"/>
    <w:rsid w:val="00C96AC0"/>
    <w:rsid w:val="00C96E14"/>
    <w:rsid w:val="00CA0C2B"/>
    <w:rsid w:val="00CA331D"/>
    <w:rsid w:val="00CB0A0E"/>
    <w:rsid w:val="00CB1793"/>
    <w:rsid w:val="00CB1ECF"/>
    <w:rsid w:val="00CB3377"/>
    <w:rsid w:val="00CB3D25"/>
    <w:rsid w:val="00CC2C25"/>
    <w:rsid w:val="00CC3DC2"/>
    <w:rsid w:val="00CD06B2"/>
    <w:rsid w:val="00CD5285"/>
    <w:rsid w:val="00CD6FF3"/>
    <w:rsid w:val="00CE299E"/>
    <w:rsid w:val="00CE7AD2"/>
    <w:rsid w:val="00CF09D7"/>
    <w:rsid w:val="00CF0EB6"/>
    <w:rsid w:val="00CF1438"/>
    <w:rsid w:val="00CF15F1"/>
    <w:rsid w:val="00CF2905"/>
    <w:rsid w:val="00D03255"/>
    <w:rsid w:val="00D06DEA"/>
    <w:rsid w:val="00D075A4"/>
    <w:rsid w:val="00D104DD"/>
    <w:rsid w:val="00D13759"/>
    <w:rsid w:val="00D22D88"/>
    <w:rsid w:val="00D31719"/>
    <w:rsid w:val="00D31C7B"/>
    <w:rsid w:val="00D326F8"/>
    <w:rsid w:val="00D32E2F"/>
    <w:rsid w:val="00D35F39"/>
    <w:rsid w:val="00D44331"/>
    <w:rsid w:val="00D45A50"/>
    <w:rsid w:val="00D4683C"/>
    <w:rsid w:val="00D479A3"/>
    <w:rsid w:val="00D538FE"/>
    <w:rsid w:val="00D538FF"/>
    <w:rsid w:val="00D600AD"/>
    <w:rsid w:val="00D62FBD"/>
    <w:rsid w:val="00D642A7"/>
    <w:rsid w:val="00D72C12"/>
    <w:rsid w:val="00D76E68"/>
    <w:rsid w:val="00D77842"/>
    <w:rsid w:val="00D84107"/>
    <w:rsid w:val="00D8446B"/>
    <w:rsid w:val="00D84DB6"/>
    <w:rsid w:val="00D90F51"/>
    <w:rsid w:val="00D9169D"/>
    <w:rsid w:val="00D9218C"/>
    <w:rsid w:val="00D93563"/>
    <w:rsid w:val="00D9707A"/>
    <w:rsid w:val="00DA1DBF"/>
    <w:rsid w:val="00DA54DB"/>
    <w:rsid w:val="00DA550C"/>
    <w:rsid w:val="00DA653E"/>
    <w:rsid w:val="00DB2C4C"/>
    <w:rsid w:val="00DB42EB"/>
    <w:rsid w:val="00DB4CBC"/>
    <w:rsid w:val="00DB5207"/>
    <w:rsid w:val="00DB5596"/>
    <w:rsid w:val="00DB788B"/>
    <w:rsid w:val="00DC6738"/>
    <w:rsid w:val="00DC7B1C"/>
    <w:rsid w:val="00DD3592"/>
    <w:rsid w:val="00DD4470"/>
    <w:rsid w:val="00DD51F6"/>
    <w:rsid w:val="00DE0831"/>
    <w:rsid w:val="00DE0C77"/>
    <w:rsid w:val="00DE139D"/>
    <w:rsid w:val="00DE1AD5"/>
    <w:rsid w:val="00DE43BB"/>
    <w:rsid w:val="00DE462F"/>
    <w:rsid w:val="00DE4B7C"/>
    <w:rsid w:val="00DE6C98"/>
    <w:rsid w:val="00DE70D6"/>
    <w:rsid w:val="00DF345C"/>
    <w:rsid w:val="00DF3ABB"/>
    <w:rsid w:val="00DF4FDC"/>
    <w:rsid w:val="00E01FE3"/>
    <w:rsid w:val="00E063EC"/>
    <w:rsid w:val="00E122FF"/>
    <w:rsid w:val="00E12A83"/>
    <w:rsid w:val="00E13F71"/>
    <w:rsid w:val="00E14844"/>
    <w:rsid w:val="00E16C2B"/>
    <w:rsid w:val="00E203E1"/>
    <w:rsid w:val="00E218D7"/>
    <w:rsid w:val="00E252CA"/>
    <w:rsid w:val="00E26D17"/>
    <w:rsid w:val="00E321C9"/>
    <w:rsid w:val="00E328EF"/>
    <w:rsid w:val="00E32A84"/>
    <w:rsid w:val="00E33D29"/>
    <w:rsid w:val="00E33D90"/>
    <w:rsid w:val="00E35653"/>
    <w:rsid w:val="00E436D4"/>
    <w:rsid w:val="00E467A7"/>
    <w:rsid w:val="00E472F3"/>
    <w:rsid w:val="00E47BD9"/>
    <w:rsid w:val="00E5021C"/>
    <w:rsid w:val="00E57026"/>
    <w:rsid w:val="00E60AF7"/>
    <w:rsid w:val="00E62AF1"/>
    <w:rsid w:val="00E6586B"/>
    <w:rsid w:val="00E67FE8"/>
    <w:rsid w:val="00E7041B"/>
    <w:rsid w:val="00E75388"/>
    <w:rsid w:val="00E80338"/>
    <w:rsid w:val="00E8239E"/>
    <w:rsid w:val="00E83909"/>
    <w:rsid w:val="00E86FB9"/>
    <w:rsid w:val="00E910F6"/>
    <w:rsid w:val="00E961DD"/>
    <w:rsid w:val="00E96A5A"/>
    <w:rsid w:val="00EA0321"/>
    <w:rsid w:val="00EA3BDA"/>
    <w:rsid w:val="00EA6D49"/>
    <w:rsid w:val="00EB2E04"/>
    <w:rsid w:val="00EB52C0"/>
    <w:rsid w:val="00EB7640"/>
    <w:rsid w:val="00EB7F95"/>
    <w:rsid w:val="00EC2407"/>
    <w:rsid w:val="00EC6AB3"/>
    <w:rsid w:val="00ED18EE"/>
    <w:rsid w:val="00ED2E93"/>
    <w:rsid w:val="00ED3754"/>
    <w:rsid w:val="00ED5F23"/>
    <w:rsid w:val="00EE43AD"/>
    <w:rsid w:val="00EF130F"/>
    <w:rsid w:val="00EF17FE"/>
    <w:rsid w:val="00EF1B22"/>
    <w:rsid w:val="00EF1D00"/>
    <w:rsid w:val="00EF27FB"/>
    <w:rsid w:val="00EF3AF7"/>
    <w:rsid w:val="00EF4B8C"/>
    <w:rsid w:val="00EF6A56"/>
    <w:rsid w:val="00EF7314"/>
    <w:rsid w:val="00F00385"/>
    <w:rsid w:val="00F03783"/>
    <w:rsid w:val="00F04FBE"/>
    <w:rsid w:val="00F063E0"/>
    <w:rsid w:val="00F13877"/>
    <w:rsid w:val="00F16033"/>
    <w:rsid w:val="00F21DE7"/>
    <w:rsid w:val="00F25BB9"/>
    <w:rsid w:val="00F2727B"/>
    <w:rsid w:val="00F2763E"/>
    <w:rsid w:val="00F343D5"/>
    <w:rsid w:val="00F3473E"/>
    <w:rsid w:val="00F40A72"/>
    <w:rsid w:val="00F40DEF"/>
    <w:rsid w:val="00F41D02"/>
    <w:rsid w:val="00F43C93"/>
    <w:rsid w:val="00F56A6D"/>
    <w:rsid w:val="00F56E78"/>
    <w:rsid w:val="00F644F0"/>
    <w:rsid w:val="00F648D0"/>
    <w:rsid w:val="00F64AA1"/>
    <w:rsid w:val="00F70BD9"/>
    <w:rsid w:val="00F73A5C"/>
    <w:rsid w:val="00F751FB"/>
    <w:rsid w:val="00F80E16"/>
    <w:rsid w:val="00F8272C"/>
    <w:rsid w:val="00F84C3B"/>
    <w:rsid w:val="00F871B1"/>
    <w:rsid w:val="00F87B27"/>
    <w:rsid w:val="00F911CE"/>
    <w:rsid w:val="00F9513A"/>
    <w:rsid w:val="00F9723F"/>
    <w:rsid w:val="00FA69B3"/>
    <w:rsid w:val="00FB097E"/>
    <w:rsid w:val="00FB0FFE"/>
    <w:rsid w:val="00FB11C9"/>
    <w:rsid w:val="00FB1DEC"/>
    <w:rsid w:val="00FB5341"/>
    <w:rsid w:val="00FC06F5"/>
    <w:rsid w:val="00FC111B"/>
    <w:rsid w:val="00FC14BA"/>
    <w:rsid w:val="00FC2084"/>
    <w:rsid w:val="00FC43CC"/>
    <w:rsid w:val="00FC4AEF"/>
    <w:rsid w:val="00FC555D"/>
    <w:rsid w:val="00FC557D"/>
    <w:rsid w:val="00FD4052"/>
    <w:rsid w:val="00FD5B51"/>
    <w:rsid w:val="00FE0F60"/>
    <w:rsid w:val="00FE14F5"/>
    <w:rsid w:val="00FE526D"/>
    <w:rsid w:val="00FE6717"/>
    <w:rsid w:val="00FE696F"/>
    <w:rsid w:val="00FE723E"/>
    <w:rsid w:val="00FE7657"/>
    <w:rsid w:val="00FE7BBF"/>
    <w:rsid w:val="00FF0027"/>
    <w:rsid w:val="00FF35B9"/>
    <w:rsid w:val="00FF449C"/>
    <w:rsid w:val="00FF515C"/>
    <w:rsid w:val="00FF5C2F"/>
    <w:rsid w:val="00FF6A8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8D684A"/>
  <w15:docId w15:val="{9F25B7D8-12B0-47CF-99AA-ED47BE9A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4"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qFormat="1"/>
    <w:lsdException w:name="Intense Reference" w:semiHidden="1" w:uiPriority="32" w:unhideWhenUsed="1" w:qFormat="1"/>
    <w:lsdException w:name="Book Title" w:uiPriority="3"/>
    <w:lsdException w:name="Bibliography" w:semiHidden="1" w:uiPriority="8"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5963D9"/>
    <w:rPr>
      <w:rFonts w:ascii="Times New Roman" w:hAnsi="Times New Roman"/>
      <w:sz w:val="22"/>
    </w:rPr>
  </w:style>
  <w:style w:type="paragraph" w:styleId="Heading1">
    <w:name w:val="heading 1"/>
    <w:basedOn w:val="Normal"/>
    <w:next w:val="BodyText"/>
    <w:link w:val="Heading1Char"/>
    <w:qFormat/>
    <w:rsid w:val="005261FF"/>
    <w:pPr>
      <w:spacing w:line="276" w:lineRule="auto"/>
      <w:contextualSpacing/>
      <w:jc w:val="center"/>
      <w:outlineLvl w:val="0"/>
    </w:pPr>
    <w:rPr>
      <w:rFonts w:eastAsia="Times New Roman" w:cs="Times New Roman"/>
      <w:b/>
      <w:color w:val="auto"/>
      <w:szCs w:val="22"/>
      <w:lang w:bidi="en-US"/>
    </w:rPr>
  </w:style>
  <w:style w:type="paragraph" w:styleId="Heading2">
    <w:name w:val="heading 2"/>
    <w:basedOn w:val="Heading1"/>
    <w:next w:val="BodyText"/>
    <w:link w:val="Heading2Char"/>
    <w:uiPriority w:val="9"/>
    <w:semiHidden/>
    <w:qFormat/>
    <w:rsid w:val="00B504B2"/>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1FF"/>
    <w:rPr>
      <w:rFonts w:ascii="Times New Roman" w:eastAsia="Times New Roman" w:hAnsi="Times New Roman" w:cs="Times New Roman"/>
      <w:b/>
      <w:color w:val="auto"/>
      <w:sz w:val="22"/>
      <w:szCs w:val="22"/>
      <w:lang w:bidi="en-US"/>
    </w:rPr>
  </w:style>
  <w:style w:type="character" w:customStyle="1" w:styleId="Heading2Char">
    <w:name w:val="Heading 2 Char"/>
    <w:basedOn w:val="DefaultParagraphFont"/>
    <w:link w:val="Heading2"/>
    <w:uiPriority w:val="9"/>
    <w:semiHidden/>
    <w:rsid w:val="003F3584"/>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semiHidden/>
    <w:rsid w:val="003F3584"/>
    <w:rPr>
      <w:rFonts w:ascii="Georgia" w:eastAsiaTheme="majorEastAsia" w:hAnsi="Georgia" w:cstheme="majorBidi"/>
      <w:b/>
      <w:bCs/>
      <w:i/>
      <w:sz w:val="28"/>
      <w:szCs w:val="26"/>
    </w:rPr>
  </w:style>
  <w:style w:type="paragraph" w:styleId="Title">
    <w:name w:val="Title"/>
    <w:basedOn w:val="Heading1"/>
    <w:next w:val="Subtitle"/>
    <w:link w:val="TitleChar"/>
    <w:uiPriority w:val="10"/>
    <w:qFormat/>
    <w:rsid w:val="00105B9D"/>
    <w:pPr>
      <w:spacing w:after="300"/>
    </w:pPr>
    <w:rPr>
      <w:spacing w:val="5"/>
      <w:kern w:val="28"/>
      <w:sz w:val="24"/>
      <w:szCs w:val="52"/>
    </w:rPr>
  </w:style>
  <w:style w:type="character" w:customStyle="1" w:styleId="TitleChar">
    <w:name w:val="Title Char"/>
    <w:basedOn w:val="DefaultParagraphFont"/>
    <w:link w:val="Title"/>
    <w:uiPriority w:val="10"/>
    <w:rsid w:val="003F3584"/>
    <w:rPr>
      <w:rFonts w:ascii="Georgia" w:eastAsiaTheme="majorEastAsia" w:hAnsi="Georgia" w:cstheme="majorBidi"/>
      <w:b/>
      <w:bCs/>
      <w:spacing w:val="5"/>
      <w:kern w:val="28"/>
      <w:szCs w:val="52"/>
    </w:rPr>
  </w:style>
  <w:style w:type="paragraph" w:styleId="ListParagraph">
    <w:name w:val="List Paragraph"/>
    <w:basedOn w:val="BodyText"/>
    <w:uiPriority w:val="34"/>
    <w:semiHidden/>
    <w:qFormat/>
    <w:rsid w:val="00AB074C"/>
    <w:pPr>
      <w:ind w:hanging="720"/>
      <w:contextualSpacing/>
    </w:pPr>
  </w:style>
  <w:style w:type="paragraph" w:styleId="BodyText">
    <w:name w:val="Body Text"/>
    <w:link w:val="BodyTextChar"/>
    <w:semiHidden/>
    <w:qFormat/>
    <w:rsid w:val="00746472"/>
    <w:pPr>
      <w:spacing w:after="120"/>
    </w:pPr>
  </w:style>
  <w:style w:type="character" w:customStyle="1" w:styleId="BodyTextChar">
    <w:name w:val="Body Text Char"/>
    <w:basedOn w:val="DefaultParagraphFont"/>
    <w:link w:val="BodyText"/>
    <w:semiHidden/>
    <w:rsid w:val="003F3584"/>
  </w:style>
  <w:style w:type="paragraph" w:styleId="List">
    <w:name w:val="List"/>
    <w:basedOn w:val="BodyText"/>
    <w:uiPriority w:val="5"/>
    <w:semiHidden/>
    <w:qFormat/>
    <w:rsid w:val="00B4769C"/>
    <w:pPr>
      <w:tabs>
        <w:tab w:val="left" w:pos="2160"/>
      </w:tabs>
      <w:ind w:left="2880" w:hanging="2160"/>
      <w:contextualSpacing/>
    </w:pPr>
    <w:rPr>
      <w:rFonts w:ascii="Georgia" w:hAnsi="Georgia"/>
    </w:rPr>
  </w:style>
  <w:style w:type="paragraph" w:styleId="ListBullet">
    <w:name w:val="List Bullet"/>
    <w:aliases w:val="Complete if"/>
    <w:basedOn w:val="BodyText"/>
    <w:uiPriority w:val="5"/>
    <w:semiHidden/>
    <w:qFormat/>
    <w:rsid w:val="00B504B2"/>
    <w:pPr>
      <w:numPr>
        <w:numId w:val="12"/>
      </w:numPr>
      <w:tabs>
        <w:tab w:val="left" w:pos="1080"/>
      </w:tabs>
      <w:ind w:left="1080" w:hanging="1080"/>
    </w:pPr>
    <w:rPr>
      <w:rFonts w:ascii="Georgia" w:hAnsi="Georgia"/>
      <w:b/>
    </w:rPr>
  </w:style>
  <w:style w:type="paragraph" w:styleId="ListContinue">
    <w:name w:val="List Continue"/>
    <w:basedOn w:val="BodyText"/>
    <w:uiPriority w:val="6"/>
    <w:semiHidden/>
    <w:qFormat/>
    <w:rsid w:val="00116413"/>
    <w:pPr>
      <w:ind w:left="360"/>
      <w:contextualSpacing/>
    </w:pPr>
  </w:style>
  <w:style w:type="paragraph" w:styleId="ListNumber">
    <w:name w:val="List Number"/>
    <w:basedOn w:val="BodyText"/>
    <w:uiPriority w:val="5"/>
    <w:semiHidden/>
    <w:qFormat/>
    <w:rsid w:val="002122D1"/>
    <w:pPr>
      <w:numPr>
        <w:numId w:val="13"/>
      </w:numPr>
      <w:tabs>
        <w:tab w:val="clear" w:pos="360"/>
        <w:tab w:val="left" w:pos="547"/>
        <w:tab w:val="left" w:pos="1094"/>
      </w:tabs>
      <w:ind w:left="1094" w:hanging="547"/>
    </w:pPr>
    <w:rPr>
      <w:rFonts w:ascii="Georgia" w:hAnsi="Georgia"/>
      <w:sz w:val="22"/>
    </w:r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semiHidden/>
    <w:rsid w:val="00AB074C"/>
    <w:rPr>
      <w:bCs/>
      <w:i/>
      <w:spacing w:val="5"/>
    </w:rPr>
  </w:style>
  <w:style w:type="paragraph" w:styleId="Quote">
    <w:name w:val="Quote"/>
    <w:basedOn w:val="BodyText"/>
    <w:next w:val="BodyText"/>
    <w:link w:val="QuoteChar"/>
    <w:semiHidden/>
    <w:qFormat/>
    <w:rsid w:val="007F1D92"/>
    <w:pPr>
      <w:ind w:left="965" w:right="720"/>
    </w:pPr>
    <w:rPr>
      <w:iCs/>
    </w:rPr>
  </w:style>
  <w:style w:type="character" w:customStyle="1" w:styleId="QuoteChar">
    <w:name w:val="Quote Char"/>
    <w:basedOn w:val="DefaultParagraphFont"/>
    <w:link w:val="Quote"/>
    <w:semiHidden/>
    <w:rsid w:val="003F3584"/>
    <w:rPr>
      <w:iCs/>
    </w:rPr>
  </w:style>
  <w:style w:type="character" w:customStyle="1" w:styleId="Heading4Char">
    <w:name w:val="Heading 4 Char"/>
    <w:basedOn w:val="DefaultParagraphFont"/>
    <w:link w:val="Heading4"/>
    <w:uiPriority w:val="9"/>
    <w:semiHidden/>
    <w:rsid w:val="003F3584"/>
    <w:rPr>
      <w:rFonts w:ascii="Georgia" w:eastAsiaTheme="majorEastAsia" w:hAnsi="Georgia" w:cstheme="majorBidi"/>
      <w:b/>
      <w:i/>
      <w:iCs/>
      <w:szCs w:val="26"/>
    </w:rPr>
  </w:style>
  <w:style w:type="character" w:customStyle="1" w:styleId="Heading5Char">
    <w:name w:val="Heading 5 Char"/>
    <w:basedOn w:val="DefaultParagraphFont"/>
    <w:link w:val="Heading5"/>
    <w:uiPriority w:val="9"/>
    <w:semiHidden/>
    <w:rsid w:val="003F3584"/>
    <w:rPr>
      <w:rFonts w:ascii="Georgia" w:eastAsiaTheme="majorEastAsia" w:hAnsi="Georgia" w:cstheme="majorBidi"/>
      <w:iCs/>
      <w:szCs w:val="26"/>
    </w:rPr>
  </w:style>
  <w:style w:type="character" w:customStyle="1" w:styleId="Heading6Char">
    <w:name w:val="Heading 6 Char"/>
    <w:basedOn w:val="DefaultParagraphFont"/>
    <w:link w:val="Heading6"/>
    <w:uiPriority w:val="9"/>
    <w:semiHidden/>
    <w:rsid w:val="003F3584"/>
    <w:rPr>
      <w:rFonts w:ascii="Georgia" w:eastAsiaTheme="majorEastAsia" w:hAnsi="Georgia" w:cstheme="majorBidi"/>
      <w:iCs/>
      <w:sz w:val="22"/>
    </w:rPr>
  </w:style>
  <w:style w:type="paragraph" w:styleId="Subtitle">
    <w:name w:val="Subtitle"/>
    <w:basedOn w:val="Title"/>
    <w:next w:val="BodyText"/>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semiHidden/>
    <w:rsid w:val="003F3584"/>
    <w:rPr>
      <w:rFonts w:ascii="Georgia" w:eastAsiaTheme="majorEastAsia" w:hAnsi="Georgi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qFormat/>
    <w:rsid w:val="00AB074C"/>
    <w:rPr>
      <w:i/>
      <w:color w:val="C0504D" w:themeColor="accent2"/>
      <w:u w:val="none"/>
    </w:rPr>
  </w:style>
  <w:style w:type="character" w:styleId="IntenseReference">
    <w:name w:val="Intense Reference"/>
    <w:uiPriority w:val="32"/>
    <w:semiHidden/>
    <w:qFormat/>
    <w:rsid w:val="00AB074C"/>
    <w:rPr>
      <w:b/>
      <w:bCs/>
      <w:color w:val="C0504D" w:themeColor="accent2"/>
      <w:spacing w:val="5"/>
      <w:u w:val="none"/>
    </w:rPr>
  </w:style>
  <w:style w:type="paragraph" w:styleId="Caption">
    <w:name w:val="caption"/>
    <w:basedOn w:val="Heading1"/>
    <w:next w:val="BodyText"/>
    <w:semiHidden/>
    <w:qFormat/>
    <w:rsid w:val="002D4E2D"/>
    <w:pPr>
      <w:spacing w:before="200" w:after="40"/>
      <w:outlineLvl w:val="9"/>
    </w:pPr>
    <w:rPr>
      <w:bCs/>
      <w:sz w:val="20"/>
      <w:szCs w:val="18"/>
    </w:rPr>
  </w:style>
  <w:style w:type="paragraph" w:styleId="Bibliography">
    <w:name w:val="Bibliography"/>
    <w:basedOn w:val="BodyText"/>
    <w:next w:val="Normal"/>
    <w:uiPriority w:val="8"/>
    <w:semiHidden/>
    <w:rsid w:val="00AB074C"/>
    <w:pPr>
      <w:ind w:left="1080" w:hanging="360"/>
    </w:pPr>
  </w:style>
  <w:style w:type="character" w:customStyle="1" w:styleId="Heading7Char">
    <w:name w:val="Heading 7 Char"/>
    <w:basedOn w:val="DefaultParagraphFont"/>
    <w:link w:val="Heading7"/>
    <w:uiPriority w:val="99"/>
    <w:semiHidden/>
    <w:rsid w:val="003F3584"/>
    <w:rPr>
      <w:rFonts w:ascii="Georgia" w:hAnsi="Georgia"/>
      <w:sz w:val="22"/>
    </w:rPr>
  </w:style>
  <w:style w:type="character" w:customStyle="1" w:styleId="Heading8Char">
    <w:name w:val="Heading 8 Char"/>
    <w:basedOn w:val="DefaultParagraphFont"/>
    <w:link w:val="Heading8"/>
    <w:uiPriority w:val="99"/>
    <w:semiHidden/>
    <w:rsid w:val="003F3584"/>
    <w:rPr>
      <w:rFonts w:ascii="Georgia" w:hAnsi="Georgia"/>
      <w:i/>
      <w:iCs/>
      <w:sz w:val="22"/>
    </w:rPr>
  </w:style>
  <w:style w:type="character" w:customStyle="1" w:styleId="Heading9Char">
    <w:name w:val="Heading 9 Char"/>
    <w:basedOn w:val="DefaultParagraphFont"/>
    <w:link w:val="Heading9"/>
    <w:uiPriority w:val="99"/>
    <w:semiHidden/>
    <w:rsid w:val="003F3584"/>
    <w:rPr>
      <w:rFonts w:ascii="Arial" w:hAnsi="Arial" w:cs="Arial"/>
      <w:sz w:val="22"/>
      <w:szCs w:val="22"/>
    </w:rPr>
  </w:style>
  <w:style w:type="paragraph" w:styleId="BlockText">
    <w:name w:val="Block Text"/>
    <w:basedOn w:val="BodyText"/>
    <w:semiHidden/>
    <w:qFormat/>
    <w:rsid w:val="007F1D92"/>
    <w:pPr>
      <w:ind w:left="965"/>
    </w:pPr>
  </w:style>
  <w:style w:type="character" w:customStyle="1" w:styleId="ReferenceTitle">
    <w:name w:val="Reference Title"/>
    <w:semiHidden/>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3F3584"/>
    <w:rPr>
      <w:rFonts w:ascii="Comic Sans MS" w:hAnsi="Comic Sans MS"/>
      <w:sz w:val="20"/>
      <w:szCs w:val="20"/>
    </w:rPr>
  </w:style>
  <w:style w:type="paragraph" w:styleId="Header">
    <w:name w:val="header"/>
    <w:basedOn w:val="Normal"/>
    <w:link w:val="HeaderChar"/>
    <w:rsid w:val="003F3584"/>
    <w:pPr>
      <w:tabs>
        <w:tab w:val="center" w:pos="4320"/>
        <w:tab w:val="right" w:pos="8640"/>
      </w:tabs>
      <w:jc w:val="right"/>
    </w:pPr>
    <w:rPr>
      <w:b/>
    </w:rPr>
  </w:style>
  <w:style w:type="character" w:customStyle="1" w:styleId="HeaderChar">
    <w:name w:val="Header Char"/>
    <w:basedOn w:val="DefaultParagraphFont"/>
    <w:link w:val="Header"/>
    <w:rsid w:val="003F3584"/>
    <w:rPr>
      <w:rFonts w:ascii="Times New Roman" w:hAnsi="Times New Roman"/>
      <w:b/>
      <w:sz w:val="22"/>
    </w:rPr>
  </w:style>
  <w:style w:type="paragraph" w:styleId="Footer">
    <w:name w:val="footer"/>
    <w:basedOn w:val="Normal"/>
    <w:link w:val="FooterChar"/>
    <w:uiPriority w:val="99"/>
    <w:rsid w:val="003F3584"/>
    <w:pPr>
      <w:tabs>
        <w:tab w:val="center" w:pos="4320"/>
        <w:tab w:val="right" w:pos="8640"/>
        <w:tab w:val="center" w:pos="12960"/>
      </w:tabs>
    </w:pPr>
    <w:rPr>
      <w:b/>
      <w:sz w:val="16"/>
    </w:rPr>
  </w:style>
  <w:style w:type="character" w:customStyle="1" w:styleId="FooterChar">
    <w:name w:val="Footer Char"/>
    <w:basedOn w:val="DefaultParagraphFont"/>
    <w:link w:val="Footer"/>
    <w:uiPriority w:val="99"/>
    <w:rsid w:val="003F3584"/>
    <w:rPr>
      <w:rFonts w:ascii="Times New Roman" w:hAnsi="Times New Roman"/>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14"/>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3F3584"/>
    <w:rPr>
      <w:rFonts w:ascii="Times New Roman" w:hAnsi="Times New Roman"/>
      <w:color w:val="0000FF"/>
      <w:sz w:val="22"/>
      <w:u w:val="none"/>
    </w:rPr>
  </w:style>
  <w:style w:type="character" w:styleId="FollowedHyperlink">
    <w:name w:val="FollowedHyperlink"/>
    <w:basedOn w:val="DefaultParagraphFont"/>
    <w:semiHidden/>
    <w:rsid w:val="003F3584"/>
    <w:rPr>
      <w:rFonts w:ascii="Times New Roman" w:hAnsi="Times New Roman"/>
      <w:color w:val="0000FF"/>
      <w:sz w:val="22"/>
      <w:u w:val="non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3F3584"/>
    <w:rPr>
      <w:rFonts w:ascii="Georgia" w:hAnsi="Georgia"/>
      <w:b/>
      <w:bCs/>
      <w:sz w:val="20"/>
      <w:szCs w:val="20"/>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9A30FF"/>
    <w:pPr>
      <w:tabs>
        <w:tab w:val="clear" w:pos="1080"/>
        <w:tab w:val="left" w:pos="547"/>
      </w:tabs>
      <w:spacing w:after="220"/>
      <w:ind w:left="547" w:hanging="547"/>
    </w:pPr>
    <w:rPr>
      <w:rFonts w:ascii="Times New Roman" w:hAnsi="Times New Roman"/>
      <w:sz w:val="22"/>
    </w:rPr>
  </w:style>
  <w:style w:type="paragraph" w:customStyle="1" w:styleId="CompleteIf">
    <w:name w:val="Complete If"/>
    <w:basedOn w:val="ListBullet"/>
    <w:uiPriority w:val="99"/>
    <w:rsid w:val="003F3584"/>
    <w:pPr>
      <w:tabs>
        <w:tab w:val="clear" w:pos="1080"/>
        <w:tab w:val="left" w:pos="547"/>
      </w:tabs>
      <w:ind w:left="547" w:hanging="547"/>
    </w:pPr>
    <w:rPr>
      <w:rFonts w:ascii="Times New Roman" w:hAnsi="Times New Roman"/>
      <w:sz w:val="22"/>
    </w:rPr>
  </w:style>
  <w:style w:type="paragraph" w:customStyle="1" w:styleId="CodeDescription">
    <w:name w:val="Code Description"/>
    <w:basedOn w:val="List"/>
    <w:uiPriority w:val="99"/>
    <w:rsid w:val="009A30FF"/>
    <w:pPr>
      <w:spacing w:after="220"/>
      <w:ind w:left="2160" w:hanging="1440"/>
    </w:pPr>
    <w:rPr>
      <w:rFonts w:ascii="Times New Roman" w:hAnsi="Times New Roman"/>
      <w:sz w:val="22"/>
    </w:rPr>
  </w:style>
  <w:style w:type="paragraph" w:customStyle="1" w:styleId="UnitAttribute">
    <w:name w:val="Unit Attribute"/>
    <w:basedOn w:val="Normal"/>
    <w:next w:val="Heading3"/>
    <w:uiPriority w:val="99"/>
    <w:rsid w:val="009A30FF"/>
    <w:rPr>
      <w:b/>
    </w:rPr>
  </w:style>
  <w:style w:type="paragraph" w:customStyle="1" w:styleId="SpecificTableHeading">
    <w:name w:val="Specific Table Heading"/>
    <w:basedOn w:val="Heading2"/>
    <w:uiPriority w:val="99"/>
    <w:rsid w:val="00BA3905"/>
    <w:pPr>
      <w:tabs>
        <w:tab w:val="clear" w:pos="2160"/>
        <w:tab w:val="left" w:pos="1440"/>
      </w:tabs>
      <w:spacing w:before="0"/>
      <w:ind w:left="1440" w:hanging="1440"/>
      <w:jc w:val="left"/>
    </w:pPr>
  </w:style>
  <w:style w:type="paragraph" w:customStyle="1" w:styleId="TableHeading">
    <w:name w:val="Table Heading"/>
    <w:basedOn w:val="Heading2"/>
    <w:next w:val="Heading2"/>
    <w:uiPriority w:val="99"/>
    <w:rsid w:val="00105B9D"/>
    <w:pPr>
      <w:tabs>
        <w:tab w:val="clear" w:pos="2160"/>
      </w:tabs>
      <w:spacing w:before="0"/>
      <w:ind w:left="0" w:firstLine="0"/>
      <w:outlineLvl w:val="0"/>
    </w:pPr>
  </w:style>
  <w:style w:type="paragraph" w:customStyle="1" w:styleId="Level1">
    <w:name w:val="Level 1"/>
    <w:basedOn w:val="Normal"/>
    <w:semiHidden/>
    <w:rsid w:val="00045E62"/>
    <w:pPr>
      <w:widowControl w:val="0"/>
    </w:pPr>
    <w:rPr>
      <w:rFonts w:eastAsia="Times New Roman" w:cs="Times New Roman"/>
      <w:color w:val="auto"/>
      <w:sz w:val="24"/>
      <w:szCs w:val="20"/>
    </w:rPr>
  </w:style>
  <w:style w:type="paragraph" w:customStyle="1" w:styleId="CompleteorContinueList">
    <w:name w:val="Complete or Continue List"/>
    <w:basedOn w:val="CompleteIf"/>
    <w:uiPriority w:val="99"/>
    <w:rsid w:val="009A30FF"/>
    <w:pPr>
      <w:numPr>
        <w:numId w:val="15"/>
      </w:numPr>
      <w:tabs>
        <w:tab w:val="left" w:pos="1094"/>
      </w:tabs>
      <w:spacing w:after="220"/>
      <w:ind w:left="1094" w:hanging="547"/>
    </w:pPr>
  </w:style>
  <w:style w:type="paragraph" w:customStyle="1" w:styleId="ListCompleteorContinue">
    <w:name w:val="List Complete or Continue"/>
    <w:basedOn w:val="CompleteorContinueList"/>
    <w:uiPriority w:val="99"/>
    <w:rsid w:val="005F2BD3"/>
    <w:pPr>
      <w:numPr>
        <w:numId w:val="18"/>
      </w:numPr>
      <w:ind w:left="1094" w:hanging="547"/>
    </w:pPr>
  </w:style>
  <w:style w:type="paragraph" w:customStyle="1" w:styleId="TablePageTitle">
    <w:name w:val="Table Page Title"/>
    <w:basedOn w:val="Normal"/>
    <w:uiPriority w:val="99"/>
    <w:rsid w:val="00105B9D"/>
    <w:pPr>
      <w:jc w:val="center"/>
    </w:pPr>
    <w:rPr>
      <w:b/>
    </w:rPr>
  </w:style>
  <w:style w:type="paragraph" w:styleId="Revision">
    <w:name w:val="Revision"/>
    <w:hidden/>
    <w:uiPriority w:val="99"/>
    <w:semiHidden/>
    <w:rsid w:val="009F7A2C"/>
    <w:rPr>
      <w:rFonts w:ascii="Georgia" w:hAnsi="Georgia"/>
      <w:sz w:val="22"/>
    </w:rPr>
  </w:style>
  <w:style w:type="paragraph" w:customStyle="1" w:styleId="GeneralTables">
    <w:name w:val="General Tables"/>
    <w:basedOn w:val="Normal"/>
    <w:uiPriority w:val="99"/>
    <w:rsid w:val="003F3584"/>
    <w:pPr>
      <w:keepNext/>
      <w:keepLines/>
      <w:tabs>
        <w:tab w:val="left" w:pos="2160"/>
      </w:tabs>
      <w:spacing w:after="120"/>
      <w:ind w:left="2160" w:hanging="2160"/>
    </w:pPr>
    <w:rPr>
      <w:b/>
    </w:rPr>
  </w:style>
  <w:style w:type="character" w:styleId="UnresolvedMention">
    <w:name w:val="Unresolved Mention"/>
    <w:basedOn w:val="DefaultParagraphFont"/>
    <w:uiPriority w:val="99"/>
    <w:semiHidden/>
    <w:unhideWhenUsed/>
    <w:rsid w:val="00D06DEA"/>
    <w:rPr>
      <w:color w:val="605E5C"/>
      <w:shd w:val="clear" w:color="auto" w:fill="E1DFDD"/>
    </w:rPr>
  </w:style>
  <w:style w:type="paragraph" w:customStyle="1" w:styleId="APDHEADINGI">
    <w:name w:val="APD HEADING I"/>
    <w:basedOn w:val="Normal"/>
    <w:link w:val="APDHEADINGIChar"/>
    <w:autoRedefine/>
    <w:qFormat/>
    <w:rsid w:val="00926C54"/>
    <w:pPr>
      <w:jc w:val="center"/>
      <w:outlineLvl w:val="0"/>
    </w:pPr>
    <w:rPr>
      <w:rFonts w:eastAsia="Times New Roman" w:cs="Times New Roman"/>
      <w:b/>
      <w:color w:val="auto"/>
      <w:szCs w:val="20"/>
    </w:rPr>
  </w:style>
  <w:style w:type="character" w:customStyle="1" w:styleId="APDHEADINGIChar">
    <w:name w:val="APD HEADING I Char"/>
    <w:basedOn w:val="DefaultParagraphFont"/>
    <w:link w:val="APDHEADINGI"/>
    <w:rsid w:val="00926C54"/>
    <w:rPr>
      <w:rFonts w:ascii="Times New Roman" w:eastAsia="Times New Roman" w:hAnsi="Times New Roman" w:cs="Times New Roman"/>
      <w:b/>
      <w:color w:val="auto"/>
      <w:sz w:val="22"/>
      <w:szCs w:val="20"/>
    </w:rPr>
  </w:style>
  <w:style w:type="character" w:customStyle="1" w:styleId="APDCode">
    <w:name w:val="APD_Code"/>
    <w:uiPriority w:val="3"/>
    <w:rsid w:val="002A23EC"/>
    <w:rPr>
      <w:rFonts w:ascii="Georgia" w:hAnsi="Georgia"/>
      <w:sz w:val="22"/>
      <w:u w:val="single"/>
    </w:rPr>
  </w:style>
  <w:style w:type="character" w:customStyle="1" w:styleId="Question">
    <w:name w:val="Question"/>
    <w:uiPriority w:val="1"/>
    <w:qFormat/>
    <w:rsid w:val="002A23EC"/>
    <w:rPr>
      <w:b/>
      <w:u w:val="single"/>
    </w:rPr>
  </w:style>
  <w:style w:type="paragraph" w:customStyle="1" w:styleId="SpecificTable">
    <w:name w:val="Specific Table"/>
    <w:basedOn w:val="Normal"/>
    <w:next w:val="Normal"/>
    <w:link w:val="SpecificTableChar"/>
    <w:qFormat/>
    <w:rsid w:val="002A23EC"/>
    <w:pPr>
      <w:ind w:left="1440" w:hanging="1440"/>
      <w:outlineLvl w:val="1"/>
    </w:pPr>
    <w:rPr>
      <w:rFonts w:ascii="Georgia" w:eastAsia="Georgia" w:hAnsi="Georgia" w:cs="Times New Roman"/>
      <w:b/>
      <w:color w:val="auto"/>
      <w:szCs w:val="22"/>
      <w:lang w:bidi="en-US"/>
    </w:rPr>
  </w:style>
  <w:style w:type="character" w:customStyle="1" w:styleId="SpecificTableChar">
    <w:name w:val="Specific Table Char"/>
    <w:link w:val="SpecificTable"/>
    <w:rsid w:val="002A23EC"/>
    <w:rPr>
      <w:rFonts w:ascii="Georgia" w:eastAsia="Georgia" w:hAnsi="Georgia" w:cs="Times New Roman"/>
      <w:b/>
      <w:color w:val="auto"/>
      <w:sz w:val="22"/>
      <w:szCs w:val="22"/>
      <w:lang w:bidi="en-US"/>
    </w:rPr>
  </w:style>
  <w:style w:type="paragraph" w:customStyle="1" w:styleId="SpecificCode">
    <w:name w:val="Specific Code"/>
    <w:basedOn w:val="Normal"/>
    <w:next w:val="Normal"/>
    <w:link w:val="SpecificCodeChar"/>
    <w:qFormat/>
    <w:rsid w:val="002A23EC"/>
    <w:pPr>
      <w:ind w:left="2160" w:hanging="1440"/>
    </w:pPr>
    <w:rPr>
      <w:rFonts w:ascii="Georgia" w:eastAsia="Georgia" w:hAnsi="Georgia" w:cs="Times New Roman"/>
      <w:color w:val="auto"/>
      <w:szCs w:val="22"/>
      <w:lang w:bidi="en-US"/>
    </w:rPr>
  </w:style>
  <w:style w:type="character" w:customStyle="1" w:styleId="SpecificCodeChar">
    <w:name w:val="Specific Code Char"/>
    <w:basedOn w:val="DefaultParagraphFont"/>
    <w:link w:val="SpecificCode"/>
    <w:rsid w:val="002A23EC"/>
    <w:rPr>
      <w:rFonts w:ascii="Georgia" w:eastAsia="Georgia" w:hAnsi="Georgia" w:cs="Times New Roman"/>
      <w:color w:val="auto"/>
      <w:sz w:val="22"/>
      <w:szCs w:val="22"/>
      <w:lang w:bidi="en-US"/>
    </w:rPr>
  </w:style>
  <w:style w:type="paragraph" w:customStyle="1" w:styleId="APDStar">
    <w:name w:val="APD Star"/>
    <w:basedOn w:val="Normal"/>
    <w:qFormat/>
    <w:rsid w:val="002A23EC"/>
    <w:pPr>
      <w:numPr>
        <w:numId w:val="42"/>
      </w:numPr>
      <w:spacing w:after="200"/>
      <w:contextualSpacing/>
    </w:pPr>
    <w:rPr>
      <w:rFonts w:ascii="Georgia" w:eastAsia="Georgia" w:hAnsi="Georgia" w:cs="Times New Roman"/>
      <w:b/>
      <w:color w:val="auto"/>
      <w:szCs w:val="22"/>
      <w:lang w:bidi="en-US"/>
    </w:rPr>
  </w:style>
  <w:style w:type="paragraph" w:customStyle="1" w:styleId="TCEQOP-UA">
    <w:name w:val="TCEQ_OP-UA"/>
    <w:basedOn w:val="Heading1"/>
    <w:next w:val="Normal"/>
    <w:link w:val="TCEQOP-UAChar"/>
    <w:rsid w:val="002A23EC"/>
    <w:pPr>
      <w:spacing w:after="200"/>
    </w:pPr>
    <w:rPr>
      <w:rFonts w:ascii="Georgia" w:hAnsi="Georgia"/>
      <w:sz w:val="24"/>
    </w:rPr>
  </w:style>
  <w:style w:type="character" w:customStyle="1" w:styleId="TCEQOP-UAChar">
    <w:name w:val="TCEQ_OP-UA Char"/>
    <w:link w:val="TCEQOP-UA"/>
    <w:rsid w:val="002A23EC"/>
    <w:rPr>
      <w:rFonts w:ascii="Georgia" w:eastAsia="Times New Roman" w:hAnsi="Georgia" w:cs="Times New Roman"/>
      <w:b/>
      <w:bCs/>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q.texas.gov/assets/public/permitting/air/Guidance/Title_V/additional_fop_guidance.pdf" TargetMode="External"/><Relationship Id="rId18" Type="http://schemas.openxmlformats.org/officeDocument/2006/relationships/hyperlink" Target="https://www.tceq.texas.gov/assets/public/permitting/air/Guidance/Title_V/additional_fop_guidance.pdf" TargetMode="External"/><Relationship Id="rId26" Type="http://schemas.openxmlformats.org/officeDocument/2006/relationships/hyperlink" Target="https://www.tceq.texas.gov/assets/public/permitting/air/Guidance/Title_V/additional_fop_guidance.pdf" TargetMode="External"/><Relationship Id="rId39" Type="http://schemas.openxmlformats.org/officeDocument/2006/relationships/hyperlink" Target="https://www.tceq.texas.gov/assets/public/permitting/air/Guidance/Title_V/additional_fop_guidance.pdf" TargetMode="External"/><Relationship Id="rId21" Type="http://schemas.openxmlformats.org/officeDocument/2006/relationships/hyperlink" Target="http://www.tceq.texas.gov/assets/public/permitting/air/Guidance/Title_V/additional_fop_guidance.pdf" TargetMode="External"/><Relationship Id="rId34" Type="http://schemas.openxmlformats.org/officeDocument/2006/relationships/hyperlink" Target="https://www.tceq.texas.gov/assets/public/permitting/air/Guidance/Title_V/additional_fop_guidance.pdf" TargetMode="External"/><Relationship Id="rId42" Type="http://schemas.openxmlformats.org/officeDocument/2006/relationships/hyperlink" Target="https://www.tceq.texas.gov/assets/public/permitting/air/Guidance/Title_V/additional_fop_guidance.pdf" TargetMode="External"/><Relationship Id="rId47" Type="http://schemas.openxmlformats.org/officeDocument/2006/relationships/hyperlink" Target="https://www.tceq.texas.gov/assets/public/permitting/air/Guidance/Title_V/additional_fop_guidance.pdf" TargetMode="External"/><Relationship Id="rId50" Type="http://schemas.openxmlformats.org/officeDocument/2006/relationships/hyperlink" Target="http://www.tceq.texas.gov/assets/public/permitting/air/Guidance/Title_V/additional_fop_guidance.pdf" TargetMode="External"/><Relationship Id="rId55" Type="http://schemas.openxmlformats.org/officeDocument/2006/relationships/header" Target="header2.xml"/><Relationship Id="rId63"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ceq.texas.gov/assets/public/permitting/air/Guidance/Title_V/additional_fop_guidance.pdf" TargetMode="External"/><Relationship Id="rId20" Type="http://schemas.openxmlformats.org/officeDocument/2006/relationships/hyperlink" Target="https://www.tceq.texas.gov/assets/public/permitting/air/Guidance/Title_V/additional_fop_guidance.pdf" TargetMode="External"/><Relationship Id="rId29" Type="http://schemas.openxmlformats.org/officeDocument/2006/relationships/hyperlink" Target="https://www.tceq.texas.gov/assets/public/permitting/air/Guidance/Title_V/additional_fop_guidance.pdf" TargetMode="External"/><Relationship Id="rId41" Type="http://schemas.openxmlformats.org/officeDocument/2006/relationships/hyperlink" Target="https://www.tceq.texas.gov/assets/public/permitting/air/Guidance/Title_V/additional_fop_guidance.pdf" TargetMode="External"/><Relationship Id="rId54" Type="http://schemas.openxmlformats.org/officeDocument/2006/relationships/footer" Target="footer2.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permitting/central_registry/index.html" TargetMode="External"/><Relationship Id="rId24" Type="http://schemas.openxmlformats.org/officeDocument/2006/relationships/hyperlink" Target="https://www.tceq.texas.gov/assets/public/permitting/air/Guidance/Title_V/additional_fop_guidance.pdf" TargetMode="External"/><Relationship Id="rId32" Type="http://schemas.openxmlformats.org/officeDocument/2006/relationships/hyperlink" Target="https://www.tceq.texas.gov/assets/public/permitting/air/Guidance/Title_V/additional_fop_guidance.pdf" TargetMode="External"/><Relationship Id="rId37" Type="http://schemas.openxmlformats.org/officeDocument/2006/relationships/hyperlink" Target="https://www.tceq.texas.gov/assets/public/permitting/air/Guidance/Title_V/additional_fop_guidance.pdf" TargetMode="External"/><Relationship Id="rId40" Type="http://schemas.openxmlformats.org/officeDocument/2006/relationships/hyperlink" Target="https://www.tceq.texas.gov/assets/public/permitting/air/Guidance/Title_V/additional_fop_guidance.pdf" TargetMode="External"/><Relationship Id="rId45" Type="http://schemas.openxmlformats.org/officeDocument/2006/relationships/hyperlink" Target="https://www.tceq.texas.gov/assets/public/permitting/air/Guidance/Title_V/additional_fop_guidance.pdf" TargetMode="External"/><Relationship Id="rId53" Type="http://schemas.openxmlformats.org/officeDocument/2006/relationships/footer" Target="footer1.xml"/><Relationship Id="rId58" Type="http://schemas.openxmlformats.org/officeDocument/2006/relationships/footer" Target="footer4.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ceq.texas.gov/assets/public/permitting/air/Guidance/Title_V/additional_fop_guidance.pdf" TargetMode="External"/><Relationship Id="rId23" Type="http://schemas.openxmlformats.org/officeDocument/2006/relationships/hyperlink" Target="https://www.tceq.texas.gov/assets/public/permitting/air/Guidance/Title_V/additional_fop_guidance.pdf" TargetMode="External"/><Relationship Id="rId28" Type="http://schemas.openxmlformats.org/officeDocument/2006/relationships/hyperlink" Target="https://www.tceq.texas.gov/assets/public/permitting/air/Guidance/Title_V/additional_fop_guidance.pdf" TargetMode="External"/><Relationship Id="rId36" Type="http://schemas.openxmlformats.org/officeDocument/2006/relationships/hyperlink" Target="https://www.tceq.texas.gov/assets/public/permitting/air/Guidance/Title_V/additional_fop_guidance.pdf" TargetMode="External"/><Relationship Id="rId49" Type="http://schemas.openxmlformats.org/officeDocument/2006/relationships/hyperlink" Target="https://www.tceq.texas.gov/assets/public/permitting/air/Guidance/Title_V/additional_fop_guidance.pdf" TargetMode="External"/><Relationship Id="rId57" Type="http://schemas.openxmlformats.org/officeDocument/2006/relationships/header" Target="header3.xml"/><Relationship Id="rId61"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tceq.texas.gov/assets/public/permitting/air/Guidance/Title_V/additional_fop_guidance.pdf" TargetMode="External"/><Relationship Id="rId31" Type="http://schemas.openxmlformats.org/officeDocument/2006/relationships/hyperlink" Target="https://www.tceq.texas.gov/assets/public/permitting/air/Guidance/Title_V/additional_fop_guidance.pdf" TargetMode="External"/><Relationship Id="rId44" Type="http://schemas.openxmlformats.org/officeDocument/2006/relationships/hyperlink" Target="https://www.tceq.texas.gov/assets/public/permitting/air/Guidance/Title_V/additional_fop_guidance.pdf" TargetMode="External"/><Relationship Id="rId52" Type="http://schemas.openxmlformats.org/officeDocument/2006/relationships/header" Target="header1.xm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eq.texas.gov/assets/public/permitting/air/Guidance/Title_V/additional_fop_guidance.pdf" TargetMode="External"/><Relationship Id="rId22" Type="http://schemas.openxmlformats.org/officeDocument/2006/relationships/hyperlink" Target="https://www.tceq.texas.gov/assets/public/permitting/air/Guidance/Title_V/additional_fop_guidance.pdf" TargetMode="External"/><Relationship Id="rId27" Type="http://schemas.openxmlformats.org/officeDocument/2006/relationships/hyperlink" Target="https://www.tceq.texas.gov/assets/public/permitting/air/Guidance/Title_V/additional_fop_guidance.pdf" TargetMode="External"/><Relationship Id="rId30" Type="http://schemas.openxmlformats.org/officeDocument/2006/relationships/hyperlink" Target="https://www.tceq.texas.gov/assets/public/permitting/air/Guidance/Title_V/additional_fop_guidance.pdf" TargetMode="External"/><Relationship Id="rId35" Type="http://schemas.openxmlformats.org/officeDocument/2006/relationships/hyperlink" Target="https://www.tceq.texas.gov/assets/public/permitting/air/Guidance/Title_V/additional_fop_guidance.pdf" TargetMode="External"/><Relationship Id="rId43" Type="http://schemas.openxmlformats.org/officeDocument/2006/relationships/hyperlink" Target="https://www.tceq.texas.gov/assets/public/permitting/air/Guidance/Title_V/additional_fop_guidance.pdf" TargetMode="External"/><Relationship Id="rId48" Type="http://schemas.openxmlformats.org/officeDocument/2006/relationships/hyperlink" Target="https://www.tceq.texas.gov/assets/public/permitting/air/Guidance/Title_V/additional_fop_guidance.pdf" TargetMode="External"/><Relationship Id="rId56" Type="http://schemas.openxmlformats.org/officeDocument/2006/relationships/footer" Target="footer3.xml"/><Relationship Id="rId64"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www.tceq.texas.gov/assets/public/permitting/air/Guidance/Title_V/additional_fop_guidance.pdf" TargetMode="External"/><Relationship Id="rId3" Type="http://schemas.openxmlformats.org/officeDocument/2006/relationships/customXml" Target="../customXml/item3.xml"/><Relationship Id="rId12" Type="http://schemas.openxmlformats.org/officeDocument/2006/relationships/hyperlink" Target="http://www.tceq.texas.gov/assets/public/permitting/air/Guidance/Title_V/additional_fop_guidance.pdf" TargetMode="External"/><Relationship Id="rId17" Type="http://schemas.openxmlformats.org/officeDocument/2006/relationships/hyperlink" Target="https://www.tceq.texas.gov/assets/public/permitting/air/Guidance/Title_V/additional_fop_guidance.pdf" TargetMode="External"/><Relationship Id="rId25" Type="http://schemas.openxmlformats.org/officeDocument/2006/relationships/hyperlink" Target="https://www.tceq.texas.gov/assets/public/permitting/air/Guidance/Title_V/additional_fop_guidance.pdf" TargetMode="External"/><Relationship Id="rId33" Type="http://schemas.openxmlformats.org/officeDocument/2006/relationships/hyperlink" Target="https://www.tceq.texas.gov/assets/public/permitting/air/Guidance/Title_V/additional_fop_guidance.pdf" TargetMode="External"/><Relationship Id="rId38" Type="http://schemas.openxmlformats.org/officeDocument/2006/relationships/hyperlink" Target="https://www.tceq.texas.gov/assets/public/permitting/air/Guidance/Title_V/additional_fop_guidance.pdf" TargetMode="External"/><Relationship Id="rId46" Type="http://schemas.openxmlformats.org/officeDocument/2006/relationships/hyperlink" Target="https://www.tceq.texas.gov/assets/public/permitting/air/Guidance/Title_V/additional_fop_guidance.pdf"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1" ma:contentTypeDescription="Create a new document." ma:contentTypeScope="" ma:versionID="32daa2d30112763ac290a3e42b8839e6">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92fa7949edef4de28254991b488fd616"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C0B8-FD31-4023-8FF0-682CEDEB1D3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6c385f6-3bbc-41eb-8a65-720bae1a9f3e"/>
    <ds:schemaRef ds:uri="http://schemas.microsoft.com/office/infopath/2007/PartnerControls"/>
    <ds:schemaRef ds:uri="http://purl.org/dc/elements/1.1/"/>
    <ds:schemaRef ds:uri="db60bdf8-f097-428e-813a-cedad323c806"/>
    <ds:schemaRef ds:uri="http://www.w3.org/XML/1998/namespace"/>
    <ds:schemaRef ds:uri="http://purl.org/dc/dcmitype/"/>
  </ds:schemaRefs>
</ds:datastoreItem>
</file>

<file path=customXml/itemProps2.xml><?xml version="1.0" encoding="utf-8"?>
<ds:datastoreItem xmlns:ds="http://schemas.openxmlformats.org/officeDocument/2006/customXml" ds:itemID="{65A57EAB-4A16-4773-9E1E-132CFBA2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E1CC3-275F-4DBD-82B1-4B811F27BE99}">
  <ds:schemaRefs>
    <ds:schemaRef ds:uri="http://schemas.microsoft.com/sharepoint/v3/contenttype/forms"/>
  </ds:schemaRefs>
</ds:datastoreItem>
</file>

<file path=customXml/itemProps4.xml><?xml version="1.0" encoding="utf-8"?>
<ds:datastoreItem xmlns:ds="http://schemas.openxmlformats.org/officeDocument/2006/customXml" ds:itemID="{1DE333F5-1EC8-4BDA-A32E-382D776E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100</Pages>
  <Words>29828</Words>
  <Characters>170025</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TCEQ: Form OP-UA15 Emission Point/Stationary Vent/Distrillation Operation Vent/Process Vent Attributes</vt:lpstr>
    </vt:vector>
  </TitlesOfParts>
  <Company>TCEQ</Company>
  <LinksUpToDate>false</LinksUpToDate>
  <CharactersWithSpaces>199455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OP-UA15 Emission Point/Stationary Vent/Distrillation Operation Vent/Process Vent Attributes</dc:title>
  <dc:subject>TCEQ - Form OP-UA15 Emission Point/Stationary Vent/Distrillation Operation Vent/Process Vent Attributes</dc:subject>
  <dc:creator>TCEQ</dc:creator>
  <cp:keywords>vent, table, emission, air, continuous, resins, process, regulation, organic, manufacturing, industry, standards, hazardous, pollutants, synthetic, refineries, waste, off-site, and batch</cp:keywords>
  <cp:lastModifiedBy>Lawannia Carpenter</cp:lastModifiedBy>
  <cp:revision>20</cp:revision>
  <cp:lastPrinted>2015-12-28T11:50:00Z</cp:lastPrinted>
  <dcterms:created xsi:type="dcterms:W3CDTF">2022-10-24T19:05:00Z</dcterms:created>
  <dcterms:modified xsi:type="dcterms:W3CDTF">2022-11-02T19:08:00Z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