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15DAB" w14:textId="77777777" w:rsidR="00604E2B" w:rsidRPr="001E3CE0" w:rsidRDefault="00604E2B" w:rsidP="00604E2B">
      <w:pPr>
        <w:pStyle w:val="BodyText"/>
        <w:spacing w:after="120"/>
        <w:jc w:val="center"/>
        <w:rPr>
          <w:rStyle w:val="Strong"/>
          <w:sz w:val="36"/>
          <w:szCs w:val="36"/>
        </w:rPr>
      </w:pPr>
      <w:r w:rsidRPr="001E3CE0">
        <w:rPr>
          <w:rStyle w:val="Strong"/>
          <w:sz w:val="36"/>
          <w:szCs w:val="36"/>
        </w:rPr>
        <w:t>Texas Commission on Environmental Quality</w:t>
      </w:r>
    </w:p>
    <w:p w14:paraId="1C534E80" w14:textId="77777777" w:rsidR="00604E2B" w:rsidRPr="001E3CE0" w:rsidRDefault="00604E2B" w:rsidP="00604E2B">
      <w:pPr>
        <w:pStyle w:val="BodyText"/>
        <w:jc w:val="center"/>
        <w:rPr>
          <w:szCs w:val="22"/>
        </w:rPr>
      </w:pPr>
      <w:r w:rsidRPr="001E3CE0">
        <w:rPr>
          <w:szCs w:val="22"/>
        </w:rPr>
        <w:t>P.O. Box 13087 Austin, Texas  78711-3087</w:t>
      </w:r>
    </w:p>
    <w:p w14:paraId="42F75533" w14:textId="77777777" w:rsidR="00604E2B" w:rsidRPr="001E3CE0" w:rsidRDefault="00604E2B" w:rsidP="00604E2B">
      <w:pPr>
        <w:pStyle w:val="BodyText"/>
        <w:jc w:val="center"/>
        <w:rPr>
          <w:szCs w:val="22"/>
        </w:rPr>
      </w:pPr>
    </w:p>
    <w:p w14:paraId="258C510F" w14:textId="77777777" w:rsidR="00604E2B" w:rsidRPr="001E3CE0" w:rsidRDefault="00604E2B" w:rsidP="00604E2B">
      <w:pPr>
        <w:pStyle w:val="BodyText"/>
        <w:jc w:val="center"/>
        <w:rPr>
          <w:szCs w:val="22"/>
        </w:rPr>
      </w:pPr>
      <w:r w:rsidRPr="001E3CE0">
        <w:rPr>
          <w:noProof/>
          <w:szCs w:val="22"/>
          <w:lang w:eastAsia="en-US"/>
        </w:rPr>
        <w:drawing>
          <wp:inline distT="0" distB="0" distL="0" distR="0" wp14:anchorId="22D7D7D0" wp14:editId="4D7F0846">
            <wp:extent cx="762000" cy="752475"/>
            <wp:effectExtent l="0" t="0" r="0" b="9525"/>
            <wp:docPr id="6" name="Picture 6" descr="1C-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C-State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14:paraId="130E6386" w14:textId="77777777" w:rsidR="00604E2B" w:rsidRPr="001E3CE0" w:rsidRDefault="00604E2B" w:rsidP="00604E2B">
      <w:pPr>
        <w:pStyle w:val="BodyText"/>
        <w:jc w:val="center"/>
        <w:rPr>
          <w:szCs w:val="22"/>
        </w:rPr>
      </w:pPr>
    </w:p>
    <w:p w14:paraId="2A0CD290" w14:textId="77777777" w:rsidR="00604E2B" w:rsidRPr="005610D4" w:rsidRDefault="00604E2B" w:rsidP="00604E2B">
      <w:pPr>
        <w:pStyle w:val="BodyText"/>
        <w:jc w:val="center"/>
        <w:rPr>
          <w:szCs w:val="22"/>
          <w:u w:val="single"/>
        </w:rPr>
      </w:pPr>
      <w:r w:rsidRPr="001E3CE0">
        <w:rPr>
          <w:szCs w:val="22"/>
          <w:u w:val="single"/>
        </w:rPr>
        <w:t xml:space="preserve">GENERAL PERMIT TO </w:t>
      </w:r>
      <w:r w:rsidR="007D010D" w:rsidRPr="001E3CE0">
        <w:rPr>
          <w:szCs w:val="22"/>
          <w:u w:val="single"/>
        </w:rPr>
        <w:t>DISPOSE OF</w:t>
      </w:r>
      <w:r w:rsidRPr="001E3CE0">
        <w:rPr>
          <w:szCs w:val="22"/>
          <w:u w:val="single"/>
        </w:rPr>
        <w:t xml:space="preserve"> </w:t>
      </w:r>
      <w:r w:rsidR="00060B0A" w:rsidRPr="005610D4">
        <w:rPr>
          <w:szCs w:val="22"/>
          <w:u w:val="single"/>
        </w:rPr>
        <w:t>WASTEWATER</w:t>
      </w:r>
    </w:p>
    <w:p w14:paraId="48F6B1B5" w14:textId="77777777" w:rsidR="00DB6068" w:rsidRPr="005610D4" w:rsidRDefault="00604E2B" w:rsidP="00604E2B">
      <w:pPr>
        <w:jc w:val="center"/>
        <w:rPr>
          <w:rFonts w:ascii="Georgia" w:hAnsi="Georgia"/>
          <w:noProof/>
          <w:sz w:val="22"/>
          <w:szCs w:val="22"/>
        </w:rPr>
      </w:pPr>
      <w:r w:rsidRPr="005610D4">
        <w:rPr>
          <w:rFonts w:ascii="Georgia" w:hAnsi="Georgia"/>
          <w:sz w:val="22"/>
          <w:szCs w:val="22"/>
        </w:rPr>
        <w:t>under provisions of</w:t>
      </w:r>
      <w:r w:rsidR="00BB1C24" w:rsidRPr="005610D4">
        <w:rPr>
          <w:rFonts w:ascii="Georgia" w:hAnsi="Georgia"/>
          <w:sz w:val="22"/>
          <w:szCs w:val="22"/>
        </w:rPr>
        <w:t xml:space="preserve"> </w:t>
      </w:r>
      <w:r w:rsidRPr="005610D4">
        <w:rPr>
          <w:rFonts w:ascii="Georgia" w:hAnsi="Georgia"/>
          <w:sz w:val="22"/>
          <w:szCs w:val="22"/>
        </w:rPr>
        <w:t>Chapter 26 of the Texas Water Code</w:t>
      </w:r>
      <w:r w:rsidRPr="005610D4">
        <w:rPr>
          <w:rFonts w:ascii="Georgia" w:hAnsi="Georgia"/>
          <w:noProof/>
          <w:sz w:val="22"/>
          <w:szCs w:val="22"/>
        </w:rPr>
        <w:t xml:space="preserve"> </w:t>
      </w:r>
    </w:p>
    <w:p w14:paraId="3B0C4CF6" w14:textId="77777777" w:rsidR="00604E2B" w:rsidRPr="005610D4" w:rsidRDefault="00604E2B" w:rsidP="00604E2B">
      <w:pPr>
        <w:jc w:val="center"/>
        <w:rPr>
          <w:rFonts w:ascii="Georgia" w:hAnsi="Georgia"/>
          <w:sz w:val="22"/>
          <w:szCs w:val="22"/>
        </w:rPr>
      </w:pPr>
      <w:r w:rsidRPr="005610D4">
        <w:rPr>
          <w:rFonts w:ascii="Georgia" w:hAnsi="Georgia"/>
          <w:sz w:val="22"/>
          <w:szCs w:val="22"/>
        </w:rPr>
        <w:t>and 30 Texas Administrative Code Chapter 205</w:t>
      </w:r>
    </w:p>
    <w:p w14:paraId="61F15BE5" w14:textId="77777777" w:rsidR="00604E2B" w:rsidRPr="005610D4" w:rsidRDefault="00604E2B" w:rsidP="00604E2B">
      <w:pPr>
        <w:jc w:val="center"/>
        <w:rPr>
          <w:rFonts w:ascii="Georgia" w:hAnsi="Georgia"/>
          <w:sz w:val="22"/>
          <w:szCs w:val="22"/>
        </w:rPr>
      </w:pPr>
    </w:p>
    <w:p w14:paraId="035F5AEE" w14:textId="77777777" w:rsidR="00CC4877" w:rsidRPr="005610D4" w:rsidRDefault="00CC4877" w:rsidP="00CC4877">
      <w:pPr>
        <w:pStyle w:val="BodyText"/>
        <w:jc w:val="center"/>
        <w:rPr>
          <w:szCs w:val="22"/>
        </w:rPr>
      </w:pPr>
      <w:r w:rsidRPr="005610D4">
        <w:rPr>
          <w:szCs w:val="22"/>
        </w:rPr>
        <w:t>This permit</w:t>
      </w:r>
      <w:r>
        <w:rPr>
          <w:szCs w:val="22"/>
        </w:rPr>
        <w:t xml:space="preserve"> supersedes and replaces</w:t>
      </w:r>
      <w:r w:rsidRPr="005610D4">
        <w:rPr>
          <w:szCs w:val="22"/>
        </w:rPr>
        <w:t xml:space="preserve"> </w:t>
      </w:r>
    </w:p>
    <w:p w14:paraId="7C2FFDCD" w14:textId="77777777" w:rsidR="001A626C" w:rsidRPr="005610D4" w:rsidRDefault="00CC4877" w:rsidP="00CC4877">
      <w:pPr>
        <w:pStyle w:val="BodyText"/>
        <w:spacing w:after="480"/>
        <w:jc w:val="center"/>
        <w:rPr>
          <w:szCs w:val="22"/>
        </w:rPr>
      </w:pPr>
      <w:r w:rsidRPr="005610D4">
        <w:rPr>
          <w:szCs w:val="22"/>
        </w:rPr>
        <w:t xml:space="preserve">General Permit No. </w:t>
      </w:r>
      <w:r w:rsidRPr="00125976">
        <w:rPr>
          <w:szCs w:val="22"/>
        </w:rPr>
        <w:t>WQG100000</w:t>
      </w:r>
      <w:r>
        <w:rPr>
          <w:szCs w:val="22"/>
        </w:rPr>
        <w:t xml:space="preserve">, issued on </w:t>
      </w:r>
      <w:r w:rsidR="0017256F">
        <w:rPr>
          <w:szCs w:val="22"/>
        </w:rPr>
        <w:t>September 15, 2015</w:t>
      </w:r>
      <w:r w:rsidRPr="005610D4">
        <w:rPr>
          <w:szCs w:val="22"/>
        </w:rPr>
        <w:t>.</w:t>
      </w:r>
    </w:p>
    <w:p w14:paraId="58289B28" w14:textId="77777777" w:rsidR="001A626C" w:rsidRPr="005610D4" w:rsidRDefault="00741C58" w:rsidP="00196CE7">
      <w:pPr>
        <w:spacing w:after="240"/>
        <w:rPr>
          <w:rFonts w:ascii="Georgia" w:hAnsi="Georgia"/>
          <w:sz w:val="22"/>
          <w:szCs w:val="22"/>
        </w:rPr>
      </w:pPr>
      <w:r w:rsidRPr="00741C58">
        <w:rPr>
          <w:rFonts w:ascii="Georgia" w:hAnsi="Georgia"/>
          <w:sz w:val="22"/>
          <w:szCs w:val="22"/>
        </w:rPr>
        <w:t>Wastewater generated from</w:t>
      </w:r>
      <w:r w:rsidR="000F483F" w:rsidRPr="00741C58">
        <w:rPr>
          <w:rFonts w:ascii="Georgia" w:hAnsi="Georgia"/>
          <w:sz w:val="22"/>
          <w:szCs w:val="22"/>
        </w:rPr>
        <w:t xml:space="preserve"> industrial </w:t>
      </w:r>
      <w:r w:rsidR="00FF12F9">
        <w:rPr>
          <w:rFonts w:ascii="Georgia" w:hAnsi="Georgia"/>
          <w:sz w:val="22"/>
          <w:szCs w:val="22"/>
        </w:rPr>
        <w:t xml:space="preserve">or water treatment </w:t>
      </w:r>
      <w:r w:rsidR="000F483F" w:rsidRPr="00741C58">
        <w:rPr>
          <w:rFonts w:ascii="Georgia" w:hAnsi="Georgia"/>
          <w:sz w:val="22"/>
          <w:szCs w:val="22"/>
        </w:rPr>
        <w:t>facilities</w:t>
      </w:r>
    </w:p>
    <w:p w14:paraId="28D526C6" w14:textId="77777777" w:rsidR="001A626C" w:rsidRPr="005610D4" w:rsidRDefault="00D624DC" w:rsidP="00196CE7">
      <w:pPr>
        <w:spacing w:after="240"/>
        <w:rPr>
          <w:rFonts w:ascii="Georgia" w:hAnsi="Georgia"/>
          <w:sz w:val="22"/>
          <w:szCs w:val="22"/>
        </w:rPr>
      </w:pPr>
      <w:r w:rsidRPr="005610D4">
        <w:rPr>
          <w:rFonts w:ascii="Georgia" w:hAnsi="Georgia"/>
          <w:sz w:val="22"/>
          <w:szCs w:val="22"/>
        </w:rPr>
        <w:t>located in the state of Texas</w:t>
      </w:r>
    </w:p>
    <w:p w14:paraId="143D3A39" w14:textId="77777777" w:rsidR="008146FC" w:rsidRPr="005610D4" w:rsidRDefault="00D624DC" w:rsidP="00196CE7">
      <w:pPr>
        <w:spacing w:after="240"/>
        <w:rPr>
          <w:rFonts w:ascii="Georgia" w:hAnsi="Georgia"/>
          <w:sz w:val="22"/>
          <w:szCs w:val="22"/>
        </w:rPr>
      </w:pPr>
      <w:r w:rsidRPr="005610D4">
        <w:rPr>
          <w:rFonts w:ascii="Georgia" w:hAnsi="Georgia"/>
          <w:sz w:val="22"/>
          <w:szCs w:val="22"/>
        </w:rPr>
        <w:t>may be disposed of by evaporation</w:t>
      </w:r>
      <w:r w:rsidR="005E6734">
        <w:rPr>
          <w:rFonts w:ascii="Georgia" w:hAnsi="Georgia"/>
          <w:sz w:val="22"/>
          <w:szCs w:val="22"/>
        </w:rPr>
        <w:t xml:space="preserve"> from surface impoundments</w:t>
      </w:r>
      <w:r w:rsidRPr="005610D4">
        <w:rPr>
          <w:rFonts w:ascii="Georgia" w:hAnsi="Georgia"/>
          <w:sz w:val="22"/>
          <w:szCs w:val="22"/>
        </w:rPr>
        <w:t xml:space="preserve"> </w:t>
      </w:r>
      <w:r w:rsidR="007A25B0">
        <w:rPr>
          <w:rFonts w:ascii="Georgia" w:hAnsi="Georgia"/>
          <w:sz w:val="22"/>
          <w:szCs w:val="22"/>
        </w:rPr>
        <w:t>adjacent to water in the state</w:t>
      </w:r>
    </w:p>
    <w:p w14:paraId="0BEF4A58" w14:textId="77777777" w:rsidR="001A626C" w:rsidRPr="005610D4" w:rsidRDefault="00D624DC" w:rsidP="00673DE9">
      <w:pPr>
        <w:spacing w:after="240"/>
        <w:rPr>
          <w:rFonts w:ascii="Georgia" w:hAnsi="Georgia"/>
          <w:sz w:val="22"/>
          <w:szCs w:val="22"/>
        </w:rPr>
      </w:pPr>
      <w:r w:rsidRPr="005610D4">
        <w:rPr>
          <w:rFonts w:ascii="Georgia" w:hAnsi="Georgia"/>
          <w:sz w:val="22"/>
          <w:szCs w:val="22"/>
        </w:rPr>
        <w:t xml:space="preserve">only according to </w:t>
      </w:r>
      <w:r w:rsidR="00741C58">
        <w:rPr>
          <w:rFonts w:ascii="Georgia" w:hAnsi="Georgia"/>
          <w:sz w:val="22"/>
          <w:szCs w:val="22"/>
        </w:rPr>
        <w:t>wastewater</w:t>
      </w:r>
      <w:r w:rsidRPr="005610D4">
        <w:rPr>
          <w:rFonts w:ascii="Georgia" w:hAnsi="Georgia"/>
          <w:sz w:val="22"/>
          <w:szCs w:val="22"/>
        </w:rPr>
        <w:t xml:space="preserve"> limitations, monitoring requirements</w:t>
      </w:r>
      <w:r w:rsidR="00053348">
        <w:rPr>
          <w:rFonts w:ascii="Georgia" w:hAnsi="Georgia"/>
          <w:sz w:val="22"/>
          <w:szCs w:val="22"/>
        </w:rPr>
        <w:t>,</w:t>
      </w:r>
      <w:r w:rsidRPr="005610D4">
        <w:rPr>
          <w:rFonts w:ascii="Georgia" w:hAnsi="Georgia"/>
          <w:sz w:val="22"/>
          <w:szCs w:val="22"/>
        </w:rPr>
        <w:t xml:space="preserve"> and other conditions set forth in this general permit, as well as the rules of the Texas Commission on Environmental Quality (TCEQ</w:t>
      </w:r>
      <w:r w:rsidR="00A770EE">
        <w:rPr>
          <w:rFonts w:ascii="Georgia" w:hAnsi="Georgia"/>
          <w:sz w:val="22"/>
          <w:szCs w:val="22"/>
        </w:rPr>
        <w:t xml:space="preserve"> or commission</w:t>
      </w:r>
      <w:r w:rsidRPr="005610D4">
        <w:rPr>
          <w:rFonts w:ascii="Georgia" w:hAnsi="Georgia"/>
          <w:sz w:val="22"/>
          <w:szCs w:val="22"/>
        </w:rPr>
        <w:t xml:space="preserve">), the laws of the State of Texas, and other orders of the </w:t>
      </w:r>
      <w:r w:rsidR="00A770EE">
        <w:rPr>
          <w:rFonts w:ascii="Georgia" w:hAnsi="Georgia"/>
          <w:sz w:val="22"/>
          <w:szCs w:val="22"/>
        </w:rPr>
        <w:t>c</w:t>
      </w:r>
      <w:r w:rsidR="00673DE9" w:rsidRPr="005610D4">
        <w:rPr>
          <w:rFonts w:ascii="Georgia" w:hAnsi="Georgia"/>
          <w:sz w:val="22"/>
          <w:szCs w:val="22"/>
        </w:rPr>
        <w:t xml:space="preserve">ommission. </w:t>
      </w:r>
      <w:r w:rsidRPr="005610D4">
        <w:rPr>
          <w:rFonts w:ascii="Georgia" w:hAnsi="Georgia"/>
          <w:sz w:val="22"/>
          <w:szCs w:val="22"/>
        </w:rPr>
        <w:t xml:space="preserve">The issuance of this general permit does not grant to the permittee the right to use private or public property for </w:t>
      </w:r>
      <w:r w:rsidR="005031FF">
        <w:rPr>
          <w:rFonts w:ascii="Georgia" w:hAnsi="Georgia"/>
          <w:sz w:val="22"/>
          <w:szCs w:val="22"/>
        </w:rPr>
        <w:t>disposal</w:t>
      </w:r>
      <w:r w:rsidR="005031FF" w:rsidRPr="005610D4">
        <w:rPr>
          <w:rFonts w:ascii="Georgia" w:hAnsi="Georgia"/>
          <w:sz w:val="22"/>
          <w:szCs w:val="22"/>
        </w:rPr>
        <w:t xml:space="preserve"> </w:t>
      </w:r>
      <w:r w:rsidRPr="005610D4">
        <w:rPr>
          <w:rFonts w:ascii="Georgia" w:hAnsi="Georgia"/>
          <w:sz w:val="22"/>
          <w:szCs w:val="22"/>
        </w:rPr>
        <w:t>of wastew</w:t>
      </w:r>
      <w:r w:rsidR="00673DE9" w:rsidRPr="005610D4">
        <w:rPr>
          <w:rFonts w:ascii="Georgia" w:hAnsi="Georgia"/>
          <w:sz w:val="22"/>
          <w:szCs w:val="22"/>
        </w:rPr>
        <w:t xml:space="preserve">ater. </w:t>
      </w:r>
      <w:r w:rsidRPr="005610D4">
        <w:rPr>
          <w:rFonts w:ascii="Georgia" w:hAnsi="Georgia"/>
          <w:sz w:val="22"/>
          <w:szCs w:val="22"/>
        </w:rPr>
        <w:t>This includes property belonging to, but not limited to, any individual, partnership, corporation or other entit</w:t>
      </w:r>
      <w:r w:rsidR="00673DE9" w:rsidRPr="005610D4">
        <w:rPr>
          <w:rFonts w:ascii="Georgia" w:hAnsi="Georgia"/>
          <w:sz w:val="22"/>
          <w:szCs w:val="22"/>
        </w:rPr>
        <w:t xml:space="preserve">y. </w:t>
      </w:r>
      <w:r w:rsidRPr="005610D4">
        <w:rPr>
          <w:rFonts w:ascii="Georgia" w:hAnsi="Georgia"/>
          <w:sz w:val="22"/>
          <w:szCs w:val="22"/>
        </w:rPr>
        <w:t>Neither does this general permit authorize any invasion of personal rights nor any violation of federal, state</w:t>
      </w:r>
      <w:r w:rsidR="00673DE9" w:rsidRPr="005610D4">
        <w:rPr>
          <w:rFonts w:ascii="Georgia" w:hAnsi="Georgia"/>
          <w:sz w:val="22"/>
          <w:szCs w:val="22"/>
        </w:rPr>
        <w:t>, or local laws or regulations.</w:t>
      </w:r>
      <w:r w:rsidRPr="005610D4">
        <w:rPr>
          <w:rFonts w:ascii="Georgia" w:hAnsi="Georgia"/>
          <w:sz w:val="22"/>
          <w:szCs w:val="22"/>
        </w:rPr>
        <w:t xml:space="preserve"> It is the responsibility of the permittee to acquire property rights as may be necessary for the </w:t>
      </w:r>
      <w:r w:rsidR="005031FF">
        <w:rPr>
          <w:rFonts w:ascii="Georgia" w:hAnsi="Georgia"/>
          <w:sz w:val="22"/>
          <w:szCs w:val="22"/>
        </w:rPr>
        <w:t>disposal</w:t>
      </w:r>
      <w:r w:rsidR="005031FF" w:rsidRPr="005610D4">
        <w:rPr>
          <w:rFonts w:ascii="Georgia" w:hAnsi="Georgia"/>
          <w:sz w:val="22"/>
          <w:szCs w:val="22"/>
        </w:rPr>
        <w:t xml:space="preserve"> </w:t>
      </w:r>
      <w:r w:rsidRPr="005610D4">
        <w:rPr>
          <w:rFonts w:ascii="Georgia" w:hAnsi="Georgia"/>
          <w:sz w:val="22"/>
          <w:szCs w:val="22"/>
        </w:rPr>
        <w:t>of wastewater.</w:t>
      </w:r>
    </w:p>
    <w:p w14:paraId="7603B6D5" w14:textId="54564244" w:rsidR="00BB1C24" w:rsidRPr="005610D4" w:rsidRDefault="00D624DC" w:rsidP="001A0255">
      <w:pPr>
        <w:spacing w:after="480"/>
        <w:rPr>
          <w:rFonts w:ascii="Georgia" w:hAnsi="Georgia"/>
          <w:sz w:val="22"/>
          <w:szCs w:val="22"/>
        </w:rPr>
      </w:pPr>
      <w:r w:rsidRPr="005610D4">
        <w:rPr>
          <w:rFonts w:ascii="Georgia" w:hAnsi="Georgia"/>
          <w:sz w:val="22"/>
          <w:szCs w:val="22"/>
        </w:rPr>
        <w:t xml:space="preserve">This general permit and the authorization contained </w:t>
      </w:r>
      <w:r w:rsidR="000F483F">
        <w:rPr>
          <w:rFonts w:ascii="Georgia" w:hAnsi="Georgia"/>
          <w:sz w:val="22"/>
          <w:szCs w:val="22"/>
        </w:rPr>
        <w:t xml:space="preserve">herein shall expire at midnight, five years after the </w:t>
      </w:r>
      <w:r w:rsidR="001E22D1">
        <w:rPr>
          <w:rFonts w:ascii="Georgia" w:hAnsi="Georgia"/>
          <w:sz w:val="22"/>
          <w:szCs w:val="22"/>
        </w:rPr>
        <w:t xml:space="preserve">effective </w:t>
      </w:r>
      <w:r w:rsidR="000F483F">
        <w:rPr>
          <w:rFonts w:ascii="Georgia" w:hAnsi="Georgia"/>
          <w:sz w:val="22"/>
          <w:szCs w:val="22"/>
        </w:rPr>
        <w:t>date</w:t>
      </w:r>
      <w:r w:rsidRPr="005610D4">
        <w:rPr>
          <w:rFonts w:ascii="Georgia" w:hAnsi="Georgia"/>
          <w:sz w:val="22"/>
          <w:szCs w:val="22"/>
        </w:rPr>
        <w:t>.</w:t>
      </w:r>
    </w:p>
    <w:p w14:paraId="0789F14F" w14:textId="77777777" w:rsidR="00604E2B" w:rsidRDefault="00563EBF" w:rsidP="00563EBF">
      <w:pPr>
        <w:spacing w:after="240"/>
        <w:rPr>
          <w:rFonts w:ascii="Georgia" w:hAnsi="Georgia"/>
          <w:sz w:val="22"/>
          <w:szCs w:val="22"/>
        </w:rPr>
      </w:pPr>
      <w:r>
        <w:rPr>
          <w:rFonts w:ascii="Georgia" w:hAnsi="Georgia"/>
          <w:sz w:val="22"/>
          <w:szCs w:val="22"/>
        </w:rPr>
        <w:t>EFFECTIVE</w:t>
      </w:r>
      <w:r w:rsidR="00604E2B" w:rsidRPr="005610D4">
        <w:rPr>
          <w:rFonts w:ascii="Georgia" w:hAnsi="Georgia"/>
          <w:sz w:val="22"/>
          <w:szCs w:val="22"/>
        </w:rPr>
        <w:t xml:space="preserve"> DATE:</w:t>
      </w:r>
      <w:r>
        <w:rPr>
          <w:rFonts w:ascii="Georgia" w:hAnsi="Georgia"/>
          <w:sz w:val="22"/>
          <w:szCs w:val="22"/>
        </w:rPr>
        <w:t xml:space="preserve"> September 15, 2020</w:t>
      </w:r>
    </w:p>
    <w:p w14:paraId="51FB14C7" w14:textId="34CA478D" w:rsidR="00CC4877" w:rsidRDefault="00563EBF" w:rsidP="001A0255">
      <w:pPr>
        <w:spacing w:after="720"/>
        <w:rPr>
          <w:rFonts w:ascii="Georgia" w:hAnsi="Georgia"/>
          <w:sz w:val="22"/>
          <w:szCs w:val="22"/>
        </w:rPr>
      </w:pPr>
      <w:r>
        <w:rPr>
          <w:rFonts w:ascii="Georgia" w:hAnsi="Georgia"/>
          <w:sz w:val="22"/>
          <w:szCs w:val="22"/>
        </w:rPr>
        <w:t>ISSUED</w:t>
      </w:r>
      <w:r w:rsidR="00CC4877">
        <w:rPr>
          <w:rFonts w:ascii="Georgia" w:hAnsi="Georgia"/>
          <w:sz w:val="22"/>
          <w:szCs w:val="22"/>
        </w:rPr>
        <w:t xml:space="preserve"> DATE:</w:t>
      </w:r>
      <w:r w:rsidR="00745364">
        <w:rPr>
          <w:rFonts w:ascii="Georgia" w:hAnsi="Georgia"/>
          <w:sz w:val="22"/>
          <w:szCs w:val="22"/>
        </w:rPr>
        <w:t xml:space="preserve"> </w:t>
      </w:r>
      <w:r w:rsidR="00745364" w:rsidRPr="00745364">
        <w:rPr>
          <w:rFonts w:ascii="Georgia" w:hAnsi="Georgia"/>
          <w:sz w:val="22"/>
          <w:szCs w:val="22"/>
        </w:rPr>
        <w:t>September 15, 2020</w:t>
      </w:r>
    </w:p>
    <w:p w14:paraId="2858EF29" w14:textId="3CE84269" w:rsidR="001A626C" w:rsidRPr="005610D4" w:rsidRDefault="00745364" w:rsidP="00563EBF">
      <w:pPr>
        <w:ind w:left="4320"/>
        <w:rPr>
          <w:rFonts w:ascii="Georgia" w:hAnsi="Georgia"/>
          <w:sz w:val="22"/>
          <w:szCs w:val="22"/>
        </w:rPr>
      </w:pPr>
      <w:r w:rsidRPr="00745364">
        <w:rPr>
          <w:rFonts w:ascii="Georgia" w:hAnsi="Georgia"/>
          <w:sz w:val="22"/>
          <w:szCs w:val="22"/>
          <w:u w:val="single"/>
        </w:rPr>
        <w:t>Signed by Jon N</w:t>
      </w:r>
      <w:r>
        <w:rPr>
          <w:rFonts w:ascii="Georgia" w:hAnsi="Georgia"/>
          <w:sz w:val="22"/>
          <w:szCs w:val="22"/>
          <w:u w:val="single"/>
        </w:rPr>
        <w:t>ie</w:t>
      </w:r>
      <w:r w:rsidRPr="00745364">
        <w:rPr>
          <w:rFonts w:ascii="Georgia" w:hAnsi="Georgia"/>
          <w:sz w:val="22"/>
          <w:szCs w:val="22"/>
          <w:u w:val="single"/>
        </w:rPr>
        <w:t>rman</w:t>
      </w:r>
      <w:r>
        <w:rPr>
          <w:rFonts w:ascii="Georgia" w:hAnsi="Georgia"/>
          <w:sz w:val="22"/>
          <w:szCs w:val="22"/>
          <w:u w:val="single"/>
        </w:rPr>
        <w:t>n</w:t>
      </w:r>
      <w:r w:rsidR="00D624DC" w:rsidRPr="005610D4">
        <w:rPr>
          <w:rFonts w:ascii="Georgia" w:hAnsi="Georgia"/>
          <w:sz w:val="22"/>
          <w:szCs w:val="22"/>
        </w:rPr>
        <w:t>_______</w:t>
      </w:r>
    </w:p>
    <w:p w14:paraId="76DBBBB4" w14:textId="77777777" w:rsidR="001A626C" w:rsidRPr="005610D4" w:rsidRDefault="00D624DC" w:rsidP="00563EBF">
      <w:pPr>
        <w:ind w:left="3600" w:firstLine="720"/>
        <w:rPr>
          <w:rFonts w:ascii="Georgia" w:hAnsi="Georgia"/>
          <w:sz w:val="22"/>
          <w:szCs w:val="22"/>
        </w:rPr>
      </w:pPr>
      <w:r w:rsidRPr="005610D4">
        <w:rPr>
          <w:rFonts w:ascii="Georgia" w:hAnsi="Georgia"/>
          <w:sz w:val="22"/>
          <w:szCs w:val="22"/>
        </w:rPr>
        <w:t>For the Commission</w:t>
      </w:r>
    </w:p>
    <w:p w14:paraId="66BCD0FD" w14:textId="77777777" w:rsidR="00254236" w:rsidRDefault="00254236">
      <w:pPr>
        <w:widowControl/>
        <w:autoSpaceDE/>
        <w:autoSpaceDN/>
        <w:adjustRightInd/>
        <w:rPr>
          <w:rFonts w:ascii="Georgia" w:hAnsi="Georgia"/>
          <w:sz w:val="22"/>
          <w:szCs w:val="22"/>
        </w:rPr>
      </w:pPr>
      <w:r>
        <w:rPr>
          <w:rFonts w:ascii="Georgia" w:hAnsi="Georgia"/>
          <w:sz w:val="22"/>
          <w:szCs w:val="22"/>
        </w:rPr>
        <w:br w:type="page"/>
      </w:r>
    </w:p>
    <w:p w14:paraId="74AA69A0" w14:textId="77777777" w:rsidR="001A626C" w:rsidRPr="005610D4" w:rsidRDefault="001A626C" w:rsidP="00DA7121">
      <w:pPr>
        <w:rPr>
          <w:rFonts w:ascii="Georgia" w:hAnsi="Georgia"/>
          <w:sz w:val="22"/>
          <w:szCs w:val="22"/>
        </w:rPr>
        <w:sectPr w:rsidR="001A626C" w:rsidRPr="005610D4" w:rsidSect="00B65066">
          <w:headerReference w:type="even" r:id="rId9"/>
          <w:headerReference w:type="default" r:id="rId10"/>
          <w:footerReference w:type="even" r:id="rId11"/>
          <w:footerReference w:type="default" r:id="rId12"/>
          <w:footnotePr>
            <w:numFmt w:val="lowerLetter"/>
          </w:footnotePr>
          <w:endnotePr>
            <w:numFmt w:val="lowerLetter"/>
          </w:endnotePr>
          <w:pgSz w:w="12240" w:h="15840" w:code="1"/>
          <w:pgMar w:top="1440" w:right="1440" w:bottom="1440" w:left="1440" w:header="1440" w:footer="1440" w:gutter="0"/>
          <w:cols w:space="720"/>
          <w:titlePg/>
        </w:sectPr>
      </w:pPr>
    </w:p>
    <w:p w14:paraId="48A318A9" w14:textId="77777777" w:rsidR="003C3AC9" w:rsidRDefault="00060B0A" w:rsidP="003C3AC9">
      <w:pPr>
        <w:tabs>
          <w:tab w:val="left" w:pos="-1152"/>
          <w:tab w:val="left" w:pos="-720"/>
          <w:tab w:val="left" w:pos="0"/>
          <w:tab w:val="left" w:pos="450"/>
          <w:tab w:val="left" w:pos="1440"/>
          <w:tab w:val="left" w:pos="2160"/>
          <w:tab w:val="left" w:pos="2770"/>
          <w:tab w:val="left" w:pos="3600"/>
          <w:tab w:val="left" w:pos="4320"/>
          <w:tab w:val="left" w:pos="5040"/>
          <w:tab w:val="left" w:pos="5850"/>
          <w:tab w:val="left" w:pos="6480"/>
          <w:tab w:val="left" w:pos="7200"/>
          <w:tab w:val="left" w:pos="7920"/>
          <w:tab w:val="left" w:pos="8640"/>
          <w:tab w:val="left" w:pos="9360"/>
        </w:tabs>
        <w:spacing w:line="238" w:lineRule="auto"/>
        <w:jc w:val="center"/>
        <w:rPr>
          <w:rFonts w:ascii="Georgia" w:hAnsi="Georgia"/>
          <w:b/>
          <w:bCs/>
          <w:kern w:val="2"/>
          <w:sz w:val="22"/>
          <w:szCs w:val="22"/>
        </w:rPr>
      </w:pPr>
      <w:r w:rsidRPr="005610D4">
        <w:rPr>
          <w:rFonts w:ascii="Georgia" w:hAnsi="Georgia"/>
          <w:b/>
          <w:bCs/>
          <w:kern w:val="2"/>
          <w:sz w:val="22"/>
          <w:szCs w:val="22"/>
        </w:rPr>
        <w:lastRenderedPageBreak/>
        <w:t xml:space="preserve">TCEQ </w:t>
      </w:r>
      <w:r w:rsidR="005032BB" w:rsidRPr="005610D4">
        <w:rPr>
          <w:rFonts w:ascii="Georgia" w:hAnsi="Georgia"/>
          <w:b/>
          <w:bCs/>
          <w:kern w:val="2"/>
          <w:sz w:val="22"/>
          <w:szCs w:val="22"/>
        </w:rPr>
        <w:t xml:space="preserve">GENERAL PERMIT NUMBER </w:t>
      </w:r>
      <w:r w:rsidR="00A84316" w:rsidRPr="003C3AC9">
        <w:rPr>
          <w:rFonts w:ascii="Georgia" w:hAnsi="Georgia"/>
          <w:b/>
          <w:bCs/>
          <w:kern w:val="2"/>
          <w:sz w:val="22"/>
          <w:szCs w:val="22"/>
        </w:rPr>
        <w:t>WQG1</w:t>
      </w:r>
      <w:r w:rsidR="005032BB" w:rsidRPr="003C3AC9">
        <w:rPr>
          <w:rFonts w:ascii="Georgia" w:hAnsi="Georgia"/>
          <w:b/>
          <w:bCs/>
          <w:kern w:val="2"/>
          <w:sz w:val="22"/>
          <w:szCs w:val="22"/>
        </w:rPr>
        <w:t>00000</w:t>
      </w:r>
      <w:r w:rsidR="005032BB" w:rsidRPr="005610D4">
        <w:rPr>
          <w:rFonts w:ascii="Georgia" w:hAnsi="Georgia"/>
          <w:b/>
          <w:bCs/>
          <w:kern w:val="2"/>
          <w:sz w:val="22"/>
          <w:szCs w:val="22"/>
        </w:rPr>
        <w:t xml:space="preserve"> </w:t>
      </w:r>
    </w:p>
    <w:p w14:paraId="33F5D6D9" w14:textId="77777777" w:rsidR="007E0FF4" w:rsidRPr="005610D4" w:rsidRDefault="005032BB" w:rsidP="003C3AC9">
      <w:pPr>
        <w:tabs>
          <w:tab w:val="left" w:pos="-1152"/>
          <w:tab w:val="left" w:pos="-720"/>
          <w:tab w:val="left" w:pos="0"/>
          <w:tab w:val="left" w:pos="450"/>
          <w:tab w:val="left" w:pos="1440"/>
          <w:tab w:val="left" w:pos="2160"/>
          <w:tab w:val="left" w:pos="2770"/>
          <w:tab w:val="left" w:pos="3600"/>
          <w:tab w:val="left" w:pos="4320"/>
          <w:tab w:val="left" w:pos="5040"/>
          <w:tab w:val="left" w:pos="5850"/>
          <w:tab w:val="left" w:pos="6480"/>
          <w:tab w:val="left" w:pos="7200"/>
          <w:tab w:val="left" w:pos="7920"/>
          <w:tab w:val="left" w:pos="8640"/>
          <w:tab w:val="left" w:pos="9360"/>
        </w:tabs>
        <w:spacing w:line="238" w:lineRule="auto"/>
        <w:jc w:val="center"/>
        <w:rPr>
          <w:rFonts w:ascii="Georgia" w:hAnsi="Georgia"/>
          <w:kern w:val="2"/>
          <w:sz w:val="22"/>
          <w:szCs w:val="22"/>
        </w:rPr>
      </w:pPr>
      <w:r w:rsidRPr="005610D4">
        <w:rPr>
          <w:rFonts w:ascii="Georgia" w:hAnsi="Georgia"/>
          <w:b/>
          <w:bCs/>
          <w:kern w:val="2"/>
          <w:sz w:val="22"/>
          <w:szCs w:val="22"/>
        </w:rPr>
        <w:t>RELATING TO THE DISPOSAL OF</w:t>
      </w:r>
      <w:r w:rsidR="00060B0A" w:rsidRPr="005610D4">
        <w:rPr>
          <w:rFonts w:ascii="Georgia" w:hAnsi="Georgia"/>
          <w:b/>
          <w:bCs/>
          <w:kern w:val="2"/>
          <w:sz w:val="22"/>
          <w:szCs w:val="22"/>
        </w:rPr>
        <w:t xml:space="preserve"> </w:t>
      </w:r>
      <w:r w:rsidRPr="005610D4">
        <w:rPr>
          <w:rFonts w:ascii="Georgia" w:hAnsi="Georgia"/>
          <w:b/>
          <w:bCs/>
          <w:kern w:val="2"/>
          <w:sz w:val="22"/>
          <w:szCs w:val="22"/>
        </w:rPr>
        <w:t xml:space="preserve">WASTEWATER </w:t>
      </w:r>
      <w:r w:rsidR="000F483F">
        <w:rPr>
          <w:rFonts w:ascii="Georgia" w:hAnsi="Georgia"/>
          <w:b/>
          <w:bCs/>
          <w:kern w:val="2"/>
          <w:sz w:val="22"/>
          <w:szCs w:val="22"/>
        </w:rPr>
        <w:t>BY EVAPORATION</w:t>
      </w:r>
    </w:p>
    <w:p w14:paraId="7940194C" w14:textId="77777777" w:rsidR="00C2426D" w:rsidRPr="005610D4" w:rsidRDefault="00D624DC" w:rsidP="00E70BB4">
      <w:pPr>
        <w:pStyle w:val="Heading1"/>
        <w:rPr>
          <w:szCs w:val="22"/>
        </w:rPr>
      </w:pPr>
      <w:bookmarkStart w:id="0" w:name="_Toc335739027"/>
      <w:bookmarkStart w:id="1" w:name="_Toc409680600"/>
      <w:r w:rsidRPr="005610D4">
        <w:rPr>
          <w:szCs w:val="22"/>
        </w:rPr>
        <w:t>Table of Contents</w:t>
      </w:r>
      <w:bookmarkEnd w:id="0"/>
      <w:bookmarkEnd w:id="1"/>
    </w:p>
    <w:p w14:paraId="2B1769FA" w14:textId="2542E8C3" w:rsidR="001A0255" w:rsidRDefault="00D624DC">
      <w:pPr>
        <w:pStyle w:val="TOC1"/>
        <w:tabs>
          <w:tab w:val="right" w:leader="dot" w:pos="9350"/>
        </w:tabs>
        <w:rPr>
          <w:rFonts w:asciiTheme="minorHAnsi" w:eastAsiaTheme="minorEastAsia" w:hAnsiTheme="minorHAnsi" w:cstheme="minorBidi"/>
          <w:noProof/>
          <w:sz w:val="22"/>
          <w:szCs w:val="22"/>
        </w:rPr>
      </w:pPr>
      <w:r w:rsidRPr="005610D4">
        <w:rPr>
          <w:rFonts w:ascii="Georgia" w:hAnsi="Georgia"/>
          <w:sz w:val="22"/>
          <w:szCs w:val="22"/>
        </w:rPr>
        <w:fldChar w:fldCharType="begin"/>
      </w:r>
      <w:r w:rsidRPr="005610D4">
        <w:rPr>
          <w:rFonts w:ascii="Georgia" w:hAnsi="Georgia"/>
          <w:sz w:val="22"/>
          <w:szCs w:val="22"/>
        </w:rPr>
        <w:instrText xml:space="preserve"> TOC \o "1-3" \h \z \u </w:instrText>
      </w:r>
      <w:r w:rsidRPr="005610D4">
        <w:rPr>
          <w:rFonts w:ascii="Georgia" w:hAnsi="Georgia"/>
          <w:sz w:val="22"/>
          <w:szCs w:val="22"/>
        </w:rPr>
        <w:fldChar w:fldCharType="separate"/>
      </w:r>
      <w:hyperlink w:anchor="_Toc409680600" w:history="1"/>
    </w:p>
    <w:p w14:paraId="3C496EEB" w14:textId="7336CFD2" w:rsidR="001A0255" w:rsidRDefault="003B328E">
      <w:pPr>
        <w:pStyle w:val="TOC1"/>
        <w:tabs>
          <w:tab w:val="right" w:leader="dot" w:pos="9350"/>
        </w:tabs>
        <w:rPr>
          <w:rFonts w:asciiTheme="minorHAnsi" w:eastAsiaTheme="minorEastAsia" w:hAnsiTheme="minorHAnsi" w:cstheme="minorBidi"/>
          <w:noProof/>
          <w:sz w:val="22"/>
          <w:szCs w:val="22"/>
        </w:rPr>
      </w:pPr>
      <w:hyperlink w:anchor="_Toc409680601" w:history="1">
        <w:r w:rsidR="001A0255" w:rsidRPr="006F4391">
          <w:rPr>
            <w:rStyle w:val="Hyperlink"/>
            <w:rFonts w:ascii="Georgia" w:hAnsi="Georgia"/>
            <w:noProof/>
          </w:rPr>
          <w:t>Part I.  Definitions</w:t>
        </w:r>
        <w:r w:rsidR="001A0255">
          <w:rPr>
            <w:noProof/>
            <w:webHidden/>
          </w:rPr>
          <w:tab/>
        </w:r>
        <w:r w:rsidR="001A0255">
          <w:rPr>
            <w:noProof/>
            <w:webHidden/>
          </w:rPr>
          <w:fldChar w:fldCharType="begin"/>
        </w:r>
        <w:r w:rsidR="001A0255">
          <w:rPr>
            <w:noProof/>
            <w:webHidden/>
          </w:rPr>
          <w:instrText xml:space="preserve"> PAGEREF _Toc409680601 \h </w:instrText>
        </w:r>
        <w:r w:rsidR="001A0255">
          <w:rPr>
            <w:noProof/>
            <w:webHidden/>
          </w:rPr>
        </w:r>
        <w:r w:rsidR="001A0255">
          <w:rPr>
            <w:noProof/>
            <w:webHidden/>
          </w:rPr>
          <w:fldChar w:fldCharType="separate"/>
        </w:r>
        <w:r w:rsidR="00BC2107">
          <w:rPr>
            <w:noProof/>
            <w:webHidden/>
          </w:rPr>
          <w:t>3</w:t>
        </w:r>
        <w:r w:rsidR="001A0255">
          <w:rPr>
            <w:noProof/>
            <w:webHidden/>
          </w:rPr>
          <w:fldChar w:fldCharType="end"/>
        </w:r>
      </w:hyperlink>
    </w:p>
    <w:p w14:paraId="6830F1B4" w14:textId="6E71FADE" w:rsidR="001A0255" w:rsidRDefault="003B328E">
      <w:pPr>
        <w:pStyle w:val="TOC1"/>
        <w:tabs>
          <w:tab w:val="right" w:leader="dot" w:pos="9350"/>
        </w:tabs>
        <w:rPr>
          <w:rFonts w:asciiTheme="minorHAnsi" w:eastAsiaTheme="minorEastAsia" w:hAnsiTheme="minorHAnsi" w:cstheme="minorBidi"/>
          <w:noProof/>
          <w:sz w:val="22"/>
          <w:szCs w:val="22"/>
        </w:rPr>
      </w:pPr>
      <w:hyperlink w:anchor="_Toc409680602" w:history="1">
        <w:r w:rsidR="001A0255" w:rsidRPr="006F4391">
          <w:rPr>
            <w:rStyle w:val="Hyperlink"/>
            <w:rFonts w:ascii="Georgia" w:hAnsi="Georgia"/>
            <w:noProof/>
          </w:rPr>
          <w:t>Part II.  Permit Applicability and Coverage</w:t>
        </w:r>
        <w:r w:rsidR="001A0255">
          <w:rPr>
            <w:noProof/>
            <w:webHidden/>
          </w:rPr>
          <w:tab/>
        </w:r>
        <w:r w:rsidR="001A0255">
          <w:rPr>
            <w:noProof/>
            <w:webHidden/>
          </w:rPr>
          <w:fldChar w:fldCharType="begin"/>
        </w:r>
        <w:r w:rsidR="001A0255">
          <w:rPr>
            <w:noProof/>
            <w:webHidden/>
          </w:rPr>
          <w:instrText xml:space="preserve"> PAGEREF _Toc409680602 \h </w:instrText>
        </w:r>
        <w:r w:rsidR="001A0255">
          <w:rPr>
            <w:noProof/>
            <w:webHidden/>
          </w:rPr>
        </w:r>
        <w:r w:rsidR="001A0255">
          <w:rPr>
            <w:noProof/>
            <w:webHidden/>
          </w:rPr>
          <w:fldChar w:fldCharType="separate"/>
        </w:r>
        <w:r w:rsidR="00BC2107">
          <w:rPr>
            <w:noProof/>
            <w:webHidden/>
          </w:rPr>
          <w:t>4</w:t>
        </w:r>
        <w:r w:rsidR="001A0255">
          <w:rPr>
            <w:noProof/>
            <w:webHidden/>
          </w:rPr>
          <w:fldChar w:fldCharType="end"/>
        </w:r>
      </w:hyperlink>
    </w:p>
    <w:p w14:paraId="38B57968" w14:textId="3A54AFD7" w:rsidR="001A0255" w:rsidRDefault="003B328E">
      <w:pPr>
        <w:pStyle w:val="TOC2"/>
        <w:tabs>
          <w:tab w:val="right" w:leader="dot" w:pos="9350"/>
        </w:tabs>
        <w:rPr>
          <w:rFonts w:asciiTheme="minorHAnsi" w:eastAsiaTheme="minorEastAsia" w:hAnsiTheme="minorHAnsi" w:cstheme="minorBidi"/>
          <w:noProof/>
          <w:sz w:val="22"/>
          <w:szCs w:val="22"/>
        </w:rPr>
      </w:pPr>
      <w:hyperlink w:anchor="_Toc409680603" w:history="1">
        <w:r w:rsidR="001A0255" w:rsidRPr="006F4391">
          <w:rPr>
            <w:rStyle w:val="Hyperlink"/>
            <w:rFonts w:ascii="Georgia" w:hAnsi="Georgia"/>
            <w:noProof/>
          </w:rPr>
          <w:t>Section A.  Disposal  Covered</w:t>
        </w:r>
        <w:r w:rsidR="001A0255">
          <w:rPr>
            <w:noProof/>
            <w:webHidden/>
          </w:rPr>
          <w:tab/>
        </w:r>
        <w:r w:rsidR="001A0255">
          <w:rPr>
            <w:noProof/>
            <w:webHidden/>
          </w:rPr>
          <w:fldChar w:fldCharType="begin"/>
        </w:r>
        <w:r w:rsidR="001A0255">
          <w:rPr>
            <w:noProof/>
            <w:webHidden/>
          </w:rPr>
          <w:instrText xml:space="preserve"> PAGEREF _Toc409680603 \h </w:instrText>
        </w:r>
        <w:r w:rsidR="001A0255">
          <w:rPr>
            <w:noProof/>
            <w:webHidden/>
          </w:rPr>
        </w:r>
        <w:r w:rsidR="001A0255">
          <w:rPr>
            <w:noProof/>
            <w:webHidden/>
          </w:rPr>
          <w:fldChar w:fldCharType="separate"/>
        </w:r>
        <w:r w:rsidR="00BC2107">
          <w:rPr>
            <w:noProof/>
            <w:webHidden/>
          </w:rPr>
          <w:t>4</w:t>
        </w:r>
        <w:r w:rsidR="001A0255">
          <w:rPr>
            <w:noProof/>
            <w:webHidden/>
          </w:rPr>
          <w:fldChar w:fldCharType="end"/>
        </w:r>
      </w:hyperlink>
    </w:p>
    <w:p w14:paraId="24FF5DA7" w14:textId="0BBE60FF" w:rsidR="001A0255" w:rsidRDefault="003B328E">
      <w:pPr>
        <w:pStyle w:val="TOC2"/>
        <w:tabs>
          <w:tab w:val="right" w:leader="dot" w:pos="9350"/>
        </w:tabs>
        <w:rPr>
          <w:rFonts w:asciiTheme="minorHAnsi" w:eastAsiaTheme="minorEastAsia" w:hAnsiTheme="minorHAnsi" w:cstheme="minorBidi"/>
          <w:noProof/>
          <w:sz w:val="22"/>
          <w:szCs w:val="22"/>
        </w:rPr>
      </w:pPr>
      <w:hyperlink w:anchor="_Toc409680604" w:history="1">
        <w:r w:rsidR="001A0255" w:rsidRPr="006F4391">
          <w:rPr>
            <w:rStyle w:val="Hyperlink"/>
            <w:rFonts w:ascii="Georgia" w:hAnsi="Georgia"/>
            <w:noProof/>
          </w:rPr>
          <w:t>Section B.  Limitations on Coverage</w:t>
        </w:r>
        <w:r w:rsidR="001A0255">
          <w:rPr>
            <w:noProof/>
            <w:webHidden/>
          </w:rPr>
          <w:tab/>
        </w:r>
        <w:r w:rsidR="001A0255">
          <w:rPr>
            <w:noProof/>
            <w:webHidden/>
          </w:rPr>
          <w:fldChar w:fldCharType="begin"/>
        </w:r>
        <w:r w:rsidR="001A0255">
          <w:rPr>
            <w:noProof/>
            <w:webHidden/>
          </w:rPr>
          <w:instrText xml:space="preserve"> PAGEREF _Toc409680604 \h </w:instrText>
        </w:r>
        <w:r w:rsidR="001A0255">
          <w:rPr>
            <w:noProof/>
            <w:webHidden/>
          </w:rPr>
        </w:r>
        <w:r w:rsidR="001A0255">
          <w:rPr>
            <w:noProof/>
            <w:webHidden/>
          </w:rPr>
          <w:fldChar w:fldCharType="separate"/>
        </w:r>
        <w:r w:rsidR="00BC2107">
          <w:rPr>
            <w:noProof/>
            <w:webHidden/>
          </w:rPr>
          <w:t>4</w:t>
        </w:r>
        <w:r w:rsidR="001A0255">
          <w:rPr>
            <w:noProof/>
            <w:webHidden/>
          </w:rPr>
          <w:fldChar w:fldCharType="end"/>
        </w:r>
      </w:hyperlink>
    </w:p>
    <w:p w14:paraId="73B8A575" w14:textId="7320CFA0" w:rsidR="001A0255" w:rsidRDefault="003B328E">
      <w:pPr>
        <w:pStyle w:val="TOC2"/>
        <w:tabs>
          <w:tab w:val="right" w:leader="dot" w:pos="9350"/>
        </w:tabs>
        <w:rPr>
          <w:rFonts w:asciiTheme="minorHAnsi" w:eastAsiaTheme="minorEastAsia" w:hAnsiTheme="minorHAnsi" w:cstheme="minorBidi"/>
          <w:noProof/>
          <w:sz w:val="22"/>
          <w:szCs w:val="22"/>
        </w:rPr>
      </w:pPr>
      <w:hyperlink w:anchor="_Toc409680605" w:history="1">
        <w:r w:rsidR="001A0255" w:rsidRPr="006F4391">
          <w:rPr>
            <w:rStyle w:val="Hyperlink"/>
            <w:rFonts w:ascii="Georgia" w:hAnsi="Georgia"/>
            <w:noProof/>
          </w:rPr>
          <w:t>Section C.  Application for Coverage</w:t>
        </w:r>
        <w:r w:rsidR="001A0255">
          <w:rPr>
            <w:noProof/>
            <w:webHidden/>
          </w:rPr>
          <w:tab/>
        </w:r>
        <w:r w:rsidR="001A0255">
          <w:rPr>
            <w:noProof/>
            <w:webHidden/>
          </w:rPr>
          <w:fldChar w:fldCharType="begin"/>
        </w:r>
        <w:r w:rsidR="001A0255">
          <w:rPr>
            <w:noProof/>
            <w:webHidden/>
          </w:rPr>
          <w:instrText xml:space="preserve"> PAGEREF _Toc409680605 \h </w:instrText>
        </w:r>
        <w:r w:rsidR="001A0255">
          <w:rPr>
            <w:noProof/>
            <w:webHidden/>
          </w:rPr>
        </w:r>
        <w:r w:rsidR="001A0255">
          <w:rPr>
            <w:noProof/>
            <w:webHidden/>
          </w:rPr>
          <w:fldChar w:fldCharType="separate"/>
        </w:r>
        <w:r w:rsidR="00BC2107">
          <w:rPr>
            <w:noProof/>
            <w:webHidden/>
          </w:rPr>
          <w:t>6</w:t>
        </w:r>
        <w:r w:rsidR="001A0255">
          <w:rPr>
            <w:noProof/>
            <w:webHidden/>
          </w:rPr>
          <w:fldChar w:fldCharType="end"/>
        </w:r>
      </w:hyperlink>
    </w:p>
    <w:p w14:paraId="0DB078E3" w14:textId="7EE71320" w:rsidR="001A0255" w:rsidRDefault="003B328E">
      <w:pPr>
        <w:pStyle w:val="TOC2"/>
        <w:tabs>
          <w:tab w:val="right" w:leader="dot" w:pos="9350"/>
        </w:tabs>
        <w:rPr>
          <w:rFonts w:asciiTheme="minorHAnsi" w:eastAsiaTheme="minorEastAsia" w:hAnsiTheme="minorHAnsi" w:cstheme="minorBidi"/>
          <w:noProof/>
          <w:sz w:val="22"/>
          <w:szCs w:val="22"/>
        </w:rPr>
      </w:pPr>
      <w:hyperlink w:anchor="_Toc409680606" w:history="1">
        <w:r w:rsidR="001A0255" w:rsidRPr="006F4391">
          <w:rPr>
            <w:rStyle w:val="Hyperlink"/>
            <w:rFonts w:ascii="Georgia" w:hAnsi="Georgia"/>
            <w:noProof/>
          </w:rPr>
          <w:t>Section D.  Termination of Coverage</w:t>
        </w:r>
        <w:r w:rsidR="001A0255">
          <w:rPr>
            <w:noProof/>
            <w:webHidden/>
          </w:rPr>
          <w:tab/>
        </w:r>
        <w:r w:rsidR="001A0255">
          <w:rPr>
            <w:noProof/>
            <w:webHidden/>
          </w:rPr>
          <w:fldChar w:fldCharType="begin"/>
        </w:r>
        <w:r w:rsidR="001A0255">
          <w:rPr>
            <w:noProof/>
            <w:webHidden/>
          </w:rPr>
          <w:instrText xml:space="preserve"> PAGEREF _Toc409680606 \h </w:instrText>
        </w:r>
        <w:r w:rsidR="001A0255">
          <w:rPr>
            <w:noProof/>
            <w:webHidden/>
          </w:rPr>
        </w:r>
        <w:r w:rsidR="001A0255">
          <w:rPr>
            <w:noProof/>
            <w:webHidden/>
          </w:rPr>
          <w:fldChar w:fldCharType="separate"/>
        </w:r>
        <w:r w:rsidR="00BC2107">
          <w:rPr>
            <w:noProof/>
            <w:webHidden/>
          </w:rPr>
          <w:t>7</w:t>
        </w:r>
        <w:r w:rsidR="001A0255">
          <w:rPr>
            <w:noProof/>
            <w:webHidden/>
          </w:rPr>
          <w:fldChar w:fldCharType="end"/>
        </w:r>
      </w:hyperlink>
    </w:p>
    <w:p w14:paraId="461A47D9" w14:textId="7C8DF41A" w:rsidR="001A0255" w:rsidRDefault="003B328E">
      <w:pPr>
        <w:pStyle w:val="TOC2"/>
        <w:tabs>
          <w:tab w:val="right" w:leader="dot" w:pos="9350"/>
        </w:tabs>
        <w:rPr>
          <w:rFonts w:asciiTheme="minorHAnsi" w:eastAsiaTheme="minorEastAsia" w:hAnsiTheme="minorHAnsi" w:cstheme="minorBidi"/>
          <w:noProof/>
          <w:sz w:val="22"/>
          <w:szCs w:val="22"/>
        </w:rPr>
      </w:pPr>
      <w:hyperlink w:anchor="_Toc409680607" w:history="1">
        <w:r w:rsidR="001A0255" w:rsidRPr="006F4391">
          <w:rPr>
            <w:rStyle w:val="Hyperlink"/>
            <w:rFonts w:ascii="Georgia" w:hAnsi="Georgia"/>
            <w:noProof/>
          </w:rPr>
          <w:t>Section E.  Authorization under an Individual Permit</w:t>
        </w:r>
        <w:r w:rsidR="001A0255">
          <w:rPr>
            <w:noProof/>
            <w:webHidden/>
          </w:rPr>
          <w:tab/>
        </w:r>
        <w:r w:rsidR="001A0255">
          <w:rPr>
            <w:noProof/>
            <w:webHidden/>
          </w:rPr>
          <w:fldChar w:fldCharType="begin"/>
        </w:r>
        <w:r w:rsidR="001A0255">
          <w:rPr>
            <w:noProof/>
            <w:webHidden/>
          </w:rPr>
          <w:instrText xml:space="preserve"> PAGEREF _Toc409680607 \h </w:instrText>
        </w:r>
        <w:r w:rsidR="001A0255">
          <w:rPr>
            <w:noProof/>
            <w:webHidden/>
          </w:rPr>
        </w:r>
        <w:r w:rsidR="001A0255">
          <w:rPr>
            <w:noProof/>
            <w:webHidden/>
          </w:rPr>
          <w:fldChar w:fldCharType="separate"/>
        </w:r>
        <w:r w:rsidR="00BC2107">
          <w:rPr>
            <w:noProof/>
            <w:webHidden/>
          </w:rPr>
          <w:t>8</w:t>
        </w:r>
        <w:r w:rsidR="001A0255">
          <w:rPr>
            <w:noProof/>
            <w:webHidden/>
          </w:rPr>
          <w:fldChar w:fldCharType="end"/>
        </w:r>
      </w:hyperlink>
    </w:p>
    <w:p w14:paraId="79433030" w14:textId="18ED9664" w:rsidR="001A0255" w:rsidRDefault="003B328E">
      <w:pPr>
        <w:pStyle w:val="TOC2"/>
        <w:tabs>
          <w:tab w:val="right" w:leader="dot" w:pos="9350"/>
        </w:tabs>
        <w:rPr>
          <w:rFonts w:asciiTheme="minorHAnsi" w:eastAsiaTheme="minorEastAsia" w:hAnsiTheme="minorHAnsi" w:cstheme="minorBidi"/>
          <w:noProof/>
          <w:sz w:val="22"/>
          <w:szCs w:val="22"/>
        </w:rPr>
      </w:pPr>
      <w:hyperlink w:anchor="_Toc409680608" w:history="1">
        <w:r w:rsidR="001A0255" w:rsidRPr="006F4391">
          <w:rPr>
            <w:rStyle w:val="Hyperlink"/>
            <w:rFonts w:ascii="Georgia" w:hAnsi="Georgia"/>
            <w:noProof/>
          </w:rPr>
          <w:t>Section F.  Permit Expiration, Renewal, or Amendment</w:t>
        </w:r>
        <w:r w:rsidR="001A0255">
          <w:rPr>
            <w:noProof/>
            <w:webHidden/>
          </w:rPr>
          <w:tab/>
        </w:r>
        <w:r w:rsidR="001A0255">
          <w:rPr>
            <w:noProof/>
            <w:webHidden/>
          </w:rPr>
          <w:fldChar w:fldCharType="begin"/>
        </w:r>
        <w:r w:rsidR="001A0255">
          <w:rPr>
            <w:noProof/>
            <w:webHidden/>
          </w:rPr>
          <w:instrText xml:space="preserve"> PAGEREF _Toc409680608 \h </w:instrText>
        </w:r>
        <w:r w:rsidR="001A0255">
          <w:rPr>
            <w:noProof/>
            <w:webHidden/>
          </w:rPr>
        </w:r>
        <w:r w:rsidR="001A0255">
          <w:rPr>
            <w:noProof/>
            <w:webHidden/>
          </w:rPr>
          <w:fldChar w:fldCharType="separate"/>
        </w:r>
        <w:r w:rsidR="00BC2107">
          <w:rPr>
            <w:noProof/>
            <w:webHidden/>
          </w:rPr>
          <w:t>9</w:t>
        </w:r>
        <w:r w:rsidR="001A0255">
          <w:rPr>
            <w:noProof/>
            <w:webHidden/>
          </w:rPr>
          <w:fldChar w:fldCharType="end"/>
        </w:r>
      </w:hyperlink>
    </w:p>
    <w:p w14:paraId="219C91E8" w14:textId="76153724" w:rsidR="001A0255" w:rsidRDefault="003B328E">
      <w:pPr>
        <w:pStyle w:val="TOC1"/>
        <w:tabs>
          <w:tab w:val="right" w:leader="dot" w:pos="9350"/>
        </w:tabs>
        <w:rPr>
          <w:rFonts w:asciiTheme="minorHAnsi" w:eastAsiaTheme="minorEastAsia" w:hAnsiTheme="minorHAnsi" w:cstheme="minorBidi"/>
          <w:noProof/>
          <w:sz w:val="22"/>
          <w:szCs w:val="22"/>
        </w:rPr>
      </w:pPr>
      <w:hyperlink w:anchor="_Toc409680609" w:history="1">
        <w:r w:rsidR="001A0255" w:rsidRPr="006F4391">
          <w:rPr>
            <w:rStyle w:val="Hyperlink"/>
            <w:rFonts w:ascii="Georgia" w:hAnsi="Georgia"/>
            <w:noProof/>
          </w:rPr>
          <w:t>Part III.  Permit Requirements</w:t>
        </w:r>
        <w:r w:rsidR="001A0255">
          <w:rPr>
            <w:noProof/>
            <w:webHidden/>
          </w:rPr>
          <w:tab/>
        </w:r>
        <w:r w:rsidR="001A0255">
          <w:rPr>
            <w:noProof/>
            <w:webHidden/>
          </w:rPr>
          <w:fldChar w:fldCharType="begin"/>
        </w:r>
        <w:r w:rsidR="001A0255">
          <w:rPr>
            <w:noProof/>
            <w:webHidden/>
          </w:rPr>
          <w:instrText xml:space="preserve"> PAGEREF _Toc409680609 \h </w:instrText>
        </w:r>
        <w:r w:rsidR="001A0255">
          <w:rPr>
            <w:noProof/>
            <w:webHidden/>
          </w:rPr>
        </w:r>
        <w:r w:rsidR="001A0255">
          <w:rPr>
            <w:noProof/>
            <w:webHidden/>
          </w:rPr>
          <w:fldChar w:fldCharType="separate"/>
        </w:r>
        <w:r w:rsidR="00BC2107">
          <w:rPr>
            <w:noProof/>
            <w:webHidden/>
          </w:rPr>
          <w:t>9</w:t>
        </w:r>
        <w:r w:rsidR="001A0255">
          <w:rPr>
            <w:noProof/>
            <w:webHidden/>
          </w:rPr>
          <w:fldChar w:fldCharType="end"/>
        </w:r>
      </w:hyperlink>
    </w:p>
    <w:p w14:paraId="0E963D7D" w14:textId="13808D7F" w:rsidR="001A0255" w:rsidRDefault="003B328E">
      <w:pPr>
        <w:pStyle w:val="TOC2"/>
        <w:tabs>
          <w:tab w:val="right" w:leader="dot" w:pos="9350"/>
        </w:tabs>
        <w:rPr>
          <w:rFonts w:asciiTheme="minorHAnsi" w:eastAsiaTheme="minorEastAsia" w:hAnsiTheme="minorHAnsi" w:cstheme="minorBidi"/>
          <w:noProof/>
          <w:sz w:val="22"/>
          <w:szCs w:val="22"/>
        </w:rPr>
      </w:pPr>
      <w:hyperlink w:anchor="_Toc409680610" w:history="1">
        <w:r w:rsidR="001A0255" w:rsidRPr="006F4391">
          <w:rPr>
            <w:rStyle w:val="Hyperlink"/>
            <w:rFonts w:ascii="Georgia" w:hAnsi="Georgia"/>
            <w:noProof/>
          </w:rPr>
          <w:t>Section A.  General Requirements</w:t>
        </w:r>
        <w:r w:rsidR="001A0255">
          <w:rPr>
            <w:noProof/>
            <w:webHidden/>
          </w:rPr>
          <w:tab/>
        </w:r>
        <w:r w:rsidR="001A0255">
          <w:rPr>
            <w:noProof/>
            <w:webHidden/>
          </w:rPr>
          <w:fldChar w:fldCharType="begin"/>
        </w:r>
        <w:r w:rsidR="001A0255">
          <w:rPr>
            <w:noProof/>
            <w:webHidden/>
          </w:rPr>
          <w:instrText xml:space="preserve"> PAGEREF _Toc409680610 \h </w:instrText>
        </w:r>
        <w:r w:rsidR="001A0255">
          <w:rPr>
            <w:noProof/>
            <w:webHidden/>
          </w:rPr>
        </w:r>
        <w:r w:rsidR="001A0255">
          <w:rPr>
            <w:noProof/>
            <w:webHidden/>
          </w:rPr>
          <w:fldChar w:fldCharType="separate"/>
        </w:r>
        <w:r w:rsidR="00BC2107">
          <w:rPr>
            <w:noProof/>
            <w:webHidden/>
          </w:rPr>
          <w:t>9</w:t>
        </w:r>
        <w:r w:rsidR="001A0255">
          <w:rPr>
            <w:noProof/>
            <w:webHidden/>
          </w:rPr>
          <w:fldChar w:fldCharType="end"/>
        </w:r>
      </w:hyperlink>
    </w:p>
    <w:p w14:paraId="34C18D79" w14:textId="15302B53" w:rsidR="001A0255" w:rsidRDefault="003B328E">
      <w:pPr>
        <w:pStyle w:val="TOC2"/>
        <w:tabs>
          <w:tab w:val="right" w:leader="dot" w:pos="9350"/>
        </w:tabs>
        <w:rPr>
          <w:rFonts w:asciiTheme="minorHAnsi" w:eastAsiaTheme="minorEastAsia" w:hAnsiTheme="minorHAnsi" w:cstheme="minorBidi"/>
          <w:noProof/>
          <w:sz w:val="22"/>
          <w:szCs w:val="22"/>
        </w:rPr>
      </w:pPr>
      <w:hyperlink w:anchor="_Toc409680611" w:history="1">
        <w:r w:rsidR="001A0255" w:rsidRPr="006F4391">
          <w:rPr>
            <w:rStyle w:val="Hyperlink"/>
            <w:rFonts w:ascii="Georgia" w:hAnsi="Georgia"/>
            <w:noProof/>
          </w:rPr>
          <w:t>Section B.  Evaporation Pond Design, Construction, and Closure</w:t>
        </w:r>
        <w:r w:rsidR="001A0255">
          <w:rPr>
            <w:noProof/>
            <w:webHidden/>
          </w:rPr>
          <w:tab/>
        </w:r>
        <w:r w:rsidR="001A0255">
          <w:rPr>
            <w:noProof/>
            <w:webHidden/>
          </w:rPr>
          <w:fldChar w:fldCharType="begin"/>
        </w:r>
        <w:r w:rsidR="001A0255">
          <w:rPr>
            <w:noProof/>
            <w:webHidden/>
          </w:rPr>
          <w:instrText xml:space="preserve"> PAGEREF _Toc409680611 \h </w:instrText>
        </w:r>
        <w:r w:rsidR="001A0255">
          <w:rPr>
            <w:noProof/>
            <w:webHidden/>
          </w:rPr>
        </w:r>
        <w:r w:rsidR="001A0255">
          <w:rPr>
            <w:noProof/>
            <w:webHidden/>
          </w:rPr>
          <w:fldChar w:fldCharType="separate"/>
        </w:r>
        <w:r w:rsidR="00BC2107">
          <w:rPr>
            <w:noProof/>
            <w:webHidden/>
          </w:rPr>
          <w:t>11</w:t>
        </w:r>
        <w:r w:rsidR="001A0255">
          <w:rPr>
            <w:noProof/>
            <w:webHidden/>
          </w:rPr>
          <w:fldChar w:fldCharType="end"/>
        </w:r>
      </w:hyperlink>
    </w:p>
    <w:p w14:paraId="005D231E" w14:textId="76C443C0" w:rsidR="001A0255" w:rsidRDefault="003B328E">
      <w:pPr>
        <w:pStyle w:val="TOC2"/>
        <w:tabs>
          <w:tab w:val="right" w:leader="dot" w:pos="9350"/>
        </w:tabs>
        <w:rPr>
          <w:rFonts w:asciiTheme="minorHAnsi" w:eastAsiaTheme="minorEastAsia" w:hAnsiTheme="minorHAnsi" w:cstheme="minorBidi"/>
          <w:noProof/>
          <w:sz w:val="22"/>
          <w:szCs w:val="22"/>
        </w:rPr>
      </w:pPr>
      <w:hyperlink w:anchor="_Toc409680612" w:history="1">
        <w:r w:rsidR="001A0255" w:rsidRPr="006F4391">
          <w:rPr>
            <w:rStyle w:val="Hyperlink"/>
            <w:rFonts w:ascii="Georgia" w:hAnsi="Georgia"/>
            <w:noProof/>
          </w:rPr>
          <w:t>Section C.  Operational Requirements</w:t>
        </w:r>
        <w:r w:rsidR="001A0255">
          <w:rPr>
            <w:noProof/>
            <w:webHidden/>
          </w:rPr>
          <w:tab/>
        </w:r>
        <w:r w:rsidR="001A0255">
          <w:rPr>
            <w:noProof/>
            <w:webHidden/>
          </w:rPr>
          <w:fldChar w:fldCharType="begin"/>
        </w:r>
        <w:r w:rsidR="001A0255">
          <w:rPr>
            <w:noProof/>
            <w:webHidden/>
          </w:rPr>
          <w:instrText xml:space="preserve"> PAGEREF _Toc409680612 \h </w:instrText>
        </w:r>
        <w:r w:rsidR="001A0255">
          <w:rPr>
            <w:noProof/>
            <w:webHidden/>
          </w:rPr>
        </w:r>
        <w:r w:rsidR="001A0255">
          <w:rPr>
            <w:noProof/>
            <w:webHidden/>
          </w:rPr>
          <w:fldChar w:fldCharType="separate"/>
        </w:r>
        <w:r w:rsidR="00BC2107">
          <w:rPr>
            <w:noProof/>
            <w:webHidden/>
          </w:rPr>
          <w:t>15</w:t>
        </w:r>
        <w:r w:rsidR="001A0255">
          <w:rPr>
            <w:noProof/>
            <w:webHidden/>
          </w:rPr>
          <w:fldChar w:fldCharType="end"/>
        </w:r>
      </w:hyperlink>
    </w:p>
    <w:p w14:paraId="1018E64E" w14:textId="4F370DDF" w:rsidR="001A0255" w:rsidRDefault="003B328E">
      <w:pPr>
        <w:pStyle w:val="TOC2"/>
        <w:tabs>
          <w:tab w:val="right" w:leader="dot" w:pos="9350"/>
        </w:tabs>
        <w:rPr>
          <w:rFonts w:asciiTheme="minorHAnsi" w:eastAsiaTheme="minorEastAsia" w:hAnsiTheme="minorHAnsi" w:cstheme="minorBidi"/>
          <w:noProof/>
          <w:sz w:val="22"/>
          <w:szCs w:val="22"/>
        </w:rPr>
      </w:pPr>
      <w:hyperlink w:anchor="_Toc409680613" w:history="1">
        <w:r w:rsidR="001A0255" w:rsidRPr="006F4391">
          <w:rPr>
            <w:rStyle w:val="Hyperlink"/>
            <w:rFonts w:ascii="Georgia" w:hAnsi="Georgia"/>
            <w:noProof/>
          </w:rPr>
          <w:t>Section D.  Recordkeeping Requirements</w:t>
        </w:r>
        <w:r w:rsidR="001A0255">
          <w:rPr>
            <w:noProof/>
            <w:webHidden/>
          </w:rPr>
          <w:tab/>
        </w:r>
        <w:r w:rsidR="001A0255">
          <w:rPr>
            <w:noProof/>
            <w:webHidden/>
          </w:rPr>
          <w:fldChar w:fldCharType="begin"/>
        </w:r>
        <w:r w:rsidR="001A0255">
          <w:rPr>
            <w:noProof/>
            <w:webHidden/>
          </w:rPr>
          <w:instrText xml:space="preserve"> PAGEREF _Toc409680613 \h </w:instrText>
        </w:r>
        <w:r w:rsidR="001A0255">
          <w:rPr>
            <w:noProof/>
            <w:webHidden/>
          </w:rPr>
        </w:r>
        <w:r w:rsidR="001A0255">
          <w:rPr>
            <w:noProof/>
            <w:webHidden/>
          </w:rPr>
          <w:fldChar w:fldCharType="separate"/>
        </w:r>
        <w:r w:rsidR="00BC2107">
          <w:rPr>
            <w:noProof/>
            <w:webHidden/>
          </w:rPr>
          <w:t>18</w:t>
        </w:r>
        <w:r w:rsidR="001A0255">
          <w:rPr>
            <w:noProof/>
            <w:webHidden/>
          </w:rPr>
          <w:fldChar w:fldCharType="end"/>
        </w:r>
      </w:hyperlink>
    </w:p>
    <w:p w14:paraId="2647FEDA" w14:textId="61681711" w:rsidR="001A0255" w:rsidRDefault="003B328E">
      <w:pPr>
        <w:pStyle w:val="TOC1"/>
        <w:tabs>
          <w:tab w:val="right" w:leader="dot" w:pos="9350"/>
        </w:tabs>
        <w:rPr>
          <w:rFonts w:asciiTheme="minorHAnsi" w:eastAsiaTheme="minorEastAsia" w:hAnsiTheme="minorHAnsi" w:cstheme="minorBidi"/>
          <w:noProof/>
          <w:sz w:val="22"/>
          <w:szCs w:val="22"/>
        </w:rPr>
      </w:pPr>
      <w:hyperlink w:anchor="_Toc409680614" w:history="1">
        <w:r w:rsidR="001A0255" w:rsidRPr="006F4391">
          <w:rPr>
            <w:rStyle w:val="Hyperlink"/>
            <w:rFonts w:ascii="Georgia" w:hAnsi="Georgia"/>
            <w:noProof/>
          </w:rPr>
          <w:t>Part IV.  Standard Permit Conditions.</w:t>
        </w:r>
        <w:r w:rsidR="001A0255">
          <w:rPr>
            <w:noProof/>
            <w:webHidden/>
          </w:rPr>
          <w:tab/>
        </w:r>
        <w:r w:rsidR="001A0255">
          <w:rPr>
            <w:noProof/>
            <w:webHidden/>
          </w:rPr>
          <w:fldChar w:fldCharType="begin"/>
        </w:r>
        <w:r w:rsidR="001A0255">
          <w:rPr>
            <w:noProof/>
            <w:webHidden/>
          </w:rPr>
          <w:instrText xml:space="preserve"> PAGEREF _Toc409680614 \h </w:instrText>
        </w:r>
        <w:r w:rsidR="001A0255">
          <w:rPr>
            <w:noProof/>
            <w:webHidden/>
          </w:rPr>
        </w:r>
        <w:r w:rsidR="001A0255">
          <w:rPr>
            <w:noProof/>
            <w:webHidden/>
          </w:rPr>
          <w:fldChar w:fldCharType="separate"/>
        </w:r>
        <w:r w:rsidR="00BC2107">
          <w:rPr>
            <w:noProof/>
            <w:webHidden/>
          </w:rPr>
          <w:t>19</w:t>
        </w:r>
        <w:r w:rsidR="001A0255">
          <w:rPr>
            <w:noProof/>
            <w:webHidden/>
          </w:rPr>
          <w:fldChar w:fldCharType="end"/>
        </w:r>
      </w:hyperlink>
    </w:p>
    <w:p w14:paraId="3308C21A" w14:textId="3713D5E4" w:rsidR="001A0255" w:rsidRDefault="003B328E">
      <w:pPr>
        <w:pStyle w:val="TOC1"/>
        <w:tabs>
          <w:tab w:val="right" w:leader="dot" w:pos="9350"/>
        </w:tabs>
        <w:rPr>
          <w:rFonts w:asciiTheme="minorHAnsi" w:eastAsiaTheme="minorEastAsia" w:hAnsiTheme="minorHAnsi" w:cstheme="minorBidi"/>
          <w:noProof/>
          <w:sz w:val="22"/>
          <w:szCs w:val="22"/>
        </w:rPr>
      </w:pPr>
      <w:hyperlink w:anchor="_Toc409680615" w:history="1">
        <w:r w:rsidR="001A0255" w:rsidRPr="006F4391">
          <w:rPr>
            <w:rStyle w:val="Hyperlink"/>
            <w:rFonts w:ascii="Georgia" w:hAnsi="Georgia"/>
            <w:noProof/>
          </w:rPr>
          <w:t>Part V.  Fees</w:t>
        </w:r>
        <w:r w:rsidR="001A0255">
          <w:rPr>
            <w:noProof/>
            <w:webHidden/>
          </w:rPr>
          <w:tab/>
        </w:r>
        <w:r w:rsidR="001A0255">
          <w:rPr>
            <w:noProof/>
            <w:webHidden/>
          </w:rPr>
          <w:fldChar w:fldCharType="begin"/>
        </w:r>
        <w:r w:rsidR="001A0255">
          <w:rPr>
            <w:noProof/>
            <w:webHidden/>
          </w:rPr>
          <w:instrText xml:space="preserve"> PAGEREF _Toc409680615 \h </w:instrText>
        </w:r>
        <w:r w:rsidR="001A0255">
          <w:rPr>
            <w:noProof/>
            <w:webHidden/>
          </w:rPr>
        </w:r>
        <w:r w:rsidR="001A0255">
          <w:rPr>
            <w:noProof/>
            <w:webHidden/>
          </w:rPr>
          <w:fldChar w:fldCharType="separate"/>
        </w:r>
        <w:r w:rsidR="00BC2107">
          <w:rPr>
            <w:noProof/>
            <w:webHidden/>
          </w:rPr>
          <w:t>21</w:t>
        </w:r>
        <w:r w:rsidR="001A0255">
          <w:rPr>
            <w:noProof/>
            <w:webHidden/>
          </w:rPr>
          <w:fldChar w:fldCharType="end"/>
        </w:r>
      </w:hyperlink>
    </w:p>
    <w:p w14:paraId="720B2161" w14:textId="77777777" w:rsidR="00390E1B" w:rsidRPr="001A0255" w:rsidRDefault="00D624DC" w:rsidP="00EB6FE1">
      <w:pPr>
        <w:pStyle w:val="Heading1"/>
      </w:pPr>
      <w:r w:rsidRPr="005610D4">
        <w:fldChar w:fldCharType="end"/>
      </w:r>
      <w:r w:rsidRPr="005610D4">
        <w:rPr>
          <w:kern w:val="2"/>
        </w:rPr>
        <w:br w:type="page"/>
      </w:r>
      <w:bookmarkStart w:id="2" w:name="_Toc409680601"/>
      <w:r w:rsidRPr="005610D4">
        <w:lastRenderedPageBreak/>
        <w:t>Part I.  Definitions</w:t>
      </w:r>
      <w:bookmarkEnd w:id="2"/>
    </w:p>
    <w:p w14:paraId="300C8073" w14:textId="77777777" w:rsidR="00C2426D" w:rsidRPr="005610D4" w:rsidRDefault="00D624DC" w:rsidP="00590C01">
      <w:pPr>
        <w:widowControl/>
        <w:spacing w:after="240"/>
        <w:rPr>
          <w:rFonts w:ascii="Georgia" w:hAnsi="Georgia"/>
          <w:kern w:val="2"/>
          <w:sz w:val="22"/>
          <w:szCs w:val="22"/>
        </w:rPr>
      </w:pPr>
      <w:r w:rsidRPr="005610D4">
        <w:rPr>
          <w:rFonts w:ascii="Georgia" w:hAnsi="Georgia"/>
          <w:kern w:val="2"/>
          <w:sz w:val="22"/>
          <w:szCs w:val="22"/>
        </w:rPr>
        <w:t>All definitions in the Texas Water Code (TWC)</w:t>
      </w:r>
      <w:r w:rsidR="00A770EE">
        <w:rPr>
          <w:rFonts w:ascii="Georgia" w:hAnsi="Georgia"/>
          <w:kern w:val="2"/>
          <w:sz w:val="22"/>
          <w:szCs w:val="22"/>
        </w:rPr>
        <w:t>,</w:t>
      </w:r>
      <w:r w:rsidRPr="005610D4">
        <w:rPr>
          <w:rFonts w:ascii="Georgia" w:hAnsi="Georgia"/>
          <w:kern w:val="2"/>
          <w:sz w:val="22"/>
          <w:szCs w:val="22"/>
        </w:rPr>
        <w:t xml:space="preserve"> </w:t>
      </w:r>
      <w:r w:rsidR="00E84ABA">
        <w:rPr>
          <w:rFonts w:ascii="Georgia" w:hAnsi="Georgia"/>
          <w:kern w:val="2"/>
          <w:sz w:val="22"/>
          <w:szCs w:val="22"/>
        </w:rPr>
        <w:t>§</w:t>
      </w:r>
      <w:r w:rsidR="00EF5E3C" w:rsidRPr="005610D4">
        <w:rPr>
          <w:rFonts w:ascii="Georgia" w:hAnsi="Georgia"/>
          <w:kern w:val="2"/>
          <w:sz w:val="22"/>
          <w:szCs w:val="22"/>
        </w:rPr>
        <w:t xml:space="preserve">26.001 </w:t>
      </w:r>
      <w:r w:rsidRPr="005610D4">
        <w:rPr>
          <w:rFonts w:ascii="Georgia" w:hAnsi="Georgia"/>
          <w:kern w:val="2"/>
          <w:sz w:val="22"/>
          <w:szCs w:val="22"/>
        </w:rPr>
        <w:t>and Title 30 Texas Administrative Code (</w:t>
      </w:r>
      <w:r w:rsidR="00EF5E3C">
        <w:rPr>
          <w:rFonts w:ascii="Georgia" w:hAnsi="Georgia"/>
          <w:kern w:val="2"/>
          <w:sz w:val="22"/>
          <w:szCs w:val="22"/>
        </w:rPr>
        <w:t xml:space="preserve">30 </w:t>
      </w:r>
      <w:r w:rsidRPr="005610D4">
        <w:rPr>
          <w:rFonts w:ascii="Georgia" w:hAnsi="Georgia"/>
          <w:kern w:val="2"/>
          <w:sz w:val="22"/>
          <w:szCs w:val="22"/>
        </w:rPr>
        <w:t>TAC) Chapter 305</w:t>
      </w:r>
      <w:r w:rsidR="00E84ABA">
        <w:rPr>
          <w:rFonts w:ascii="Georgia" w:hAnsi="Georgia"/>
          <w:kern w:val="2"/>
          <w:sz w:val="22"/>
          <w:szCs w:val="22"/>
        </w:rPr>
        <w:t xml:space="preserve">, </w:t>
      </w:r>
      <w:r w:rsidR="00E84ABA">
        <w:rPr>
          <w:rFonts w:ascii="Georgia" w:hAnsi="Georgia"/>
          <w:i/>
          <w:kern w:val="2"/>
          <w:sz w:val="22"/>
          <w:szCs w:val="22"/>
        </w:rPr>
        <w:t>Consolidated Permits</w:t>
      </w:r>
      <w:r w:rsidR="00E84ABA">
        <w:rPr>
          <w:rFonts w:ascii="Georgia" w:hAnsi="Georgia"/>
          <w:kern w:val="2"/>
          <w:sz w:val="22"/>
          <w:szCs w:val="22"/>
        </w:rPr>
        <w:t>,</w:t>
      </w:r>
      <w:r w:rsidRPr="005610D4">
        <w:rPr>
          <w:rFonts w:ascii="Georgia" w:hAnsi="Georgia"/>
          <w:kern w:val="2"/>
          <w:sz w:val="22"/>
          <w:szCs w:val="22"/>
        </w:rPr>
        <w:t xml:space="preserve"> shall apply to this permit and </w:t>
      </w:r>
      <w:r w:rsidR="003322A9" w:rsidRPr="005610D4">
        <w:rPr>
          <w:rFonts w:ascii="Georgia" w:hAnsi="Georgia"/>
          <w:kern w:val="2"/>
          <w:sz w:val="22"/>
          <w:szCs w:val="22"/>
        </w:rPr>
        <w:t xml:space="preserve">are incorporated by reference. </w:t>
      </w:r>
      <w:r w:rsidRPr="005610D4">
        <w:rPr>
          <w:rFonts w:ascii="Georgia" w:hAnsi="Georgia"/>
          <w:kern w:val="2"/>
          <w:sz w:val="22"/>
          <w:szCs w:val="22"/>
        </w:rPr>
        <w:t xml:space="preserve">Some specific definitions of words or phrases used in this </w:t>
      </w:r>
      <w:r w:rsidR="00017A75">
        <w:rPr>
          <w:rFonts w:ascii="Georgia" w:hAnsi="Georgia"/>
          <w:kern w:val="2"/>
          <w:sz w:val="22"/>
          <w:szCs w:val="22"/>
        </w:rPr>
        <w:t xml:space="preserve">general </w:t>
      </w:r>
      <w:r w:rsidRPr="005610D4">
        <w:rPr>
          <w:rFonts w:ascii="Georgia" w:hAnsi="Georgia"/>
          <w:kern w:val="2"/>
          <w:sz w:val="22"/>
          <w:szCs w:val="22"/>
        </w:rPr>
        <w:t>permit are as follows:</w:t>
      </w:r>
    </w:p>
    <w:p w14:paraId="6AA87924" w14:textId="77777777" w:rsidR="00C2426D" w:rsidRPr="005610D4" w:rsidRDefault="00D624DC" w:rsidP="00590C01">
      <w:pPr>
        <w:widowControl/>
        <w:spacing w:after="240"/>
        <w:rPr>
          <w:rFonts w:ascii="Georgia" w:hAnsi="Georgia"/>
          <w:sz w:val="22"/>
          <w:szCs w:val="22"/>
        </w:rPr>
      </w:pPr>
      <w:r w:rsidRPr="005610D4">
        <w:rPr>
          <w:rFonts w:ascii="Georgia" w:hAnsi="Georgia"/>
          <w:b/>
          <w:sz w:val="22"/>
          <w:szCs w:val="22"/>
        </w:rPr>
        <w:t>Air contaminant</w:t>
      </w:r>
      <w:r w:rsidRPr="005610D4">
        <w:rPr>
          <w:rFonts w:ascii="Georgia" w:hAnsi="Georgia"/>
          <w:sz w:val="22"/>
          <w:szCs w:val="22"/>
        </w:rPr>
        <w:t xml:space="preserve"> </w:t>
      </w:r>
      <w:r w:rsidR="00CC143C" w:rsidRPr="005610D4">
        <w:rPr>
          <w:rFonts w:ascii="Georgia" w:hAnsi="Georgia"/>
          <w:sz w:val="22"/>
          <w:szCs w:val="22"/>
        </w:rPr>
        <w:t>–</w:t>
      </w:r>
      <w:r w:rsidRPr="005610D4">
        <w:rPr>
          <w:rFonts w:ascii="Georgia" w:hAnsi="Georgia"/>
          <w:sz w:val="22"/>
          <w:szCs w:val="22"/>
        </w:rPr>
        <w:t xml:space="preserve"> Particulate</w:t>
      </w:r>
      <w:r w:rsidR="00CC143C" w:rsidRPr="005610D4">
        <w:rPr>
          <w:rFonts w:ascii="Georgia" w:hAnsi="Georgia"/>
          <w:sz w:val="22"/>
          <w:szCs w:val="22"/>
        </w:rPr>
        <w:t xml:space="preserve"> </w:t>
      </w:r>
      <w:r w:rsidRPr="005610D4">
        <w:rPr>
          <w:rFonts w:ascii="Georgia" w:hAnsi="Georgia"/>
          <w:sz w:val="22"/>
          <w:szCs w:val="22"/>
        </w:rPr>
        <w:t>matter, radioactive material, dust, fumes, gas, mist, smoke, vapor, odor</w:t>
      </w:r>
      <w:r w:rsidR="00053348">
        <w:rPr>
          <w:rFonts w:ascii="Georgia" w:hAnsi="Georgia"/>
          <w:sz w:val="22"/>
          <w:szCs w:val="22"/>
        </w:rPr>
        <w:t>,</w:t>
      </w:r>
      <w:r w:rsidRPr="005610D4">
        <w:rPr>
          <w:rFonts w:ascii="Georgia" w:hAnsi="Georgia"/>
          <w:sz w:val="22"/>
          <w:szCs w:val="22"/>
        </w:rPr>
        <w:t xml:space="preserve"> or any combination thereof produced by processes other than natural. Water vapor is not an air contaminant.</w:t>
      </w:r>
    </w:p>
    <w:p w14:paraId="5C3C5136" w14:textId="2EED75DD" w:rsidR="00C2426D" w:rsidRDefault="00D624DC" w:rsidP="00590C01">
      <w:pPr>
        <w:widowControl/>
        <w:spacing w:after="240"/>
        <w:rPr>
          <w:rFonts w:ascii="Georgia" w:hAnsi="Georgia"/>
          <w:sz w:val="22"/>
          <w:szCs w:val="22"/>
        </w:rPr>
      </w:pPr>
      <w:r w:rsidRPr="005610D4">
        <w:rPr>
          <w:rFonts w:ascii="Georgia" w:hAnsi="Georgia"/>
          <w:b/>
          <w:sz w:val="22"/>
          <w:szCs w:val="22"/>
        </w:rPr>
        <w:t>Discharge</w:t>
      </w:r>
      <w:r w:rsidR="00163C9B" w:rsidRPr="005610D4">
        <w:rPr>
          <w:rFonts w:ascii="Georgia" w:hAnsi="Georgia"/>
          <w:b/>
          <w:sz w:val="22"/>
          <w:szCs w:val="22"/>
        </w:rPr>
        <w:t xml:space="preserve"> or to discharge</w:t>
      </w:r>
      <w:r w:rsidR="00CC143C" w:rsidRPr="00C34935">
        <w:rPr>
          <w:rFonts w:ascii="Georgia" w:hAnsi="Georgia"/>
          <w:sz w:val="22"/>
          <w:szCs w:val="22"/>
        </w:rPr>
        <w:t xml:space="preserve"> – </w:t>
      </w:r>
      <w:r w:rsidR="00C34935" w:rsidRPr="00C34935">
        <w:rPr>
          <w:rFonts w:ascii="Georgia" w:hAnsi="Georgia"/>
          <w:sz w:val="22"/>
          <w:szCs w:val="22"/>
        </w:rPr>
        <w:t>(</w:t>
      </w:r>
      <w:r w:rsidR="00C34935" w:rsidRPr="005610D4">
        <w:rPr>
          <w:rFonts w:ascii="Georgia" w:hAnsi="Georgia"/>
          <w:sz w:val="22"/>
          <w:szCs w:val="22"/>
        </w:rPr>
        <w:t xml:space="preserve">For purposes of this permit, </w:t>
      </w:r>
      <w:r w:rsidR="00C34935">
        <w:rPr>
          <w:rFonts w:ascii="Georgia" w:hAnsi="Georgia"/>
          <w:sz w:val="22"/>
          <w:szCs w:val="22"/>
        </w:rPr>
        <w:t>the only</w:t>
      </w:r>
      <w:r w:rsidR="00C34935" w:rsidRPr="005610D4">
        <w:rPr>
          <w:rFonts w:ascii="Georgia" w:hAnsi="Georgia"/>
          <w:sz w:val="22"/>
          <w:szCs w:val="22"/>
        </w:rPr>
        <w:t xml:space="preserve"> allowable discharge of wastewater adjacent to water in the state, </w:t>
      </w:r>
      <w:r w:rsidR="00C34935">
        <w:rPr>
          <w:rFonts w:ascii="Georgia" w:hAnsi="Georgia"/>
          <w:sz w:val="22"/>
          <w:szCs w:val="22"/>
        </w:rPr>
        <w:t xml:space="preserve">is </w:t>
      </w:r>
      <w:r w:rsidR="00C34935" w:rsidRPr="005610D4">
        <w:rPr>
          <w:rFonts w:ascii="Georgia" w:hAnsi="Georgia"/>
          <w:sz w:val="22"/>
          <w:szCs w:val="22"/>
        </w:rPr>
        <w:t>by evaporation.</w:t>
      </w:r>
      <w:r w:rsidR="00C34935">
        <w:rPr>
          <w:rFonts w:ascii="Georgia" w:hAnsi="Georgia"/>
          <w:sz w:val="22"/>
          <w:szCs w:val="22"/>
        </w:rPr>
        <w:t>)</w:t>
      </w:r>
      <w:r w:rsidR="00C34935" w:rsidRPr="00C34935">
        <w:rPr>
          <w:rFonts w:ascii="Georgia" w:hAnsi="Georgia"/>
          <w:sz w:val="22"/>
          <w:szCs w:val="22"/>
        </w:rPr>
        <w:t xml:space="preserve"> – </w:t>
      </w:r>
      <w:r w:rsidR="00CC143C" w:rsidRPr="005610D4">
        <w:rPr>
          <w:rFonts w:ascii="Georgia" w:hAnsi="Georgia"/>
          <w:sz w:val="22"/>
          <w:szCs w:val="22"/>
        </w:rPr>
        <w:t>To</w:t>
      </w:r>
      <w:r w:rsidR="00CC143C" w:rsidRPr="00C34935">
        <w:rPr>
          <w:rFonts w:ascii="Georgia" w:hAnsi="Georgia"/>
          <w:sz w:val="22"/>
          <w:szCs w:val="22"/>
        </w:rPr>
        <w:t xml:space="preserve"> </w:t>
      </w:r>
      <w:r w:rsidRPr="005610D4">
        <w:rPr>
          <w:rFonts w:ascii="Georgia" w:hAnsi="Georgia"/>
          <w:sz w:val="22"/>
          <w:szCs w:val="22"/>
        </w:rPr>
        <w:t>deposit, conduct, drain, emit, throw, run, allow to seep, or otherwise release or dispose of, or to allow, permit or suffer any of these acts or omissions.</w:t>
      </w:r>
      <w:r w:rsidR="003322A9" w:rsidRPr="005610D4">
        <w:rPr>
          <w:rFonts w:ascii="Georgia" w:hAnsi="Georgia"/>
          <w:sz w:val="22"/>
          <w:szCs w:val="22"/>
        </w:rPr>
        <w:t xml:space="preserve"> </w:t>
      </w:r>
    </w:p>
    <w:p w14:paraId="11047D7B" w14:textId="77777777" w:rsidR="004D1B75" w:rsidRPr="005610D4" w:rsidRDefault="004D1B75" w:rsidP="00590C01">
      <w:pPr>
        <w:widowControl/>
        <w:spacing w:after="240"/>
        <w:rPr>
          <w:rFonts w:ascii="Georgia" w:hAnsi="Georgia"/>
          <w:sz w:val="22"/>
          <w:szCs w:val="22"/>
        </w:rPr>
      </w:pPr>
      <w:r w:rsidRPr="004D1B75">
        <w:rPr>
          <w:rFonts w:ascii="Georgia" w:hAnsi="Georgia"/>
          <w:b/>
          <w:sz w:val="22"/>
          <w:szCs w:val="22"/>
        </w:rPr>
        <w:t>Evaporation Pond</w:t>
      </w:r>
      <w:r>
        <w:rPr>
          <w:rFonts w:ascii="Georgia" w:hAnsi="Georgia"/>
          <w:sz w:val="22"/>
          <w:szCs w:val="22"/>
        </w:rPr>
        <w:t xml:space="preserve"> – A type of surface impoundment that stores and evaporates wastewater.</w:t>
      </w:r>
    </w:p>
    <w:p w14:paraId="744E8AA2" w14:textId="77777777" w:rsidR="00C2426D" w:rsidRPr="005610D4" w:rsidRDefault="00D624DC" w:rsidP="00590C01">
      <w:pPr>
        <w:widowControl/>
        <w:spacing w:after="240"/>
        <w:rPr>
          <w:rFonts w:ascii="Georgia" w:hAnsi="Georgia"/>
          <w:sz w:val="22"/>
          <w:szCs w:val="22"/>
        </w:rPr>
      </w:pPr>
      <w:r w:rsidRPr="005610D4">
        <w:rPr>
          <w:rFonts w:ascii="Georgia" w:hAnsi="Georgia"/>
          <w:b/>
          <w:sz w:val="22"/>
          <w:szCs w:val="22"/>
        </w:rPr>
        <w:t>Facility</w:t>
      </w:r>
      <w:r w:rsidR="00BB1C24" w:rsidRPr="005610D4">
        <w:rPr>
          <w:rFonts w:ascii="Georgia" w:hAnsi="Georgia"/>
          <w:b/>
          <w:sz w:val="22"/>
          <w:szCs w:val="22"/>
        </w:rPr>
        <w:t xml:space="preserve"> </w:t>
      </w:r>
      <w:r w:rsidR="00BB1C24" w:rsidRPr="005610D4">
        <w:rPr>
          <w:rFonts w:ascii="Georgia" w:hAnsi="Georgia"/>
          <w:sz w:val="22"/>
          <w:szCs w:val="22"/>
        </w:rPr>
        <w:t>–</w:t>
      </w:r>
      <w:r w:rsidR="00BB1C24" w:rsidRPr="005610D4">
        <w:rPr>
          <w:rFonts w:ascii="Georgia" w:hAnsi="Georgia"/>
          <w:b/>
          <w:sz w:val="22"/>
          <w:szCs w:val="22"/>
        </w:rPr>
        <w:t xml:space="preserve"> </w:t>
      </w:r>
      <w:r w:rsidRPr="005610D4">
        <w:rPr>
          <w:rFonts w:ascii="Georgia" w:hAnsi="Georgia"/>
          <w:sz w:val="22"/>
          <w:szCs w:val="22"/>
        </w:rPr>
        <w:t>Includes</w:t>
      </w:r>
      <w:r w:rsidR="000D3D48" w:rsidRPr="005610D4">
        <w:rPr>
          <w:rFonts w:ascii="Georgia" w:hAnsi="Georgia"/>
          <w:sz w:val="22"/>
          <w:szCs w:val="22"/>
        </w:rPr>
        <w:t xml:space="preserve"> </w:t>
      </w:r>
      <w:r w:rsidRPr="005610D4">
        <w:rPr>
          <w:rFonts w:ascii="Georgia" w:hAnsi="Georgia"/>
          <w:sz w:val="22"/>
          <w:szCs w:val="22"/>
        </w:rPr>
        <w:t>all contiguous land and fixtures, structures, or appurtenances used for storing, processing, treatin</w:t>
      </w:r>
      <w:r w:rsidR="00590C01" w:rsidRPr="005610D4">
        <w:rPr>
          <w:rFonts w:ascii="Georgia" w:hAnsi="Georgia"/>
          <w:sz w:val="22"/>
          <w:szCs w:val="22"/>
        </w:rPr>
        <w:t xml:space="preserve">g, or disposing of wastewater. </w:t>
      </w:r>
      <w:r w:rsidRPr="005610D4">
        <w:rPr>
          <w:rFonts w:ascii="Georgia" w:hAnsi="Georgia"/>
          <w:sz w:val="22"/>
          <w:szCs w:val="22"/>
        </w:rPr>
        <w:t>A facility may consist of several storage, processing, treatment, or disposal operation units.</w:t>
      </w:r>
    </w:p>
    <w:p w14:paraId="0429567A" w14:textId="77777777" w:rsidR="00C2426D" w:rsidRDefault="00D624DC" w:rsidP="00590C01">
      <w:pPr>
        <w:widowControl/>
        <w:spacing w:after="240"/>
        <w:rPr>
          <w:rFonts w:ascii="Georgia" w:hAnsi="Georgia"/>
          <w:sz w:val="22"/>
          <w:szCs w:val="22"/>
        </w:rPr>
      </w:pPr>
      <w:r w:rsidRPr="005610D4">
        <w:rPr>
          <w:rFonts w:ascii="Georgia" w:hAnsi="Georgia"/>
          <w:b/>
          <w:sz w:val="22"/>
          <w:szCs w:val="22"/>
        </w:rPr>
        <w:t xml:space="preserve">Groundwater </w:t>
      </w:r>
      <w:r w:rsidR="000D3D48" w:rsidRPr="005610D4">
        <w:rPr>
          <w:rFonts w:ascii="Georgia" w:hAnsi="Georgia"/>
          <w:sz w:val="22"/>
          <w:szCs w:val="22"/>
        </w:rPr>
        <w:t>–</w:t>
      </w:r>
      <w:r w:rsidRPr="005610D4">
        <w:rPr>
          <w:rFonts w:ascii="Georgia" w:hAnsi="Georgia"/>
          <w:sz w:val="22"/>
          <w:szCs w:val="22"/>
        </w:rPr>
        <w:t xml:space="preserve"> Subsurface</w:t>
      </w:r>
      <w:r w:rsidR="000D3D48" w:rsidRPr="005610D4">
        <w:rPr>
          <w:rFonts w:ascii="Georgia" w:hAnsi="Georgia"/>
          <w:sz w:val="22"/>
          <w:szCs w:val="22"/>
        </w:rPr>
        <w:t xml:space="preserve"> </w:t>
      </w:r>
      <w:r w:rsidRPr="005610D4">
        <w:rPr>
          <w:rFonts w:ascii="Georgia" w:hAnsi="Georgia"/>
          <w:sz w:val="22"/>
          <w:szCs w:val="22"/>
        </w:rPr>
        <w:t>water that occurs below the water table in soils and geologic formations that are saturated, other than underflow of a stream or an underground stream.</w:t>
      </w:r>
    </w:p>
    <w:p w14:paraId="40E72FE8" w14:textId="77777777" w:rsidR="005E6734" w:rsidRPr="005E6734" w:rsidRDefault="005E6734" w:rsidP="005E6734">
      <w:pPr>
        <w:widowControl/>
        <w:spacing w:after="240"/>
        <w:rPr>
          <w:rFonts w:ascii="Georgia" w:hAnsi="Georgia"/>
          <w:sz w:val="22"/>
          <w:szCs w:val="22"/>
        </w:rPr>
      </w:pPr>
      <w:r>
        <w:rPr>
          <w:rFonts w:ascii="Georgia" w:hAnsi="Georgia"/>
          <w:b/>
          <w:sz w:val="22"/>
          <w:szCs w:val="22"/>
        </w:rPr>
        <w:t>Hazardous</w:t>
      </w:r>
      <w:r w:rsidRPr="005E6734">
        <w:rPr>
          <w:rFonts w:ascii="Georgia" w:hAnsi="Georgia"/>
          <w:b/>
          <w:sz w:val="22"/>
          <w:szCs w:val="22"/>
        </w:rPr>
        <w:t xml:space="preserve"> waste</w:t>
      </w:r>
      <w:r>
        <w:rPr>
          <w:rFonts w:ascii="Georgia" w:hAnsi="Georgia"/>
          <w:sz w:val="22"/>
          <w:szCs w:val="22"/>
        </w:rPr>
        <w:t xml:space="preserve"> </w:t>
      </w:r>
      <w:r w:rsidRPr="005610D4">
        <w:rPr>
          <w:rFonts w:ascii="Georgia" w:hAnsi="Georgia"/>
          <w:sz w:val="22"/>
          <w:szCs w:val="22"/>
        </w:rPr>
        <w:t>–</w:t>
      </w:r>
      <w:r>
        <w:rPr>
          <w:rFonts w:ascii="Georgia" w:hAnsi="Georgia"/>
          <w:sz w:val="22"/>
          <w:szCs w:val="22"/>
        </w:rPr>
        <w:t xml:space="preserve"> </w:t>
      </w:r>
      <w:r w:rsidRPr="008F4DEC">
        <w:rPr>
          <w:rFonts w:ascii="Georgia" w:hAnsi="Georgia"/>
          <w:sz w:val="22"/>
          <w:szCs w:val="22"/>
        </w:rPr>
        <w:t xml:space="preserve">As defined in </w:t>
      </w:r>
      <w:r w:rsidR="002E1788">
        <w:rPr>
          <w:rFonts w:ascii="Georgia" w:hAnsi="Georgia"/>
          <w:sz w:val="22"/>
          <w:szCs w:val="22"/>
        </w:rPr>
        <w:t xml:space="preserve">30 TAC Chapter 330, </w:t>
      </w:r>
      <w:r w:rsidR="002E1788" w:rsidRPr="00B72DD5">
        <w:rPr>
          <w:i/>
          <w:szCs w:val="22"/>
        </w:rPr>
        <w:t>Municipal Solid Wast</w:t>
      </w:r>
      <w:r w:rsidR="008F4DEC">
        <w:rPr>
          <w:i/>
          <w:szCs w:val="22"/>
        </w:rPr>
        <w:t>e</w:t>
      </w:r>
      <w:r w:rsidR="002E1788">
        <w:rPr>
          <w:i/>
          <w:szCs w:val="22"/>
        </w:rPr>
        <w:t>.</w:t>
      </w:r>
    </w:p>
    <w:p w14:paraId="0025A9DB" w14:textId="77777777" w:rsidR="005E6734" w:rsidRDefault="00D624DC" w:rsidP="00590C01">
      <w:pPr>
        <w:widowControl/>
        <w:spacing w:after="240"/>
        <w:rPr>
          <w:rFonts w:ascii="Georgia" w:hAnsi="Georgia"/>
          <w:sz w:val="22"/>
          <w:szCs w:val="22"/>
        </w:rPr>
      </w:pPr>
      <w:r w:rsidRPr="005610D4">
        <w:rPr>
          <w:rFonts w:ascii="Georgia" w:hAnsi="Georgia"/>
          <w:b/>
          <w:sz w:val="22"/>
          <w:szCs w:val="22"/>
        </w:rPr>
        <w:t>Hydrologic connection</w:t>
      </w:r>
      <w:r w:rsidRPr="005610D4">
        <w:rPr>
          <w:rFonts w:ascii="Georgia" w:hAnsi="Georgia"/>
          <w:sz w:val="22"/>
          <w:szCs w:val="22"/>
        </w:rPr>
        <w:t xml:space="preserve"> </w:t>
      </w:r>
      <w:r w:rsidR="000D3D48" w:rsidRPr="005610D4">
        <w:rPr>
          <w:rFonts w:ascii="Georgia" w:hAnsi="Georgia"/>
          <w:sz w:val="22"/>
          <w:szCs w:val="22"/>
        </w:rPr>
        <w:t>–</w:t>
      </w:r>
      <w:r w:rsidRPr="005610D4">
        <w:rPr>
          <w:rFonts w:ascii="Georgia" w:hAnsi="Georgia"/>
          <w:sz w:val="22"/>
          <w:szCs w:val="22"/>
        </w:rPr>
        <w:t xml:space="preserve"> The</w:t>
      </w:r>
      <w:r w:rsidR="000D3D48" w:rsidRPr="005610D4">
        <w:rPr>
          <w:rFonts w:ascii="Georgia" w:hAnsi="Georgia"/>
          <w:sz w:val="22"/>
          <w:szCs w:val="22"/>
        </w:rPr>
        <w:t xml:space="preserve"> </w:t>
      </w:r>
      <w:r w:rsidRPr="005610D4">
        <w:rPr>
          <w:rFonts w:ascii="Georgia" w:hAnsi="Georgia"/>
          <w:sz w:val="22"/>
          <w:szCs w:val="22"/>
        </w:rPr>
        <w:t>interflow</w:t>
      </w:r>
      <w:r w:rsidR="000D3D48" w:rsidRPr="005610D4">
        <w:rPr>
          <w:rFonts w:ascii="Georgia" w:hAnsi="Georgia"/>
          <w:sz w:val="22"/>
          <w:szCs w:val="22"/>
        </w:rPr>
        <w:t xml:space="preserve"> </w:t>
      </w:r>
      <w:r w:rsidRPr="005610D4">
        <w:rPr>
          <w:rFonts w:ascii="Georgia" w:hAnsi="Georgia"/>
          <w:sz w:val="22"/>
          <w:szCs w:val="22"/>
        </w:rPr>
        <w:t>and exchange between</w:t>
      </w:r>
      <w:r w:rsidR="00782D69" w:rsidRPr="005610D4">
        <w:rPr>
          <w:rFonts w:ascii="Georgia" w:hAnsi="Georgia"/>
          <w:sz w:val="22"/>
          <w:szCs w:val="22"/>
        </w:rPr>
        <w:t xml:space="preserve"> surface water and groundwater</w:t>
      </w:r>
      <w:r w:rsidRPr="005610D4">
        <w:rPr>
          <w:rFonts w:ascii="Georgia" w:hAnsi="Georgia"/>
          <w:sz w:val="22"/>
          <w:szCs w:val="22"/>
        </w:rPr>
        <w:t>.</w:t>
      </w:r>
    </w:p>
    <w:p w14:paraId="3FF1F07A" w14:textId="77777777" w:rsidR="00C2426D" w:rsidRDefault="00D624DC" w:rsidP="00590C01">
      <w:pPr>
        <w:widowControl/>
        <w:spacing w:after="240"/>
        <w:rPr>
          <w:rFonts w:ascii="Georgia" w:hAnsi="Georgia"/>
          <w:sz w:val="22"/>
          <w:szCs w:val="22"/>
        </w:rPr>
      </w:pPr>
      <w:r w:rsidRPr="005610D4">
        <w:rPr>
          <w:rFonts w:ascii="Georgia" w:hAnsi="Georgia"/>
          <w:b/>
          <w:sz w:val="22"/>
          <w:szCs w:val="22"/>
        </w:rPr>
        <w:t>Liner</w:t>
      </w:r>
      <w:r w:rsidRPr="005610D4">
        <w:rPr>
          <w:rFonts w:ascii="Georgia" w:hAnsi="Georgia"/>
          <w:sz w:val="22"/>
          <w:szCs w:val="22"/>
        </w:rPr>
        <w:t xml:space="preserve"> </w:t>
      </w:r>
      <w:r w:rsidR="000D3D48" w:rsidRPr="005610D4">
        <w:rPr>
          <w:rFonts w:ascii="Georgia" w:hAnsi="Georgia"/>
          <w:sz w:val="22"/>
          <w:szCs w:val="22"/>
        </w:rPr>
        <w:t>–</w:t>
      </w:r>
      <w:r w:rsidRPr="005610D4">
        <w:rPr>
          <w:rFonts w:ascii="Georgia" w:hAnsi="Georgia"/>
          <w:sz w:val="22"/>
          <w:szCs w:val="22"/>
        </w:rPr>
        <w:t xml:space="preserve"> Any</w:t>
      </w:r>
      <w:r w:rsidR="000D3D48" w:rsidRPr="005610D4">
        <w:rPr>
          <w:rFonts w:ascii="Georgia" w:hAnsi="Georgia"/>
          <w:sz w:val="22"/>
          <w:szCs w:val="22"/>
        </w:rPr>
        <w:t xml:space="preserve"> </w:t>
      </w:r>
      <w:r w:rsidRPr="005610D4">
        <w:rPr>
          <w:rFonts w:ascii="Georgia" w:hAnsi="Georgia"/>
          <w:sz w:val="22"/>
          <w:szCs w:val="22"/>
        </w:rPr>
        <w:t>barrier in the form of a layer, membrane</w:t>
      </w:r>
      <w:r w:rsidR="00053348">
        <w:rPr>
          <w:rFonts w:ascii="Georgia" w:hAnsi="Georgia"/>
          <w:sz w:val="22"/>
          <w:szCs w:val="22"/>
        </w:rPr>
        <w:t>,</w:t>
      </w:r>
      <w:r w:rsidRPr="005610D4">
        <w:rPr>
          <w:rFonts w:ascii="Georgia" w:hAnsi="Georgia"/>
          <w:sz w:val="22"/>
          <w:szCs w:val="22"/>
        </w:rPr>
        <w:t xml:space="preserve"> or blanket, either naturally existing, constructed</w:t>
      </w:r>
      <w:r w:rsidR="00053348">
        <w:rPr>
          <w:rFonts w:ascii="Georgia" w:hAnsi="Georgia"/>
          <w:sz w:val="22"/>
          <w:szCs w:val="22"/>
        </w:rPr>
        <w:t>, or installed;</w:t>
      </w:r>
      <w:r w:rsidRPr="005610D4">
        <w:rPr>
          <w:rFonts w:ascii="Georgia" w:hAnsi="Georgia"/>
          <w:sz w:val="22"/>
          <w:szCs w:val="22"/>
        </w:rPr>
        <w:t xml:space="preserve"> to prevent a significant hydrologic connection between liquids contained in retention facilities and water in the state. </w:t>
      </w:r>
    </w:p>
    <w:p w14:paraId="3FA361D2" w14:textId="77777777" w:rsidR="005E6734" w:rsidRPr="005610D4" w:rsidRDefault="005E6734" w:rsidP="00590C01">
      <w:pPr>
        <w:widowControl/>
        <w:spacing w:after="240"/>
        <w:rPr>
          <w:rFonts w:ascii="Georgia" w:hAnsi="Georgia"/>
          <w:sz w:val="22"/>
          <w:szCs w:val="22"/>
        </w:rPr>
      </w:pPr>
      <w:r>
        <w:rPr>
          <w:rFonts w:ascii="Georgia" w:hAnsi="Georgia"/>
          <w:b/>
          <w:sz w:val="22"/>
          <w:szCs w:val="22"/>
        </w:rPr>
        <w:t>Medical</w:t>
      </w:r>
      <w:r w:rsidRPr="005E6734">
        <w:rPr>
          <w:rFonts w:ascii="Georgia" w:hAnsi="Georgia"/>
          <w:b/>
          <w:sz w:val="22"/>
          <w:szCs w:val="22"/>
        </w:rPr>
        <w:t xml:space="preserve"> waste</w:t>
      </w:r>
      <w:r>
        <w:rPr>
          <w:rFonts w:ascii="Georgia" w:hAnsi="Georgia"/>
          <w:sz w:val="22"/>
          <w:szCs w:val="22"/>
        </w:rPr>
        <w:t xml:space="preserve"> </w:t>
      </w:r>
      <w:r w:rsidRPr="005610D4">
        <w:rPr>
          <w:rFonts w:ascii="Georgia" w:hAnsi="Georgia"/>
          <w:sz w:val="22"/>
          <w:szCs w:val="22"/>
        </w:rPr>
        <w:t>–</w:t>
      </w:r>
      <w:r>
        <w:rPr>
          <w:rFonts w:ascii="Georgia" w:hAnsi="Georgia"/>
          <w:sz w:val="22"/>
          <w:szCs w:val="22"/>
        </w:rPr>
        <w:t xml:space="preserve"> </w:t>
      </w:r>
      <w:r w:rsidRPr="008E46BC">
        <w:rPr>
          <w:rFonts w:ascii="Georgia" w:hAnsi="Georgia"/>
          <w:sz w:val="22"/>
          <w:szCs w:val="22"/>
        </w:rPr>
        <w:t xml:space="preserve">As defined in </w:t>
      </w:r>
      <w:r w:rsidR="002E1788">
        <w:rPr>
          <w:rFonts w:ascii="Georgia" w:hAnsi="Georgia"/>
          <w:sz w:val="22"/>
          <w:szCs w:val="22"/>
        </w:rPr>
        <w:t xml:space="preserve">30 TAC Chapter 330, </w:t>
      </w:r>
      <w:r w:rsidR="002E1788" w:rsidRPr="00B72DD5">
        <w:rPr>
          <w:i/>
          <w:szCs w:val="22"/>
        </w:rPr>
        <w:t>Municipal Solid Waste</w:t>
      </w:r>
      <w:r w:rsidR="008E46BC">
        <w:rPr>
          <w:szCs w:val="22"/>
        </w:rPr>
        <w:t>.</w:t>
      </w:r>
    </w:p>
    <w:p w14:paraId="79EC93EC" w14:textId="77777777" w:rsidR="00C2426D" w:rsidRPr="005610D4" w:rsidRDefault="00D624DC" w:rsidP="00590C01">
      <w:pPr>
        <w:widowControl/>
        <w:spacing w:after="240"/>
        <w:rPr>
          <w:rFonts w:ascii="Georgia" w:hAnsi="Georgia"/>
          <w:sz w:val="22"/>
          <w:szCs w:val="22"/>
        </w:rPr>
      </w:pPr>
      <w:r w:rsidRPr="005610D4">
        <w:rPr>
          <w:rFonts w:ascii="Georgia" w:hAnsi="Georgia"/>
          <w:b/>
          <w:sz w:val="22"/>
          <w:szCs w:val="22"/>
        </w:rPr>
        <w:t xml:space="preserve">Notice of change </w:t>
      </w:r>
      <w:r w:rsidR="00EF5E3C">
        <w:rPr>
          <w:rFonts w:ascii="Georgia" w:hAnsi="Georgia"/>
          <w:b/>
          <w:sz w:val="22"/>
          <w:szCs w:val="22"/>
        </w:rPr>
        <w:t>(</w:t>
      </w:r>
      <w:r w:rsidRPr="005610D4">
        <w:rPr>
          <w:rFonts w:ascii="Georgia" w:hAnsi="Georgia"/>
          <w:b/>
          <w:sz w:val="22"/>
          <w:szCs w:val="22"/>
        </w:rPr>
        <w:t>NOC</w:t>
      </w:r>
      <w:r w:rsidR="00EF5E3C">
        <w:rPr>
          <w:rFonts w:ascii="Georgia" w:hAnsi="Georgia"/>
          <w:b/>
          <w:sz w:val="22"/>
          <w:szCs w:val="22"/>
        </w:rPr>
        <w:t>)</w:t>
      </w:r>
      <w:r w:rsidRPr="005610D4">
        <w:rPr>
          <w:rFonts w:ascii="Georgia" w:hAnsi="Georgia"/>
          <w:sz w:val="22"/>
          <w:szCs w:val="22"/>
        </w:rPr>
        <w:t xml:space="preserve"> </w:t>
      </w:r>
      <w:r w:rsidR="000D3D48" w:rsidRPr="005610D4">
        <w:rPr>
          <w:rFonts w:ascii="Georgia" w:hAnsi="Georgia"/>
          <w:sz w:val="22"/>
          <w:szCs w:val="22"/>
        </w:rPr>
        <w:t>–</w:t>
      </w:r>
      <w:r w:rsidRPr="005610D4">
        <w:rPr>
          <w:rFonts w:ascii="Georgia" w:hAnsi="Georgia"/>
          <w:sz w:val="22"/>
          <w:szCs w:val="22"/>
        </w:rPr>
        <w:t xml:space="preserve"> A</w:t>
      </w:r>
      <w:r w:rsidR="000D3D48" w:rsidRPr="005610D4">
        <w:rPr>
          <w:rFonts w:ascii="Georgia" w:hAnsi="Georgia"/>
          <w:sz w:val="22"/>
          <w:szCs w:val="22"/>
        </w:rPr>
        <w:t xml:space="preserve"> </w:t>
      </w:r>
      <w:r w:rsidRPr="005610D4">
        <w:rPr>
          <w:rFonts w:ascii="Georgia" w:hAnsi="Georgia"/>
          <w:sz w:val="22"/>
          <w:szCs w:val="22"/>
        </w:rPr>
        <w:t xml:space="preserve">written submission to the </w:t>
      </w:r>
      <w:r w:rsidR="00CF2C70" w:rsidRPr="005610D4">
        <w:rPr>
          <w:rFonts w:ascii="Georgia" w:hAnsi="Georgia"/>
          <w:sz w:val="22"/>
          <w:szCs w:val="22"/>
        </w:rPr>
        <w:t>e</w:t>
      </w:r>
      <w:r w:rsidRPr="005610D4">
        <w:rPr>
          <w:rFonts w:ascii="Georgia" w:hAnsi="Georgia"/>
          <w:sz w:val="22"/>
          <w:szCs w:val="22"/>
        </w:rPr>
        <w:t xml:space="preserve">xecutive </w:t>
      </w:r>
      <w:r w:rsidR="00CF2C70" w:rsidRPr="005610D4">
        <w:rPr>
          <w:rFonts w:ascii="Georgia" w:hAnsi="Georgia"/>
          <w:sz w:val="22"/>
          <w:szCs w:val="22"/>
        </w:rPr>
        <w:t>d</w:t>
      </w:r>
      <w:r w:rsidRPr="005610D4">
        <w:rPr>
          <w:rFonts w:ascii="Georgia" w:hAnsi="Georgia"/>
          <w:sz w:val="22"/>
          <w:szCs w:val="22"/>
        </w:rPr>
        <w:t xml:space="preserve">irector from a permittee authorized under a general permit, providing information on changes to information previously provided to the </w:t>
      </w:r>
      <w:r w:rsidR="00E84ABA">
        <w:rPr>
          <w:rFonts w:ascii="Georgia" w:hAnsi="Georgia"/>
          <w:sz w:val="22"/>
          <w:szCs w:val="22"/>
        </w:rPr>
        <w:t>c</w:t>
      </w:r>
      <w:r w:rsidRPr="005610D4">
        <w:rPr>
          <w:rFonts w:ascii="Georgia" w:hAnsi="Georgia"/>
          <w:sz w:val="22"/>
          <w:szCs w:val="22"/>
        </w:rPr>
        <w:t>ommission, or any changes with respect to the nature or operations of the regulated entity or the characteristics of the discharge.</w:t>
      </w:r>
    </w:p>
    <w:p w14:paraId="03F3AE63" w14:textId="77777777" w:rsidR="00C2426D" w:rsidRPr="005610D4" w:rsidRDefault="00D624DC" w:rsidP="00590C01">
      <w:pPr>
        <w:widowControl/>
        <w:spacing w:after="240"/>
        <w:rPr>
          <w:rFonts w:ascii="Georgia" w:hAnsi="Georgia"/>
          <w:sz w:val="22"/>
          <w:szCs w:val="22"/>
        </w:rPr>
      </w:pPr>
      <w:r w:rsidRPr="005610D4">
        <w:rPr>
          <w:rFonts w:ascii="Georgia" w:hAnsi="Georgia"/>
          <w:b/>
          <w:sz w:val="22"/>
          <w:szCs w:val="22"/>
        </w:rPr>
        <w:t xml:space="preserve">Notice of intent </w:t>
      </w:r>
      <w:r w:rsidR="00EF5E3C">
        <w:rPr>
          <w:rFonts w:ascii="Georgia" w:hAnsi="Georgia"/>
          <w:b/>
          <w:sz w:val="22"/>
          <w:szCs w:val="22"/>
        </w:rPr>
        <w:t>(</w:t>
      </w:r>
      <w:r w:rsidRPr="005610D4">
        <w:rPr>
          <w:rFonts w:ascii="Georgia" w:hAnsi="Georgia"/>
          <w:b/>
          <w:sz w:val="22"/>
          <w:szCs w:val="22"/>
        </w:rPr>
        <w:t>NOI</w:t>
      </w:r>
      <w:r w:rsidR="00EF5E3C">
        <w:rPr>
          <w:rFonts w:ascii="Georgia" w:hAnsi="Georgia"/>
          <w:b/>
          <w:sz w:val="22"/>
          <w:szCs w:val="22"/>
        </w:rPr>
        <w:t>)</w:t>
      </w:r>
      <w:r w:rsidRPr="005610D4">
        <w:rPr>
          <w:rFonts w:ascii="Georgia" w:hAnsi="Georgia"/>
          <w:sz w:val="22"/>
          <w:szCs w:val="22"/>
        </w:rPr>
        <w:t xml:space="preserve"> </w:t>
      </w:r>
      <w:r w:rsidR="000D3D48" w:rsidRPr="005610D4">
        <w:rPr>
          <w:rFonts w:ascii="Georgia" w:hAnsi="Georgia"/>
          <w:sz w:val="22"/>
          <w:szCs w:val="22"/>
        </w:rPr>
        <w:t>–</w:t>
      </w:r>
      <w:r w:rsidRPr="005610D4">
        <w:rPr>
          <w:rFonts w:ascii="Georgia" w:hAnsi="Georgia"/>
          <w:sz w:val="22"/>
          <w:szCs w:val="22"/>
        </w:rPr>
        <w:t xml:space="preserve"> A</w:t>
      </w:r>
      <w:r w:rsidR="000D3D48" w:rsidRPr="005610D4">
        <w:rPr>
          <w:rFonts w:ascii="Georgia" w:hAnsi="Georgia"/>
          <w:sz w:val="22"/>
          <w:szCs w:val="22"/>
        </w:rPr>
        <w:t xml:space="preserve"> </w:t>
      </w:r>
      <w:r w:rsidRPr="005610D4">
        <w:rPr>
          <w:rFonts w:ascii="Georgia" w:hAnsi="Georgia"/>
          <w:sz w:val="22"/>
          <w:szCs w:val="22"/>
        </w:rPr>
        <w:t xml:space="preserve">written submission to the </w:t>
      </w:r>
      <w:r w:rsidR="00CF2C70" w:rsidRPr="005610D4">
        <w:rPr>
          <w:rFonts w:ascii="Georgia" w:hAnsi="Georgia"/>
          <w:sz w:val="22"/>
          <w:szCs w:val="22"/>
        </w:rPr>
        <w:t>e</w:t>
      </w:r>
      <w:r w:rsidRPr="005610D4">
        <w:rPr>
          <w:rFonts w:ascii="Georgia" w:hAnsi="Georgia"/>
          <w:sz w:val="22"/>
          <w:szCs w:val="22"/>
        </w:rPr>
        <w:t xml:space="preserve">xecutive </w:t>
      </w:r>
      <w:r w:rsidR="00CF2C70" w:rsidRPr="005610D4">
        <w:rPr>
          <w:rFonts w:ascii="Georgia" w:hAnsi="Georgia"/>
          <w:sz w:val="22"/>
          <w:szCs w:val="22"/>
        </w:rPr>
        <w:t>d</w:t>
      </w:r>
      <w:r w:rsidRPr="005610D4">
        <w:rPr>
          <w:rFonts w:ascii="Georgia" w:hAnsi="Georgia"/>
          <w:sz w:val="22"/>
          <w:szCs w:val="22"/>
        </w:rPr>
        <w:t>irector from an applicant notifying its intent to discharge or dispose of waste under the provisions of a general permit.</w:t>
      </w:r>
    </w:p>
    <w:p w14:paraId="3675C3F0" w14:textId="77777777" w:rsidR="00C2426D" w:rsidRPr="005610D4" w:rsidRDefault="00D624DC" w:rsidP="00590C01">
      <w:pPr>
        <w:widowControl/>
        <w:spacing w:after="240"/>
        <w:rPr>
          <w:rFonts w:ascii="Georgia" w:hAnsi="Georgia"/>
          <w:sz w:val="22"/>
          <w:szCs w:val="22"/>
        </w:rPr>
      </w:pPr>
      <w:r w:rsidRPr="005610D4">
        <w:rPr>
          <w:rFonts w:ascii="Georgia" w:hAnsi="Georgia"/>
          <w:b/>
          <w:sz w:val="22"/>
          <w:szCs w:val="22"/>
        </w:rPr>
        <w:t xml:space="preserve">Notice of termination </w:t>
      </w:r>
      <w:r w:rsidR="00EF5E3C">
        <w:rPr>
          <w:rFonts w:ascii="Georgia" w:hAnsi="Georgia"/>
          <w:b/>
          <w:sz w:val="22"/>
          <w:szCs w:val="22"/>
        </w:rPr>
        <w:t>(</w:t>
      </w:r>
      <w:r w:rsidRPr="005610D4">
        <w:rPr>
          <w:rFonts w:ascii="Georgia" w:hAnsi="Georgia"/>
          <w:b/>
          <w:sz w:val="22"/>
          <w:szCs w:val="22"/>
        </w:rPr>
        <w:t>NOT</w:t>
      </w:r>
      <w:r w:rsidR="00EF5E3C">
        <w:rPr>
          <w:rFonts w:ascii="Georgia" w:hAnsi="Georgia"/>
          <w:b/>
          <w:sz w:val="22"/>
          <w:szCs w:val="22"/>
        </w:rPr>
        <w:t>)</w:t>
      </w:r>
      <w:r w:rsidRPr="005610D4">
        <w:rPr>
          <w:rFonts w:ascii="Georgia" w:hAnsi="Georgia"/>
          <w:sz w:val="22"/>
          <w:szCs w:val="22"/>
        </w:rPr>
        <w:t xml:space="preserve"> </w:t>
      </w:r>
      <w:r w:rsidR="000D3D48" w:rsidRPr="005610D4">
        <w:rPr>
          <w:rFonts w:ascii="Georgia" w:hAnsi="Georgia"/>
          <w:sz w:val="22"/>
          <w:szCs w:val="22"/>
        </w:rPr>
        <w:t>–</w:t>
      </w:r>
      <w:r w:rsidR="003322A9" w:rsidRPr="005610D4">
        <w:rPr>
          <w:rFonts w:ascii="Georgia" w:hAnsi="Georgia"/>
          <w:sz w:val="22"/>
          <w:szCs w:val="22"/>
        </w:rPr>
        <w:t xml:space="preserve"> </w:t>
      </w:r>
      <w:r w:rsidRPr="005610D4">
        <w:rPr>
          <w:rFonts w:ascii="Georgia" w:hAnsi="Georgia"/>
          <w:sz w:val="22"/>
          <w:szCs w:val="22"/>
        </w:rPr>
        <w:t>A</w:t>
      </w:r>
      <w:r w:rsidR="000D3D48" w:rsidRPr="005610D4">
        <w:rPr>
          <w:rFonts w:ascii="Georgia" w:hAnsi="Georgia"/>
          <w:sz w:val="22"/>
          <w:szCs w:val="22"/>
        </w:rPr>
        <w:t xml:space="preserve"> </w:t>
      </w:r>
      <w:r w:rsidRPr="005610D4">
        <w:rPr>
          <w:rFonts w:ascii="Georgia" w:hAnsi="Georgia"/>
          <w:sz w:val="22"/>
          <w:szCs w:val="22"/>
        </w:rPr>
        <w:t xml:space="preserve">written submission to the </w:t>
      </w:r>
      <w:r w:rsidR="00CF2C70" w:rsidRPr="005610D4">
        <w:rPr>
          <w:rFonts w:ascii="Georgia" w:hAnsi="Georgia"/>
          <w:sz w:val="22"/>
          <w:szCs w:val="22"/>
        </w:rPr>
        <w:t>e</w:t>
      </w:r>
      <w:r w:rsidRPr="005610D4">
        <w:rPr>
          <w:rFonts w:ascii="Georgia" w:hAnsi="Georgia"/>
          <w:sz w:val="22"/>
          <w:szCs w:val="22"/>
        </w:rPr>
        <w:t xml:space="preserve">xecutive </w:t>
      </w:r>
      <w:r w:rsidR="00CF2C70" w:rsidRPr="005610D4">
        <w:rPr>
          <w:rFonts w:ascii="Georgia" w:hAnsi="Georgia"/>
          <w:sz w:val="22"/>
          <w:szCs w:val="22"/>
        </w:rPr>
        <w:t>d</w:t>
      </w:r>
      <w:r w:rsidRPr="005610D4">
        <w:rPr>
          <w:rFonts w:ascii="Georgia" w:hAnsi="Georgia"/>
          <w:sz w:val="22"/>
          <w:szCs w:val="22"/>
        </w:rPr>
        <w:t>irector from a permittee authorized under a general permit requesting termination of coverage under the general permit.</w:t>
      </w:r>
    </w:p>
    <w:p w14:paraId="5EEA9BF6" w14:textId="77777777" w:rsidR="00C2426D" w:rsidRPr="005610D4" w:rsidRDefault="00D624DC" w:rsidP="00590C01">
      <w:pPr>
        <w:widowControl/>
        <w:spacing w:after="240"/>
        <w:rPr>
          <w:rFonts w:ascii="Georgia" w:hAnsi="Georgia"/>
          <w:sz w:val="22"/>
          <w:szCs w:val="22"/>
        </w:rPr>
      </w:pPr>
      <w:r w:rsidRPr="005610D4">
        <w:rPr>
          <w:rFonts w:ascii="Georgia" w:hAnsi="Georgia"/>
          <w:b/>
          <w:sz w:val="22"/>
          <w:szCs w:val="22"/>
        </w:rPr>
        <w:lastRenderedPageBreak/>
        <w:t>Nuisance</w:t>
      </w:r>
      <w:r w:rsidRPr="005610D4">
        <w:rPr>
          <w:rFonts w:ascii="Georgia" w:hAnsi="Georgia"/>
          <w:sz w:val="22"/>
          <w:szCs w:val="22"/>
        </w:rPr>
        <w:t xml:space="preserve"> </w:t>
      </w:r>
      <w:r w:rsidR="000D3D48" w:rsidRPr="005610D4">
        <w:rPr>
          <w:rFonts w:ascii="Georgia" w:hAnsi="Georgia"/>
          <w:sz w:val="22"/>
          <w:szCs w:val="22"/>
        </w:rPr>
        <w:t>–</w:t>
      </w:r>
      <w:r w:rsidRPr="005610D4">
        <w:rPr>
          <w:rFonts w:ascii="Georgia" w:hAnsi="Georgia"/>
          <w:sz w:val="22"/>
          <w:szCs w:val="22"/>
        </w:rPr>
        <w:t xml:space="preserve"> Any</w:t>
      </w:r>
      <w:r w:rsidR="000D3D48" w:rsidRPr="005610D4">
        <w:rPr>
          <w:rFonts w:ascii="Georgia" w:hAnsi="Georgia"/>
          <w:sz w:val="22"/>
          <w:szCs w:val="22"/>
        </w:rPr>
        <w:t xml:space="preserve"> </w:t>
      </w:r>
      <w:r w:rsidRPr="005610D4">
        <w:rPr>
          <w:rFonts w:ascii="Georgia" w:hAnsi="Georgia"/>
          <w:sz w:val="22"/>
          <w:szCs w:val="22"/>
        </w:rPr>
        <w:t>discharge of air contaminant(s) including</w:t>
      </w:r>
      <w:r w:rsidR="00E84ABA">
        <w:rPr>
          <w:rFonts w:ascii="Georgia" w:hAnsi="Georgia"/>
          <w:sz w:val="22"/>
          <w:szCs w:val="22"/>
        </w:rPr>
        <w:t>,</w:t>
      </w:r>
      <w:r w:rsidRPr="005610D4">
        <w:rPr>
          <w:rFonts w:ascii="Georgia" w:hAnsi="Georgia"/>
          <w:sz w:val="22"/>
          <w:szCs w:val="22"/>
        </w:rPr>
        <w:t xml:space="preserve"> but not limited to</w:t>
      </w:r>
      <w:r w:rsidR="00E84ABA">
        <w:rPr>
          <w:rFonts w:ascii="Georgia" w:hAnsi="Georgia"/>
          <w:sz w:val="22"/>
          <w:szCs w:val="22"/>
        </w:rPr>
        <w:t>,</w:t>
      </w:r>
      <w:r w:rsidRPr="005610D4">
        <w:rPr>
          <w:rFonts w:ascii="Georgia" w:hAnsi="Georgia"/>
          <w:sz w:val="22"/>
          <w:szCs w:val="22"/>
        </w:rPr>
        <w:t xml:space="preserve"> odors of sufficient concentration and duration that are or may tend to be injurious to or which adversely affects human health or welfare, animal life, vegetation, or property, or which interferes with the normal use and enjoyment of animal life, vegetation, or property. </w:t>
      </w:r>
    </w:p>
    <w:p w14:paraId="696E1B09" w14:textId="77777777" w:rsidR="00C2426D" w:rsidRPr="005610D4" w:rsidRDefault="00D624DC" w:rsidP="00590C01">
      <w:pPr>
        <w:widowControl/>
        <w:spacing w:after="240"/>
        <w:rPr>
          <w:rFonts w:ascii="Georgia" w:hAnsi="Georgia"/>
          <w:sz w:val="22"/>
          <w:szCs w:val="22"/>
        </w:rPr>
      </w:pPr>
      <w:r w:rsidRPr="005610D4">
        <w:rPr>
          <w:rFonts w:ascii="Georgia" w:hAnsi="Georgia"/>
          <w:b/>
          <w:sz w:val="22"/>
          <w:szCs w:val="22"/>
        </w:rPr>
        <w:t>Operator</w:t>
      </w:r>
      <w:r w:rsidRPr="005610D4">
        <w:rPr>
          <w:rFonts w:ascii="Georgia" w:hAnsi="Georgia"/>
          <w:sz w:val="22"/>
          <w:szCs w:val="22"/>
        </w:rPr>
        <w:t xml:space="preserve"> </w:t>
      </w:r>
      <w:r w:rsidR="000D3D48" w:rsidRPr="005610D4">
        <w:rPr>
          <w:rFonts w:ascii="Georgia" w:hAnsi="Georgia"/>
          <w:sz w:val="22"/>
          <w:szCs w:val="22"/>
        </w:rPr>
        <w:t>–</w:t>
      </w:r>
      <w:r w:rsidRPr="005610D4">
        <w:rPr>
          <w:rFonts w:ascii="Georgia" w:hAnsi="Georgia"/>
          <w:sz w:val="22"/>
          <w:szCs w:val="22"/>
        </w:rPr>
        <w:t xml:space="preserve"> </w:t>
      </w:r>
      <w:r w:rsidR="0058441A" w:rsidRPr="00062042">
        <w:rPr>
          <w:rFonts w:ascii="Georgia" w:hAnsi="Georgia"/>
          <w:sz w:val="22"/>
          <w:szCs w:val="22"/>
        </w:rPr>
        <w:t xml:space="preserve">A person </w:t>
      </w:r>
      <w:r w:rsidR="0058441A" w:rsidRPr="00373158">
        <w:rPr>
          <w:rFonts w:ascii="Georgia" w:hAnsi="Georgia"/>
          <w:sz w:val="22"/>
          <w:szCs w:val="22"/>
        </w:rPr>
        <w:t xml:space="preserve">responsible for the management of </w:t>
      </w:r>
      <w:r w:rsidR="009D7D80">
        <w:rPr>
          <w:rFonts w:ascii="Georgia" w:hAnsi="Georgia"/>
          <w:sz w:val="22"/>
          <w:szCs w:val="22"/>
        </w:rPr>
        <w:t>a</w:t>
      </w:r>
      <w:r w:rsidR="0058441A" w:rsidRPr="00373158">
        <w:rPr>
          <w:rFonts w:ascii="Georgia" w:hAnsi="Georgia"/>
          <w:sz w:val="22"/>
          <w:szCs w:val="22"/>
        </w:rPr>
        <w:t xml:space="preserve"> facility subject to the provisions of this general permit. </w:t>
      </w:r>
      <w:r w:rsidR="009D7D80">
        <w:rPr>
          <w:rFonts w:ascii="Georgia" w:hAnsi="Georgia"/>
          <w:sz w:val="22"/>
          <w:szCs w:val="22"/>
        </w:rPr>
        <w:t>O</w:t>
      </w:r>
      <w:r w:rsidR="0058441A" w:rsidRPr="00373158">
        <w:rPr>
          <w:rFonts w:ascii="Georgia" w:hAnsi="Georgia"/>
          <w:sz w:val="22"/>
          <w:szCs w:val="22"/>
        </w:rPr>
        <w:t xml:space="preserve">perators include entities with day-to-day operational control of activities at a facility necessary to ensure compliance with the </w:t>
      </w:r>
      <w:r w:rsidR="00017A75">
        <w:rPr>
          <w:rFonts w:ascii="Georgia" w:hAnsi="Georgia"/>
          <w:sz w:val="22"/>
          <w:szCs w:val="22"/>
        </w:rPr>
        <w:t xml:space="preserve">general </w:t>
      </w:r>
      <w:r w:rsidR="0058441A" w:rsidRPr="00373158">
        <w:rPr>
          <w:rFonts w:ascii="Georgia" w:hAnsi="Georgia"/>
          <w:sz w:val="22"/>
          <w:szCs w:val="22"/>
        </w:rPr>
        <w:t>permit (e.g., the entity is authorized to direct workers at a facility to carry out activities required by the permit).</w:t>
      </w:r>
    </w:p>
    <w:p w14:paraId="40100CF9" w14:textId="77777777" w:rsidR="00C2426D" w:rsidRPr="005610D4" w:rsidRDefault="00D624DC" w:rsidP="00590C01">
      <w:pPr>
        <w:widowControl/>
        <w:spacing w:after="240"/>
        <w:rPr>
          <w:rFonts w:ascii="Georgia" w:hAnsi="Georgia"/>
          <w:sz w:val="22"/>
          <w:szCs w:val="22"/>
        </w:rPr>
      </w:pPr>
      <w:r w:rsidRPr="005610D4">
        <w:rPr>
          <w:rFonts w:ascii="Georgia" w:hAnsi="Georgia"/>
          <w:b/>
          <w:sz w:val="22"/>
          <w:szCs w:val="22"/>
        </w:rPr>
        <w:t>Owner</w:t>
      </w:r>
      <w:r w:rsidRPr="005610D4">
        <w:rPr>
          <w:rFonts w:ascii="Georgia" w:hAnsi="Georgia"/>
          <w:sz w:val="22"/>
          <w:szCs w:val="22"/>
        </w:rPr>
        <w:t xml:space="preserve"> </w:t>
      </w:r>
      <w:r w:rsidR="000D3D48" w:rsidRPr="005610D4">
        <w:rPr>
          <w:rFonts w:ascii="Georgia" w:hAnsi="Georgia"/>
          <w:sz w:val="22"/>
          <w:szCs w:val="22"/>
        </w:rPr>
        <w:t>–</w:t>
      </w:r>
      <w:r w:rsidRPr="005610D4">
        <w:rPr>
          <w:rFonts w:ascii="Georgia" w:hAnsi="Georgia"/>
          <w:sz w:val="22"/>
          <w:szCs w:val="22"/>
        </w:rPr>
        <w:t xml:space="preserve"> The</w:t>
      </w:r>
      <w:r w:rsidR="000D3D48" w:rsidRPr="005610D4">
        <w:rPr>
          <w:rFonts w:ascii="Georgia" w:hAnsi="Georgia"/>
          <w:sz w:val="22"/>
          <w:szCs w:val="22"/>
        </w:rPr>
        <w:t xml:space="preserve"> </w:t>
      </w:r>
      <w:r w:rsidRPr="005610D4">
        <w:rPr>
          <w:rFonts w:ascii="Georgia" w:hAnsi="Georgia"/>
          <w:sz w:val="22"/>
          <w:szCs w:val="22"/>
        </w:rPr>
        <w:t>person who owns a facility or part of a facility</w:t>
      </w:r>
      <w:r w:rsidR="0058441A">
        <w:rPr>
          <w:rFonts w:ascii="Georgia" w:hAnsi="Georgia"/>
          <w:sz w:val="22"/>
          <w:szCs w:val="22"/>
        </w:rPr>
        <w:t>, including the owner of the land on which a facility is located</w:t>
      </w:r>
      <w:r w:rsidRPr="005610D4">
        <w:rPr>
          <w:rFonts w:ascii="Georgia" w:hAnsi="Georgia"/>
          <w:sz w:val="22"/>
          <w:szCs w:val="22"/>
        </w:rPr>
        <w:t>.</w:t>
      </w:r>
    </w:p>
    <w:p w14:paraId="42CE8B17" w14:textId="77777777" w:rsidR="00C2426D" w:rsidRDefault="00D624DC" w:rsidP="00590C01">
      <w:pPr>
        <w:widowControl/>
        <w:spacing w:after="240"/>
        <w:rPr>
          <w:rFonts w:ascii="Georgia" w:hAnsi="Georgia"/>
          <w:sz w:val="22"/>
          <w:szCs w:val="22"/>
        </w:rPr>
      </w:pPr>
      <w:r w:rsidRPr="005610D4">
        <w:rPr>
          <w:rFonts w:ascii="Georgia" w:hAnsi="Georgia"/>
          <w:b/>
          <w:sz w:val="22"/>
          <w:szCs w:val="22"/>
        </w:rPr>
        <w:t>Permittee</w:t>
      </w:r>
      <w:r w:rsidRPr="005610D4">
        <w:rPr>
          <w:rFonts w:ascii="Georgia" w:hAnsi="Georgia"/>
          <w:sz w:val="22"/>
          <w:szCs w:val="22"/>
        </w:rPr>
        <w:t xml:space="preserve"> </w:t>
      </w:r>
      <w:r w:rsidR="000D3D48" w:rsidRPr="005610D4">
        <w:rPr>
          <w:rFonts w:ascii="Georgia" w:hAnsi="Georgia"/>
          <w:sz w:val="22"/>
          <w:szCs w:val="22"/>
        </w:rPr>
        <w:t>–</w:t>
      </w:r>
      <w:r w:rsidRPr="005610D4">
        <w:rPr>
          <w:rFonts w:ascii="Georgia" w:hAnsi="Georgia"/>
          <w:sz w:val="22"/>
          <w:szCs w:val="22"/>
        </w:rPr>
        <w:t xml:space="preserve"> Any</w:t>
      </w:r>
      <w:r w:rsidR="000D3D48" w:rsidRPr="005610D4">
        <w:rPr>
          <w:rFonts w:ascii="Georgia" w:hAnsi="Georgia"/>
          <w:sz w:val="22"/>
          <w:szCs w:val="22"/>
        </w:rPr>
        <w:t xml:space="preserve"> </w:t>
      </w:r>
      <w:r w:rsidRPr="005610D4">
        <w:rPr>
          <w:rFonts w:ascii="Georgia" w:hAnsi="Georgia"/>
          <w:sz w:val="22"/>
          <w:szCs w:val="22"/>
        </w:rPr>
        <w:t>person issued or covered by a permit.</w:t>
      </w:r>
    </w:p>
    <w:p w14:paraId="08BADB02" w14:textId="77777777" w:rsidR="005E6734" w:rsidRDefault="005E6734" w:rsidP="00590C01">
      <w:pPr>
        <w:widowControl/>
        <w:spacing w:after="240"/>
        <w:rPr>
          <w:rFonts w:ascii="Georgia" w:hAnsi="Georgia"/>
          <w:sz w:val="22"/>
          <w:szCs w:val="22"/>
        </w:rPr>
      </w:pPr>
      <w:r>
        <w:rPr>
          <w:rFonts w:ascii="Georgia" w:hAnsi="Georgia"/>
          <w:b/>
          <w:sz w:val="22"/>
          <w:szCs w:val="22"/>
        </w:rPr>
        <w:t>Radioactive</w:t>
      </w:r>
      <w:r w:rsidRPr="005E6734">
        <w:rPr>
          <w:rFonts w:ascii="Georgia" w:hAnsi="Georgia"/>
          <w:b/>
          <w:sz w:val="22"/>
          <w:szCs w:val="22"/>
        </w:rPr>
        <w:t xml:space="preserve"> </w:t>
      </w:r>
      <w:r w:rsidR="002E1788">
        <w:rPr>
          <w:rFonts w:ascii="Georgia" w:hAnsi="Georgia"/>
          <w:b/>
          <w:sz w:val="22"/>
          <w:szCs w:val="22"/>
        </w:rPr>
        <w:t>substance</w:t>
      </w:r>
      <w:r>
        <w:rPr>
          <w:rFonts w:ascii="Georgia" w:hAnsi="Georgia"/>
          <w:sz w:val="22"/>
          <w:szCs w:val="22"/>
        </w:rPr>
        <w:t xml:space="preserve"> </w:t>
      </w:r>
      <w:r w:rsidRPr="005610D4">
        <w:rPr>
          <w:rFonts w:ascii="Georgia" w:hAnsi="Georgia"/>
          <w:sz w:val="22"/>
          <w:szCs w:val="22"/>
        </w:rPr>
        <w:t>–</w:t>
      </w:r>
      <w:r>
        <w:rPr>
          <w:rFonts w:ascii="Georgia" w:hAnsi="Georgia"/>
          <w:sz w:val="22"/>
          <w:szCs w:val="22"/>
        </w:rPr>
        <w:t xml:space="preserve"> </w:t>
      </w:r>
      <w:r w:rsidRPr="00C35823">
        <w:rPr>
          <w:rFonts w:ascii="Georgia" w:hAnsi="Georgia"/>
          <w:sz w:val="22"/>
          <w:szCs w:val="22"/>
        </w:rPr>
        <w:t>As defined in</w:t>
      </w:r>
      <w:r w:rsidR="00C35823">
        <w:rPr>
          <w:rFonts w:ascii="Georgia" w:hAnsi="Georgia"/>
          <w:sz w:val="22"/>
          <w:szCs w:val="22"/>
        </w:rPr>
        <w:t xml:space="preserve"> 30 TAC Chapter 33</w:t>
      </w:r>
      <w:r w:rsidR="002E1788">
        <w:rPr>
          <w:rFonts w:ascii="Georgia" w:hAnsi="Georgia"/>
          <w:sz w:val="22"/>
          <w:szCs w:val="22"/>
        </w:rPr>
        <w:t>6</w:t>
      </w:r>
      <w:r w:rsidR="005A7D57">
        <w:rPr>
          <w:rFonts w:ascii="Georgia" w:hAnsi="Georgia"/>
          <w:sz w:val="22"/>
          <w:szCs w:val="22"/>
        </w:rPr>
        <w:t xml:space="preserve">, </w:t>
      </w:r>
      <w:r w:rsidR="002E1788">
        <w:rPr>
          <w:i/>
          <w:szCs w:val="22"/>
        </w:rPr>
        <w:t>Radioactive Substance Rules</w:t>
      </w:r>
      <w:r w:rsidR="005A7D57">
        <w:rPr>
          <w:i/>
          <w:szCs w:val="22"/>
        </w:rPr>
        <w:t>.</w:t>
      </w:r>
      <w:r w:rsidRPr="005E6734">
        <w:rPr>
          <w:rFonts w:ascii="Georgia" w:hAnsi="Georgia"/>
          <w:sz w:val="22"/>
          <w:szCs w:val="22"/>
          <w:highlight w:val="yellow"/>
        </w:rPr>
        <w:t xml:space="preserve"> </w:t>
      </w:r>
    </w:p>
    <w:p w14:paraId="0370938D" w14:textId="77777777" w:rsidR="00C2426D" w:rsidRDefault="00590C01" w:rsidP="00590C01">
      <w:pPr>
        <w:widowControl/>
        <w:spacing w:after="240"/>
        <w:rPr>
          <w:rFonts w:ascii="Georgia" w:hAnsi="Georgia"/>
          <w:sz w:val="22"/>
          <w:szCs w:val="22"/>
        </w:rPr>
      </w:pPr>
      <w:r w:rsidRPr="005610D4">
        <w:rPr>
          <w:rFonts w:ascii="Georgia" w:hAnsi="Georgia"/>
          <w:b/>
          <w:sz w:val="22"/>
          <w:szCs w:val="22"/>
        </w:rPr>
        <w:t>Storm</w:t>
      </w:r>
      <w:r w:rsidR="00D624DC" w:rsidRPr="005610D4">
        <w:rPr>
          <w:rFonts w:ascii="Georgia" w:hAnsi="Georgia"/>
          <w:b/>
          <w:sz w:val="22"/>
          <w:szCs w:val="22"/>
        </w:rPr>
        <w:t>water</w:t>
      </w:r>
      <w:r w:rsidR="0067751E">
        <w:rPr>
          <w:rFonts w:ascii="Georgia" w:hAnsi="Georgia"/>
          <w:b/>
          <w:sz w:val="22"/>
          <w:szCs w:val="22"/>
        </w:rPr>
        <w:t xml:space="preserve"> </w:t>
      </w:r>
      <w:r w:rsidR="00D624DC" w:rsidRPr="005610D4">
        <w:rPr>
          <w:rFonts w:ascii="Georgia" w:hAnsi="Georgia"/>
          <w:sz w:val="22"/>
          <w:szCs w:val="22"/>
        </w:rPr>
        <w:t>–</w:t>
      </w:r>
      <w:r w:rsidR="006027BC">
        <w:rPr>
          <w:rFonts w:ascii="Georgia" w:hAnsi="Georgia"/>
          <w:sz w:val="22"/>
          <w:szCs w:val="22"/>
        </w:rPr>
        <w:t xml:space="preserve"> R</w:t>
      </w:r>
      <w:r w:rsidR="00D624DC" w:rsidRPr="005610D4">
        <w:rPr>
          <w:rFonts w:ascii="Georgia" w:hAnsi="Georgia"/>
          <w:sz w:val="22"/>
          <w:szCs w:val="22"/>
        </w:rPr>
        <w:t>ai</w:t>
      </w:r>
      <w:r w:rsidR="006027BC">
        <w:rPr>
          <w:rFonts w:ascii="Georgia" w:hAnsi="Georgia"/>
          <w:sz w:val="22"/>
          <w:szCs w:val="22"/>
        </w:rPr>
        <w:t>nfall runoff, snow melt runoff,</w:t>
      </w:r>
      <w:r w:rsidR="00D624DC" w:rsidRPr="005610D4">
        <w:rPr>
          <w:rFonts w:ascii="Georgia" w:hAnsi="Georgia"/>
          <w:sz w:val="22"/>
          <w:szCs w:val="22"/>
        </w:rPr>
        <w:t xml:space="preserve"> surface runoff</w:t>
      </w:r>
      <w:r w:rsidR="006027BC">
        <w:rPr>
          <w:rFonts w:ascii="Georgia" w:hAnsi="Georgia"/>
          <w:sz w:val="22"/>
          <w:szCs w:val="22"/>
        </w:rPr>
        <w:t>, or drainage</w:t>
      </w:r>
      <w:r w:rsidR="00D624DC" w:rsidRPr="005610D4">
        <w:rPr>
          <w:rFonts w:ascii="Georgia" w:hAnsi="Georgia"/>
          <w:sz w:val="22"/>
          <w:szCs w:val="22"/>
        </w:rPr>
        <w:t>.</w:t>
      </w:r>
      <w:r w:rsidR="0012782E">
        <w:rPr>
          <w:rFonts w:ascii="Georgia" w:hAnsi="Georgia"/>
          <w:sz w:val="22"/>
          <w:szCs w:val="22"/>
        </w:rPr>
        <w:t xml:space="preserve">  This term excludes rainfall directly on or into an evaporation pond. </w:t>
      </w:r>
      <w:r w:rsidR="003322A9" w:rsidRPr="005610D4">
        <w:rPr>
          <w:rFonts w:ascii="Georgia" w:hAnsi="Georgia"/>
          <w:sz w:val="22"/>
          <w:szCs w:val="22"/>
        </w:rPr>
        <w:t xml:space="preserve"> </w:t>
      </w:r>
    </w:p>
    <w:p w14:paraId="10D94811" w14:textId="77777777" w:rsidR="005E6734" w:rsidRPr="005610D4" w:rsidRDefault="005E6734" w:rsidP="00590C01">
      <w:pPr>
        <w:widowControl/>
        <w:spacing w:after="240"/>
        <w:rPr>
          <w:rFonts w:ascii="Georgia" w:hAnsi="Georgia"/>
          <w:sz w:val="22"/>
          <w:szCs w:val="22"/>
        </w:rPr>
      </w:pPr>
      <w:r w:rsidRPr="005E6734">
        <w:rPr>
          <w:rFonts w:ascii="Georgia" w:hAnsi="Georgia"/>
          <w:b/>
          <w:sz w:val="22"/>
          <w:szCs w:val="22"/>
        </w:rPr>
        <w:t>Surface impoundment</w:t>
      </w:r>
      <w:r>
        <w:rPr>
          <w:rFonts w:ascii="Georgia" w:hAnsi="Georgia"/>
          <w:sz w:val="22"/>
          <w:szCs w:val="22"/>
        </w:rPr>
        <w:t xml:space="preserve"> </w:t>
      </w:r>
      <w:r w:rsidRPr="001D7FA8">
        <w:rPr>
          <w:rFonts w:ascii="Georgia" w:hAnsi="Georgia"/>
          <w:sz w:val="22"/>
          <w:szCs w:val="22"/>
        </w:rPr>
        <w:t>–</w:t>
      </w:r>
      <w:r w:rsidR="001D7FA8" w:rsidRPr="001D7FA8">
        <w:rPr>
          <w:rFonts w:ascii="Georgia" w:hAnsi="Georgia"/>
          <w:sz w:val="22"/>
          <w:szCs w:val="22"/>
        </w:rPr>
        <w:t>A natural topographic depression, man-made excavation, or diked area formed primarily of earthen materials (although it may be lined with man-made materials), which is designed to hold an accumulation of liquid wastes or wastes containing free liquids</w:t>
      </w:r>
      <w:r w:rsidR="001D7FA8">
        <w:rPr>
          <w:rFonts w:ascii="Georgia" w:hAnsi="Georgia"/>
          <w:sz w:val="22"/>
          <w:szCs w:val="22"/>
        </w:rPr>
        <w:t>.</w:t>
      </w:r>
    </w:p>
    <w:p w14:paraId="7AAE5E5B" w14:textId="77777777" w:rsidR="006027BC" w:rsidRPr="006027BC" w:rsidRDefault="00A71006" w:rsidP="001A0255">
      <w:pPr>
        <w:widowControl/>
        <w:autoSpaceDE/>
        <w:autoSpaceDN/>
        <w:adjustRightInd/>
        <w:rPr>
          <w:sz w:val="22"/>
          <w:szCs w:val="22"/>
        </w:rPr>
      </w:pPr>
      <w:r>
        <w:rPr>
          <w:rFonts w:ascii="Georgia" w:hAnsi="Georgia"/>
          <w:b/>
          <w:sz w:val="22"/>
          <w:szCs w:val="22"/>
        </w:rPr>
        <w:t>W</w:t>
      </w:r>
      <w:r w:rsidR="00FF12F9" w:rsidRPr="00C35823">
        <w:rPr>
          <w:rFonts w:ascii="Georgia" w:hAnsi="Georgia"/>
          <w:b/>
          <w:sz w:val="22"/>
          <w:szCs w:val="22"/>
        </w:rPr>
        <w:t>ater in the state</w:t>
      </w:r>
      <w:r w:rsidR="00FF12F9" w:rsidRPr="00E65369">
        <w:rPr>
          <w:rFonts w:ascii="Georgia" w:hAnsi="Georgia"/>
          <w:sz w:val="22"/>
          <w:szCs w:val="22"/>
        </w:rPr>
        <w:t xml:space="preserve"> – </w:t>
      </w:r>
      <w:r w:rsidRPr="00A71006">
        <w:rPr>
          <w:rFonts w:ascii="Georgia" w:hAnsi="Georgia"/>
          <w:sz w:val="22"/>
          <w:szCs w:val="22"/>
        </w:rPr>
        <w:t xml:space="preserve">Groundwater, percolating or otherwise, </w:t>
      </w:r>
      <w:r>
        <w:rPr>
          <w:rFonts w:ascii="Georgia" w:hAnsi="Georgia"/>
          <w:sz w:val="22"/>
          <w:szCs w:val="22"/>
        </w:rPr>
        <w:t>l</w:t>
      </w:r>
      <w:r w:rsidR="00FF12F9" w:rsidRPr="00E65369">
        <w:rPr>
          <w:rFonts w:ascii="Georgia" w:hAnsi="Georgia"/>
          <w:sz w:val="22"/>
          <w:szCs w:val="22"/>
        </w:rPr>
        <w:t xml:space="preserve">akes, bays, ponds, </w:t>
      </w:r>
      <w:r w:rsidR="00FF12F9" w:rsidRPr="00017DA4">
        <w:rPr>
          <w:rFonts w:ascii="Georgia" w:hAnsi="Georgia"/>
          <w:sz w:val="22"/>
          <w:szCs w:val="22"/>
        </w:rPr>
        <w:t>impounding reservoirs, springs, rivers, streams, creeks, estuaries, wetlands, marshes, inlets, canals, the Gulf of Mexico inside the territorial limits of the state as defined in the Texas Water Code,</w:t>
      </w:r>
      <w:r w:rsidR="00FF12F9" w:rsidRPr="00C35823">
        <w:rPr>
          <w:rFonts w:ascii="Georgia" w:hAnsi="Georgia"/>
          <w:sz w:val="22"/>
          <w:szCs w:val="22"/>
        </w:rPr>
        <w:t xml:space="preserve"> §26.001, and all other bodies of surface water, natural or artificial, inland or coastal, fresh or salt, navigable or nonnavigable, and including the beds and banks of all water-courses and bodies of surface water, that are wholly or partially inside or bordering the state or subject to the jurisdiction of the state; except that waters in treatment systems that are authorized by state or federal law, regulation, or permit, and that are created for the purpose of waste treatment are not considered to be water in the state. </w:t>
      </w:r>
    </w:p>
    <w:p w14:paraId="0E66D361" w14:textId="77777777" w:rsidR="00390E1B" w:rsidRPr="005610D4" w:rsidRDefault="00D624DC" w:rsidP="00CC68C1">
      <w:pPr>
        <w:pStyle w:val="Heading1"/>
        <w:spacing w:after="240"/>
        <w:rPr>
          <w:b w:val="0"/>
          <w:szCs w:val="22"/>
        </w:rPr>
      </w:pPr>
      <w:bookmarkStart w:id="3" w:name="_Toc409680602"/>
      <w:r w:rsidRPr="005610D4">
        <w:rPr>
          <w:szCs w:val="22"/>
        </w:rPr>
        <w:t>Part II.  Permit Applicability and Coverage</w:t>
      </w:r>
      <w:bookmarkEnd w:id="3"/>
    </w:p>
    <w:p w14:paraId="19C7EFB5" w14:textId="66CF5BD3" w:rsidR="00390E1B" w:rsidRPr="005610D4" w:rsidRDefault="00D624DC" w:rsidP="00CC68C1">
      <w:pPr>
        <w:pStyle w:val="Heading2"/>
        <w:spacing w:after="240"/>
        <w:rPr>
          <w:rFonts w:ascii="Georgia" w:hAnsi="Georgia"/>
          <w:b w:val="0"/>
          <w:i w:val="0"/>
          <w:sz w:val="22"/>
          <w:szCs w:val="22"/>
        </w:rPr>
      </w:pPr>
      <w:bookmarkStart w:id="4" w:name="_Toc409680603"/>
      <w:r w:rsidRPr="005610D4">
        <w:rPr>
          <w:rFonts w:ascii="Georgia" w:hAnsi="Georgia"/>
          <w:i w:val="0"/>
          <w:sz w:val="22"/>
          <w:szCs w:val="22"/>
        </w:rPr>
        <w:t>Section A.  Di</w:t>
      </w:r>
      <w:r w:rsidR="00C84CEA">
        <w:rPr>
          <w:rFonts w:ascii="Georgia" w:hAnsi="Georgia"/>
          <w:i w:val="0"/>
          <w:sz w:val="22"/>
          <w:szCs w:val="22"/>
        </w:rPr>
        <w:t xml:space="preserve">sposal </w:t>
      </w:r>
      <w:r w:rsidRPr="005610D4">
        <w:rPr>
          <w:rFonts w:ascii="Georgia" w:hAnsi="Georgia"/>
          <w:i w:val="0"/>
          <w:sz w:val="22"/>
          <w:szCs w:val="22"/>
        </w:rPr>
        <w:t>Covered</w:t>
      </w:r>
      <w:bookmarkEnd w:id="4"/>
    </w:p>
    <w:p w14:paraId="7A95D572" w14:textId="6103E2BD" w:rsidR="00496181" w:rsidRPr="002F764D" w:rsidRDefault="00D624DC" w:rsidP="00D1592A">
      <w:pPr>
        <w:widowControl/>
        <w:spacing w:after="240"/>
        <w:rPr>
          <w:szCs w:val="22"/>
        </w:rPr>
      </w:pPr>
      <w:r w:rsidRPr="00CA5CA9">
        <w:rPr>
          <w:rFonts w:ascii="Georgia" w:hAnsi="Georgia"/>
          <w:sz w:val="22"/>
          <w:szCs w:val="22"/>
        </w:rPr>
        <w:t>This general permit authorizes the dispos</w:t>
      </w:r>
      <w:r w:rsidR="00B81926">
        <w:rPr>
          <w:rFonts w:ascii="Georgia" w:hAnsi="Georgia"/>
          <w:sz w:val="22"/>
          <w:szCs w:val="22"/>
        </w:rPr>
        <w:t>al of wastewater</w:t>
      </w:r>
      <w:r w:rsidR="00FF12F9" w:rsidRPr="00FF12F9">
        <w:rPr>
          <w:rFonts w:ascii="Georgia" w:hAnsi="Georgia"/>
          <w:sz w:val="22"/>
          <w:szCs w:val="22"/>
        </w:rPr>
        <w:t xml:space="preserve"> </w:t>
      </w:r>
      <w:r w:rsidR="00FF12F9" w:rsidRPr="00CA5CA9">
        <w:rPr>
          <w:rFonts w:ascii="Georgia" w:hAnsi="Georgia"/>
          <w:sz w:val="22"/>
          <w:szCs w:val="22"/>
        </w:rPr>
        <w:t>by evaporation</w:t>
      </w:r>
      <w:r w:rsidR="00FF12F9">
        <w:rPr>
          <w:rFonts w:ascii="Georgia" w:hAnsi="Georgia"/>
          <w:sz w:val="22"/>
          <w:szCs w:val="22"/>
        </w:rPr>
        <w:t xml:space="preserve"> from surface impoundments</w:t>
      </w:r>
      <w:r w:rsidR="007A25B0" w:rsidRPr="007A25B0">
        <w:rPr>
          <w:rFonts w:ascii="Georgia" w:hAnsi="Georgia"/>
          <w:sz w:val="22"/>
          <w:szCs w:val="22"/>
        </w:rPr>
        <w:t xml:space="preserve"> </w:t>
      </w:r>
      <w:r w:rsidR="007A25B0">
        <w:rPr>
          <w:rFonts w:ascii="Georgia" w:hAnsi="Georgia"/>
          <w:sz w:val="22"/>
          <w:szCs w:val="22"/>
        </w:rPr>
        <w:t>adjacent to water in the state</w:t>
      </w:r>
      <w:r w:rsidR="00C84CEA">
        <w:rPr>
          <w:rFonts w:ascii="Georgia" w:hAnsi="Georgia"/>
          <w:sz w:val="22"/>
          <w:szCs w:val="22"/>
        </w:rPr>
        <w:t>,</w:t>
      </w:r>
      <w:r w:rsidR="00B81926">
        <w:rPr>
          <w:rFonts w:ascii="Georgia" w:hAnsi="Georgia"/>
          <w:sz w:val="22"/>
          <w:szCs w:val="22"/>
        </w:rPr>
        <w:t xml:space="preserve"> </w:t>
      </w:r>
      <w:r w:rsidR="00FF12F9">
        <w:rPr>
          <w:rFonts w:ascii="Georgia" w:hAnsi="Georgia"/>
          <w:sz w:val="22"/>
          <w:szCs w:val="22"/>
        </w:rPr>
        <w:t xml:space="preserve">that is </w:t>
      </w:r>
      <w:r w:rsidR="00B81926">
        <w:rPr>
          <w:rFonts w:ascii="Georgia" w:hAnsi="Georgia"/>
          <w:sz w:val="22"/>
          <w:szCs w:val="22"/>
        </w:rPr>
        <w:t xml:space="preserve">generated from </w:t>
      </w:r>
      <w:r w:rsidR="007C4703" w:rsidRPr="00CA5CA9">
        <w:rPr>
          <w:rFonts w:ascii="Georgia" w:hAnsi="Georgia"/>
          <w:sz w:val="22"/>
          <w:szCs w:val="22"/>
        </w:rPr>
        <w:t xml:space="preserve">industrial </w:t>
      </w:r>
      <w:r w:rsidR="00FF12F9">
        <w:rPr>
          <w:rFonts w:ascii="Georgia" w:hAnsi="Georgia"/>
          <w:sz w:val="22"/>
          <w:szCs w:val="22"/>
        </w:rPr>
        <w:t xml:space="preserve">or water treatment </w:t>
      </w:r>
      <w:r w:rsidR="007C4703" w:rsidRPr="00CA5CA9">
        <w:rPr>
          <w:rFonts w:ascii="Georgia" w:hAnsi="Georgia"/>
          <w:sz w:val="22"/>
          <w:szCs w:val="22"/>
        </w:rPr>
        <w:t>facilities</w:t>
      </w:r>
      <w:r w:rsidR="007E4261">
        <w:rPr>
          <w:rFonts w:ascii="Georgia" w:hAnsi="Georgia"/>
          <w:sz w:val="22"/>
          <w:szCs w:val="22"/>
        </w:rPr>
        <w:t>.</w:t>
      </w:r>
    </w:p>
    <w:p w14:paraId="612A6E26" w14:textId="77777777" w:rsidR="00390E1B" w:rsidRPr="005610D4" w:rsidRDefault="00D624DC" w:rsidP="00590C01">
      <w:pPr>
        <w:pStyle w:val="Heading2"/>
        <w:spacing w:after="240"/>
        <w:rPr>
          <w:rFonts w:ascii="Georgia" w:hAnsi="Georgia"/>
          <w:b w:val="0"/>
          <w:i w:val="0"/>
          <w:sz w:val="22"/>
          <w:szCs w:val="22"/>
        </w:rPr>
      </w:pPr>
      <w:bookmarkStart w:id="5" w:name="_Toc409680604"/>
      <w:r w:rsidRPr="005610D4">
        <w:rPr>
          <w:rFonts w:ascii="Georgia" w:hAnsi="Georgia"/>
          <w:i w:val="0"/>
          <w:iCs w:val="0"/>
          <w:sz w:val="22"/>
          <w:szCs w:val="22"/>
        </w:rPr>
        <w:t>Section B.  Limitations on Coverage</w:t>
      </w:r>
      <w:bookmarkEnd w:id="5"/>
    </w:p>
    <w:p w14:paraId="33D08BD6" w14:textId="77777777" w:rsidR="00A924A4" w:rsidRDefault="00A924A4" w:rsidP="00D1592A">
      <w:pPr>
        <w:pStyle w:val="ListParagraph"/>
        <w:numPr>
          <w:ilvl w:val="0"/>
          <w:numId w:val="4"/>
        </w:numPr>
        <w:ind w:left="360"/>
        <w:rPr>
          <w:szCs w:val="22"/>
        </w:rPr>
      </w:pPr>
      <w:r>
        <w:rPr>
          <w:szCs w:val="22"/>
        </w:rPr>
        <w:t>This general permit does not authorize disposal of wastewater that:</w:t>
      </w:r>
    </w:p>
    <w:p w14:paraId="62915706" w14:textId="77777777" w:rsidR="00A924A4" w:rsidRPr="00A924A4" w:rsidRDefault="00A924A4" w:rsidP="00D1592A">
      <w:pPr>
        <w:pStyle w:val="ListParagraph"/>
        <w:numPr>
          <w:ilvl w:val="1"/>
          <w:numId w:val="4"/>
        </w:numPr>
        <w:ind w:left="720"/>
        <w:rPr>
          <w:szCs w:val="22"/>
        </w:rPr>
      </w:pPr>
      <w:r w:rsidRPr="00A924A4">
        <w:rPr>
          <w:szCs w:val="22"/>
        </w:rPr>
        <w:t>has an oil and grease concentration greater than 100 milligrams per liter;</w:t>
      </w:r>
    </w:p>
    <w:p w14:paraId="7CC4698D" w14:textId="77777777" w:rsidR="00A924A4" w:rsidRPr="00A924A4" w:rsidRDefault="00A924A4" w:rsidP="00D1592A">
      <w:pPr>
        <w:pStyle w:val="ListParagraph"/>
        <w:numPr>
          <w:ilvl w:val="1"/>
          <w:numId w:val="4"/>
        </w:numPr>
        <w:ind w:left="720"/>
        <w:rPr>
          <w:szCs w:val="22"/>
        </w:rPr>
      </w:pPr>
      <w:r w:rsidRPr="00A924A4">
        <w:rPr>
          <w:szCs w:val="22"/>
        </w:rPr>
        <w:t>has a pH that is:</w:t>
      </w:r>
    </w:p>
    <w:p w14:paraId="16124767" w14:textId="77777777" w:rsidR="00A924A4" w:rsidRPr="00A924A4" w:rsidRDefault="00A924A4" w:rsidP="00D1592A">
      <w:pPr>
        <w:pStyle w:val="ListParagraph"/>
        <w:numPr>
          <w:ilvl w:val="2"/>
          <w:numId w:val="4"/>
        </w:numPr>
        <w:ind w:left="1440" w:hanging="360"/>
        <w:rPr>
          <w:szCs w:val="22"/>
        </w:rPr>
      </w:pPr>
      <w:r w:rsidRPr="00A924A4">
        <w:rPr>
          <w:szCs w:val="22"/>
        </w:rPr>
        <w:t>less than 5.0 standard units;</w:t>
      </w:r>
    </w:p>
    <w:p w14:paraId="5649F396" w14:textId="77777777" w:rsidR="00A924A4" w:rsidRPr="00A924A4" w:rsidRDefault="00A924A4" w:rsidP="00D1592A">
      <w:pPr>
        <w:pStyle w:val="ListParagraph"/>
        <w:numPr>
          <w:ilvl w:val="2"/>
          <w:numId w:val="4"/>
        </w:numPr>
        <w:ind w:left="1440" w:hanging="360"/>
        <w:rPr>
          <w:szCs w:val="22"/>
        </w:rPr>
      </w:pPr>
      <w:r w:rsidRPr="00A924A4">
        <w:rPr>
          <w:szCs w:val="22"/>
        </w:rPr>
        <w:lastRenderedPageBreak/>
        <w:t>more than 10.0 standard units;</w:t>
      </w:r>
    </w:p>
    <w:p w14:paraId="6E12B208" w14:textId="77777777" w:rsidR="00A924A4" w:rsidRPr="00A924A4" w:rsidRDefault="00A924A4" w:rsidP="00D1592A">
      <w:pPr>
        <w:pStyle w:val="ListParagraph"/>
        <w:numPr>
          <w:ilvl w:val="2"/>
          <w:numId w:val="4"/>
        </w:numPr>
        <w:ind w:left="1440" w:hanging="360"/>
        <w:rPr>
          <w:szCs w:val="22"/>
        </w:rPr>
      </w:pPr>
      <w:r w:rsidRPr="00A924A4">
        <w:rPr>
          <w:szCs w:val="22"/>
        </w:rPr>
        <w:t>outside the liner manufacturer’s recommended pH range for synthetic liners; or</w:t>
      </w:r>
    </w:p>
    <w:p w14:paraId="5E44D65D" w14:textId="77777777" w:rsidR="00A924A4" w:rsidRPr="00A924A4" w:rsidRDefault="00A924A4" w:rsidP="00D1592A">
      <w:pPr>
        <w:pStyle w:val="ListParagraph"/>
        <w:numPr>
          <w:ilvl w:val="2"/>
          <w:numId w:val="4"/>
        </w:numPr>
        <w:ind w:left="1440" w:hanging="360"/>
        <w:rPr>
          <w:szCs w:val="22"/>
        </w:rPr>
      </w:pPr>
      <w:r w:rsidRPr="00A924A4">
        <w:rPr>
          <w:szCs w:val="22"/>
        </w:rPr>
        <w:t>corrosive to the evaporation pond liner.</w:t>
      </w:r>
    </w:p>
    <w:p w14:paraId="11E09890" w14:textId="77777777" w:rsidR="00A924A4" w:rsidRPr="00A924A4" w:rsidRDefault="00A924A4" w:rsidP="00D1592A">
      <w:pPr>
        <w:pStyle w:val="ListParagraph"/>
        <w:numPr>
          <w:ilvl w:val="1"/>
          <w:numId w:val="4"/>
        </w:numPr>
        <w:ind w:left="720"/>
        <w:rPr>
          <w:szCs w:val="22"/>
        </w:rPr>
      </w:pPr>
      <w:r w:rsidRPr="00A924A4">
        <w:rPr>
          <w:szCs w:val="22"/>
        </w:rPr>
        <w:t>creates a fire or explosion hazard;</w:t>
      </w:r>
    </w:p>
    <w:p w14:paraId="70497991" w14:textId="77777777" w:rsidR="00A924A4" w:rsidRPr="00A924A4" w:rsidRDefault="00A924A4" w:rsidP="00D1592A">
      <w:pPr>
        <w:pStyle w:val="ListParagraph"/>
        <w:numPr>
          <w:ilvl w:val="1"/>
          <w:numId w:val="4"/>
        </w:numPr>
        <w:ind w:left="720"/>
        <w:rPr>
          <w:szCs w:val="22"/>
        </w:rPr>
      </w:pPr>
      <w:r w:rsidRPr="00A924A4">
        <w:rPr>
          <w:szCs w:val="22"/>
        </w:rPr>
        <w:t>contains any radioactive substances, hazardous wastes, or medical wastes;</w:t>
      </w:r>
    </w:p>
    <w:p w14:paraId="4DC9A4CA" w14:textId="77777777" w:rsidR="00A924A4" w:rsidRPr="00A924A4" w:rsidRDefault="00A924A4" w:rsidP="00D1592A">
      <w:pPr>
        <w:pStyle w:val="ListParagraph"/>
        <w:numPr>
          <w:ilvl w:val="1"/>
          <w:numId w:val="4"/>
        </w:numPr>
        <w:ind w:left="720"/>
        <w:rPr>
          <w:szCs w:val="22"/>
        </w:rPr>
      </w:pPr>
      <w:r w:rsidRPr="00A924A4">
        <w:rPr>
          <w:szCs w:val="22"/>
        </w:rPr>
        <w:t>contains constituents that will inhibit evaporation, or are incompatible with or would damage the evaporation pond liner;</w:t>
      </w:r>
    </w:p>
    <w:p w14:paraId="4BC3AFA0" w14:textId="77777777" w:rsidR="00A924A4" w:rsidRPr="00A924A4" w:rsidRDefault="00A924A4" w:rsidP="00D1592A">
      <w:pPr>
        <w:pStyle w:val="ListParagraph"/>
        <w:numPr>
          <w:ilvl w:val="1"/>
          <w:numId w:val="4"/>
        </w:numPr>
        <w:ind w:left="720"/>
        <w:rPr>
          <w:szCs w:val="22"/>
        </w:rPr>
      </w:pPr>
      <w:r w:rsidRPr="00A924A4">
        <w:rPr>
          <w:szCs w:val="22"/>
        </w:rPr>
        <w:t>is regulated under another wastewater general permit; or</w:t>
      </w:r>
    </w:p>
    <w:p w14:paraId="2D356997" w14:textId="77777777" w:rsidR="00A924A4" w:rsidRPr="00A924A4" w:rsidRDefault="00A924A4" w:rsidP="00C237C3">
      <w:pPr>
        <w:pStyle w:val="ListParagraph"/>
        <w:numPr>
          <w:ilvl w:val="1"/>
          <w:numId w:val="4"/>
        </w:numPr>
        <w:spacing w:after="240"/>
        <w:ind w:left="720"/>
        <w:rPr>
          <w:szCs w:val="22"/>
        </w:rPr>
      </w:pPr>
      <w:r w:rsidRPr="00A924A4">
        <w:rPr>
          <w:szCs w:val="22"/>
        </w:rPr>
        <w:t>consists solely of domestic wastewater, subject to the requirements of 30 TAC Chapter 309, Domestic Wastewater Effluent Limitation and Plant Siting.</w:t>
      </w:r>
    </w:p>
    <w:p w14:paraId="75207EDF" w14:textId="055475A0" w:rsidR="00B72DD5" w:rsidRDefault="00A924A4" w:rsidP="00D15A23">
      <w:pPr>
        <w:pStyle w:val="ListParagraph"/>
        <w:numPr>
          <w:ilvl w:val="0"/>
          <w:numId w:val="4"/>
        </w:numPr>
        <w:spacing w:after="240"/>
        <w:ind w:left="360"/>
        <w:rPr>
          <w:szCs w:val="22"/>
        </w:rPr>
      </w:pPr>
      <w:r>
        <w:rPr>
          <w:szCs w:val="22"/>
        </w:rPr>
        <w:t>This</w:t>
      </w:r>
      <w:r w:rsidR="00D624DC" w:rsidRPr="00B72DD5">
        <w:rPr>
          <w:szCs w:val="22"/>
        </w:rPr>
        <w:t xml:space="preserve"> general permit </w:t>
      </w:r>
      <w:r>
        <w:rPr>
          <w:szCs w:val="22"/>
        </w:rPr>
        <w:t xml:space="preserve">does not authorize discharge of wastewater </w:t>
      </w:r>
      <w:r w:rsidR="00D624DC" w:rsidRPr="00B72DD5">
        <w:rPr>
          <w:szCs w:val="22"/>
        </w:rPr>
        <w:t>into water in the state.</w:t>
      </w:r>
      <w:r w:rsidR="003322A9" w:rsidRPr="00B72DD5">
        <w:rPr>
          <w:szCs w:val="22"/>
        </w:rPr>
        <w:t xml:space="preserve"> </w:t>
      </w:r>
      <w:r w:rsidR="00D624DC" w:rsidRPr="00B72DD5">
        <w:rPr>
          <w:szCs w:val="22"/>
        </w:rPr>
        <w:t xml:space="preserve">Discharge by disposal of wastewater </w:t>
      </w:r>
      <w:r w:rsidR="00936230">
        <w:rPr>
          <w:szCs w:val="22"/>
        </w:rPr>
        <w:t xml:space="preserve">by </w:t>
      </w:r>
      <w:r w:rsidR="00D624DC" w:rsidRPr="00B72DD5">
        <w:rPr>
          <w:szCs w:val="22"/>
        </w:rPr>
        <w:t>evaporation</w:t>
      </w:r>
      <w:r w:rsidR="00C05937">
        <w:rPr>
          <w:szCs w:val="22"/>
        </w:rPr>
        <w:t xml:space="preserve"> from surface impoundments</w:t>
      </w:r>
      <w:r w:rsidR="00D624DC" w:rsidRPr="00B72DD5">
        <w:rPr>
          <w:szCs w:val="22"/>
        </w:rPr>
        <w:t xml:space="preserve"> </w:t>
      </w:r>
      <w:r w:rsidR="007A25B0">
        <w:rPr>
          <w:szCs w:val="22"/>
        </w:rPr>
        <w:t xml:space="preserve">adjacent to water in the state </w:t>
      </w:r>
      <w:r w:rsidR="00D624DC" w:rsidRPr="00B72DD5">
        <w:rPr>
          <w:szCs w:val="22"/>
        </w:rPr>
        <w:t xml:space="preserve">is allowed only under the conditions described in this </w:t>
      </w:r>
      <w:r w:rsidR="00017A75">
        <w:rPr>
          <w:szCs w:val="22"/>
        </w:rPr>
        <w:t xml:space="preserve">general </w:t>
      </w:r>
      <w:r w:rsidR="00D624DC" w:rsidRPr="00B72DD5">
        <w:rPr>
          <w:szCs w:val="22"/>
        </w:rPr>
        <w:t>permit.</w:t>
      </w:r>
    </w:p>
    <w:p w14:paraId="7AB039FA" w14:textId="4025C0FA" w:rsidR="00F06B01" w:rsidRPr="00053348" w:rsidRDefault="00F06B01" w:rsidP="00815028">
      <w:pPr>
        <w:pStyle w:val="ListParagraph"/>
        <w:numPr>
          <w:ilvl w:val="0"/>
          <w:numId w:val="4"/>
        </w:numPr>
        <w:spacing w:after="240"/>
        <w:ind w:left="360"/>
        <w:rPr>
          <w:szCs w:val="22"/>
        </w:rPr>
      </w:pPr>
      <w:r w:rsidRPr="00053348">
        <w:rPr>
          <w:szCs w:val="22"/>
        </w:rPr>
        <w:t xml:space="preserve">Industrial </w:t>
      </w:r>
      <w:r w:rsidR="00D25F3E">
        <w:rPr>
          <w:szCs w:val="22"/>
        </w:rPr>
        <w:t xml:space="preserve">and water treatment </w:t>
      </w:r>
      <w:r w:rsidRPr="00053348">
        <w:rPr>
          <w:szCs w:val="22"/>
        </w:rPr>
        <w:t xml:space="preserve">facilities that </w:t>
      </w:r>
      <w:proofErr w:type="gramStart"/>
      <w:r w:rsidRPr="00053348">
        <w:rPr>
          <w:szCs w:val="22"/>
        </w:rPr>
        <w:t>are located in</w:t>
      </w:r>
      <w:proofErr w:type="gramEnd"/>
      <w:r w:rsidRPr="00053348">
        <w:rPr>
          <w:szCs w:val="22"/>
        </w:rPr>
        <w:t xml:space="preserve"> areas of the state where the average </w:t>
      </w:r>
      <w:r w:rsidR="00815028" w:rsidRPr="00053348">
        <w:rPr>
          <w:szCs w:val="22"/>
        </w:rPr>
        <w:t xml:space="preserve">annual </w:t>
      </w:r>
      <w:r w:rsidR="00BB34FE" w:rsidRPr="00053348">
        <w:rPr>
          <w:szCs w:val="22"/>
        </w:rPr>
        <w:t>rainfall exceeds the average</w:t>
      </w:r>
      <w:r w:rsidR="00815028" w:rsidRPr="00053348">
        <w:rPr>
          <w:szCs w:val="22"/>
        </w:rPr>
        <w:t xml:space="preserve"> annual</w:t>
      </w:r>
      <w:r w:rsidR="00BB34FE" w:rsidRPr="00053348">
        <w:rPr>
          <w:szCs w:val="22"/>
        </w:rPr>
        <w:t xml:space="preserve"> lake</w:t>
      </w:r>
      <w:r w:rsidR="000F249C" w:rsidRPr="00053348">
        <w:rPr>
          <w:szCs w:val="22"/>
        </w:rPr>
        <w:t xml:space="preserve"> surface</w:t>
      </w:r>
      <w:r w:rsidR="00BB34FE" w:rsidRPr="00053348">
        <w:rPr>
          <w:szCs w:val="22"/>
        </w:rPr>
        <w:t xml:space="preserve"> </w:t>
      </w:r>
      <w:r w:rsidRPr="00053348">
        <w:rPr>
          <w:szCs w:val="22"/>
        </w:rPr>
        <w:t>evaporation rate</w:t>
      </w:r>
      <w:r w:rsidR="00BB34FE" w:rsidRPr="00053348">
        <w:rPr>
          <w:szCs w:val="22"/>
        </w:rPr>
        <w:t xml:space="preserve"> are prohibited from obtaining </w:t>
      </w:r>
      <w:r w:rsidR="001062EE">
        <w:rPr>
          <w:szCs w:val="22"/>
        </w:rPr>
        <w:t>authorization</w:t>
      </w:r>
      <w:r w:rsidR="001062EE" w:rsidRPr="00053348">
        <w:rPr>
          <w:szCs w:val="22"/>
        </w:rPr>
        <w:t xml:space="preserve"> </w:t>
      </w:r>
      <w:r w:rsidR="00815028" w:rsidRPr="00053348">
        <w:rPr>
          <w:szCs w:val="22"/>
        </w:rPr>
        <w:t>under this general permit. A</w:t>
      </w:r>
      <w:r w:rsidR="00BB34FE" w:rsidRPr="00053348">
        <w:rPr>
          <w:szCs w:val="22"/>
        </w:rPr>
        <w:t>verage</w:t>
      </w:r>
      <w:r w:rsidR="00815028" w:rsidRPr="00053348">
        <w:rPr>
          <w:szCs w:val="22"/>
        </w:rPr>
        <w:t xml:space="preserve"> annual</w:t>
      </w:r>
      <w:r w:rsidR="00BB34FE" w:rsidRPr="00053348">
        <w:rPr>
          <w:szCs w:val="22"/>
        </w:rPr>
        <w:t xml:space="preserve"> rainfall and average annual lake</w:t>
      </w:r>
      <w:r w:rsidR="00BF3CCF" w:rsidRPr="00053348">
        <w:rPr>
          <w:szCs w:val="22"/>
        </w:rPr>
        <w:t xml:space="preserve"> surface</w:t>
      </w:r>
      <w:r w:rsidR="00BB34FE" w:rsidRPr="00053348">
        <w:rPr>
          <w:szCs w:val="22"/>
        </w:rPr>
        <w:t xml:space="preserve"> evaporation data</w:t>
      </w:r>
      <w:r w:rsidR="006027BC">
        <w:rPr>
          <w:szCs w:val="22"/>
        </w:rPr>
        <w:t xml:space="preserve"> for the area where the facility is located or proposed to be located</w:t>
      </w:r>
      <w:r w:rsidR="00BB34FE" w:rsidRPr="00053348">
        <w:rPr>
          <w:szCs w:val="22"/>
        </w:rPr>
        <w:t xml:space="preserve"> must be obtained from </w:t>
      </w:r>
      <w:r w:rsidRPr="00053348">
        <w:rPr>
          <w:szCs w:val="22"/>
        </w:rPr>
        <w:t>the Texas Water Development Board.</w:t>
      </w:r>
    </w:p>
    <w:p w14:paraId="55AD2D85" w14:textId="36130861" w:rsidR="00B72DD5" w:rsidRDefault="00D624DC" w:rsidP="00D15A23">
      <w:pPr>
        <w:pStyle w:val="ListParagraph"/>
        <w:numPr>
          <w:ilvl w:val="0"/>
          <w:numId w:val="4"/>
        </w:numPr>
        <w:spacing w:after="240"/>
        <w:ind w:left="360"/>
        <w:rPr>
          <w:szCs w:val="22"/>
        </w:rPr>
      </w:pPr>
      <w:r w:rsidRPr="00B72DD5">
        <w:rPr>
          <w:szCs w:val="22"/>
        </w:rPr>
        <w:t xml:space="preserve">This general permit does not </w:t>
      </w:r>
      <w:r w:rsidR="00A924A4">
        <w:rPr>
          <w:szCs w:val="22"/>
        </w:rPr>
        <w:t>authorize</w:t>
      </w:r>
      <w:r w:rsidRPr="00B72DD5">
        <w:rPr>
          <w:szCs w:val="22"/>
        </w:rPr>
        <w:t xml:space="preserve"> the storage, process</w:t>
      </w:r>
      <w:r w:rsidR="007C4703" w:rsidRPr="00B72DD5">
        <w:rPr>
          <w:szCs w:val="22"/>
        </w:rPr>
        <w:t>ing, or disposal of solid waste</w:t>
      </w:r>
      <w:r w:rsidRPr="00B72DD5">
        <w:rPr>
          <w:szCs w:val="22"/>
        </w:rPr>
        <w:t>.</w:t>
      </w:r>
      <w:r w:rsidR="003322A9" w:rsidRPr="00B72DD5">
        <w:rPr>
          <w:szCs w:val="22"/>
        </w:rPr>
        <w:t xml:space="preserve"> </w:t>
      </w:r>
      <w:r w:rsidRPr="00B72DD5">
        <w:rPr>
          <w:szCs w:val="22"/>
        </w:rPr>
        <w:t>It is the responsibility of any person conducting such activities to comply with any applicable requirements of the Commission,</w:t>
      </w:r>
      <w:r w:rsidR="003322A9" w:rsidRPr="00B72DD5">
        <w:rPr>
          <w:szCs w:val="22"/>
        </w:rPr>
        <w:t xml:space="preserve"> </w:t>
      </w:r>
      <w:r w:rsidRPr="00B72DD5">
        <w:rPr>
          <w:szCs w:val="22"/>
        </w:rPr>
        <w:t>as described in 30 TAC Chapters 312</w:t>
      </w:r>
      <w:r w:rsidR="00B72DD5" w:rsidRPr="00B72DD5">
        <w:rPr>
          <w:szCs w:val="22"/>
        </w:rPr>
        <w:t>, 330,</w:t>
      </w:r>
      <w:r w:rsidR="00411122" w:rsidRPr="00B72DD5">
        <w:rPr>
          <w:szCs w:val="22"/>
        </w:rPr>
        <w:t xml:space="preserve"> 335,</w:t>
      </w:r>
      <w:r w:rsidR="00B5648F">
        <w:rPr>
          <w:szCs w:val="22"/>
        </w:rPr>
        <w:t xml:space="preserve"> and 352,</w:t>
      </w:r>
      <w:r w:rsidR="00411122" w:rsidRPr="00B72DD5">
        <w:rPr>
          <w:szCs w:val="22"/>
        </w:rPr>
        <w:t xml:space="preserve"> </w:t>
      </w:r>
      <w:r w:rsidRPr="00B72DD5">
        <w:rPr>
          <w:i/>
          <w:szCs w:val="22"/>
        </w:rPr>
        <w:t>Sludge Use, Disposal and Transportation, Municipal Solid Waste,</w:t>
      </w:r>
      <w:r w:rsidRPr="00B72DD5">
        <w:rPr>
          <w:szCs w:val="22"/>
        </w:rPr>
        <w:t xml:space="preserve"> </w:t>
      </w:r>
      <w:r w:rsidRPr="00B72DD5">
        <w:rPr>
          <w:i/>
          <w:szCs w:val="22"/>
        </w:rPr>
        <w:t>Industrial Solid Waste and Municipal Hazardous Waste</w:t>
      </w:r>
      <w:r w:rsidR="00411122" w:rsidRPr="00B72DD5">
        <w:rPr>
          <w:szCs w:val="22"/>
        </w:rPr>
        <w:t xml:space="preserve">, </w:t>
      </w:r>
      <w:bookmarkStart w:id="6" w:name="_Hlk27577215"/>
      <w:r w:rsidR="00B5648F" w:rsidRPr="00B72DD5">
        <w:rPr>
          <w:szCs w:val="22"/>
        </w:rPr>
        <w:t xml:space="preserve">and </w:t>
      </w:r>
      <w:bookmarkStart w:id="7" w:name="_Hlk27640030"/>
      <w:r w:rsidR="00B5648F" w:rsidRPr="00B5648F">
        <w:rPr>
          <w:i/>
          <w:szCs w:val="22"/>
        </w:rPr>
        <w:t>Coal Combustion Residuals Waste Management</w:t>
      </w:r>
      <w:bookmarkEnd w:id="7"/>
      <w:r w:rsidR="00B5648F">
        <w:rPr>
          <w:szCs w:val="22"/>
        </w:rPr>
        <w:t xml:space="preserve">, </w:t>
      </w:r>
      <w:r w:rsidR="00411122" w:rsidRPr="00B72DD5">
        <w:rPr>
          <w:szCs w:val="22"/>
        </w:rPr>
        <w:t>respectively</w:t>
      </w:r>
      <w:bookmarkEnd w:id="6"/>
      <w:r w:rsidRPr="00B72DD5">
        <w:rPr>
          <w:szCs w:val="22"/>
        </w:rPr>
        <w:t>.</w:t>
      </w:r>
    </w:p>
    <w:p w14:paraId="6FB83156" w14:textId="77777777" w:rsidR="00C2374E" w:rsidRDefault="00C2374E" w:rsidP="00D15A23">
      <w:pPr>
        <w:pStyle w:val="ListParagraph"/>
        <w:numPr>
          <w:ilvl w:val="0"/>
          <w:numId w:val="4"/>
        </w:numPr>
        <w:spacing w:after="240"/>
        <w:ind w:left="360"/>
        <w:rPr>
          <w:szCs w:val="22"/>
        </w:rPr>
      </w:pPr>
      <w:r>
        <w:rPr>
          <w:szCs w:val="22"/>
        </w:rPr>
        <w:t xml:space="preserve">This general permit does not authorize </w:t>
      </w:r>
      <w:r w:rsidR="00D25F3E">
        <w:rPr>
          <w:szCs w:val="22"/>
        </w:rPr>
        <w:t xml:space="preserve">the </w:t>
      </w:r>
      <w:r w:rsidR="00FF12F9">
        <w:rPr>
          <w:szCs w:val="22"/>
        </w:rPr>
        <w:t xml:space="preserve">discharge </w:t>
      </w:r>
      <w:r w:rsidR="009D7D80">
        <w:rPr>
          <w:szCs w:val="22"/>
        </w:rPr>
        <w:t xml:space="preserve">or disposal </w:t>
      </w:r>
      <w:r w:rsidR="00FF12F9">
        <w:rPr>
          <w:szCs w:val="22"/>
        </w:rPr>
        <w:t>of</w:t>
      </w:r>
      <w:r>
        <w:rPr>
          <w:szCs w:val="22"/>
        </w:rPr>
        <w:t xml:space="preserve"> stormwater</w:t>
      </w:r>
      <w:r w:rsidR="000655D9">
        <w:rPr>
          <w:szCs w:val="22"/>
        </w:rPr>
        <w:t xml:space="preserve"> otherwise </w:t>
      </w:r>
      <w:r w:rsidR="005B46AF">
        <w:rPr>
          <w:szCs w:val="22"/>
        </w:rPr>
        <w:t xml:space="preserve">authorized </w:t>
      </w:r>
      <w:r w:rsidR="000655D9">
        <w:rPr>
          <w:szCs w:val="22"/>
        </w:rPr>
        <w:t>by the</w:t>
      </w:r>
      <w:r w:rsidR="000655D9" w:rsidRPr="000655D9">
        <w:rPr>
          <w:szCs w:val="22"/>
        </w:rPr>
        <w:t xml:space="preserve"> </w:t>
      </w:r>
      <w:r w:rsidR="000655D9">
        <w:rPr>
          <w:szCs w:val="22"/>
        </w:rPr>
        <w:t xml:space="preserve">Construction General Permit (TXR150000), the Multi-Sector General Permit (TXR050000), or </w:t>
      </w:r>
      <w:r w:rsidR="00E72E42">
        <w:rPr>
          <w:szCs w:val="22"/>
        </w:rPr>
        <w:t>an individual stormwater permit</w:t>
      </w:r>
      <w:r>
        <w:rPr>
          <w:szCs w:val="22"/>
        </w:rPr>
        <w:t xml:space="preserve">. </w:t>
      </w:r>
      <w:r w:rsidRPr="00B72DD5">
        <w:rPr>
          <w:szCs w:val="22"/>
        </w:rPr>
        <w:t>It is the responsibility of any person conducting such activities to</w:t>
      </w:r>
      <w:r>
        <w:rPr>
          <w:szCs w:val="22"/>
        </w:rPr>
        <w:t xml:space="preserve"> obtain authorization under the Construction General Permit (TXR150000), the Multi-Sector General Permit (TXR050000), or an individual</w:t>
      </w:r>
      <w:r w:rsidR="000655D9">
        <w:rPr>
          <w:szCs w:val="22"/>
        </w:rPr>
        <w:t xml:space="preserve"> stormwater</w:t>
      </w:r>
      <w:r>
        <w:rPr>
          <w:szCs w:val="22"/>
        </w:rPr>
        <w:t xml:space="preserve"> permit. </w:t>
      </w:r>
    </w:p>
    <w:p w14:paraId="0849B146" w14:textId="77777777" w:rsidR="009D7D80" w:rsidRDefault="009D7D80" w:rsidP="00D15A23">
      <w:pPr>
        <w:pStyle w:val="ListParagraph"/>
        <w:numPr>
          <w:ilvl w:val="0"/>
          <w:numId w:val="4"/>
        </w:numPr>
        <w:spacing w:after="240"/>
        <w:ind w:left="360"/>
        <w:rPr>
          <w:szCs w:val="22"/>
        </w:rPr>
      </w:pPr>
      <w:r>
        <w:rPr>
          <w:szCs w:val="22"/>
        </w:rPr>
        <w:t xml:space="preserve">This general permit does not authorize the discharge or disposal of wastewater generated at a Concentrated Animal Feeding Operation, as defined in 30 TAC </w:t>
      </w:r>
      <w:r w:rsidR="00273D52">
        <w:rPr>
          <w:szCs w:val="22"/>
        </w:rPr>
        <w:t xml:space="preserve">Chapter </w:t>
      </w:r>
      <w:r>
        <w:rPr>
          <w:szCs w:val="22"/>
        </w:rPr>
        <w:t>321,</w:t>
      </w:r>
      <w:r w:rsidR="00273D52">
        <w:rPr>
          <w:szCs w:val="22"/>
        </w:rPr>
        <w:t xml:space="preserve"> Subchapter B, </w:t>
      </w:r>
      <w:r w:rsidR="00273D52" w:rsidRPr="00273D52">
        <w:rPr>
          <w:i/>
          <w:szCs w:val="22"/>
        </w:rPr>
        <w:t>Concentrated Animal Feeding Operations</w:t>
      </w:r>
      <w:r w:rsidR="00273D52">
        <w:rPr>
          <w:szCs w:val="22"/>
        </w:rPr>
        <w:t>.</w:t>
      </w:r>
      <w:r>
        <w:rPr>
          <w:szCs w:val="22"/>
        </w:rPr>
        <w:t xml:space="preserve">  </w:t>
      </w:r>
    </w:p>
    <w:p w14:paraId="0E2275D1" w14:textId="505322A6" w:rsidR="00186665" w:rsidRDefault="00186665" w:rsidP="00D15A23">
      <w:pPr>
        <w:pStyle w:val="ListParagraph"/>
        <w:numPr>
          <w:ilvl w:val="0"/>
          <w:numId w:val="4"/>
        </w:numPr>
        <w:spacing w:after="240"/>
        <w:ind w:left="360"/>
        <w:rPr>
          <w:szCs w:val="22"/>
        </w:rPr>
      </w:pPr>
      <w:r w:rsidRPr="00614E2D">
        <w:t xml:space="preserve">This general permit does not authorize </w:t>
      </w:r>
      <w:r w:rsidR="00C237C3">
        <w:t xml:space="preserve">evaporation ponds at oil and gas facilities, which </w:t>
      </w:r>
      <w:r w:rsidRPr="00614E2D">
        <w:t>are regulated by the Railroad Commission of Texas.</w:t>
      </w:r>
    </w:p>
    <w:p w14:paraId="5B0E8CEB" w14:textId="0BDD451E" w:rsidR="00B72DD5" w:rsidRDefault="00A924A4" w:rsidP="00D15A23">
      <w:pPr>
        <w:pStyle w:val="ListParagraph"/>
        <w:numPr>
          <w:ilvl w:val="0"/>
          <w:numId w:val="4"/>
        </w:numPr>
        <w:spacing w:after="240"/>
        <w:ind w:left="360"/>
        <w:rPr>
          <w:szCs w:val="22"/>
        </w:rPr>
      </w:pPr>
      <w:r>
        <w:rPr>
          <w:szCs w:val="22"/>
        </w:rPr>
        <w:t>This general permit does not authorize disposal</w:t>
      </w:r>
      <w:r w:rsidR="00D624DC" w:rsidRPr="00B72DD5">
        <w:rPr>
          <w:szCs w:val="22"/>
        </w:rPr>
        <w:t xml:space="preserve"> of wastewater where prohibited by </w:t>
      </w:r>
      <w:r w:rsidR="00B92B9B">
        <w:rPr>
          <w:szCs w:val="22"/>
        </w:rPr>
        <w:t xml:space="preserve">30 TAC Chapter 213, </w:t>
      </w:r>
      <w:r w:rsidR="00B92B9B" w:rsidRPr="0098266D">
        <w:rPr>
          <w:i/>
          <w:szCs w:val="22"/>
        </w:rPr>
        <w:t>Edwards Aquifer</w:t>
      </w:r>
      <w:r w:rsidR="00B92B9B">
        <w:rPr>
          <w:szCs w:val="22"/>
        </w:rPr>
        <w:t>,</w:t>
      </w:r>
      <w:r w:rsidR="0098266D">
        <w:rPr>
          <w:szCs w:val="22"/>
        </w:rPr>
        <w:t xml:space="preserve"> </w:t>
      </w:r>
      <w:r w:rsidR="00B92B9B">
        <w:rPr>
          <w:szCs w:val="22"/>
        </w:rPr>
        <w:t xml:space="preserve">30 TAC Chapter 311, </w:t>
      </w:r>
      <w:r w:rsidR="00B92B9B" w:rsidRPr="0098266D">
        <w:rPr>
          <w:i/>
          <w:szCs w:val="22"/>
        </w:rPr>
        <w:t>Watershed Protection</w:t>
      </w:r>
      <w:r w:rsidR="00B92B9B">
        <w:rPr>
          <w:szCs w:val="22"/>
        </w:rPr>
        <w:t>, or</w:t>
      </w:r>
      <w:r w:rsidR="00B92B9B" w:rsidRPr="00B72DD5">
        <w:rPr>
          <w:szCs w:val="22"/>
        </w:rPr>
        <w:t xml:space="preserve"> </w:t>
      </w:r>
      <w:r w:rsidR="00D624DC" w:rsidRPr="00B72DD5">
        <w:rPr>
          <w:szCs w:val="22"/>
        </w:rPr>
        <w:t xml:space="preserve">any other state </w:t>
      </w:r>
      <w:r w:rsidR="006027BC">
        <w:rPr>
          <w:szCs w:val="22"/>
        </w:rPr>
        <w:t>statute, rule, or regulation</w:t>
      </w:r>
      <w:r w:rsidR="00D624DC" w:rsidRPr="00B72DD5">
        <w:rPr>
          <w:szCs w:val="22"/>
        </w:rPr>
        <w:t>.</w:t>
      </w:r>
    </w:p>
    <w:p w14:paraId="584103D6" w14:textId="77777777" w:rsidR="001E0AFE" w:rsidRDefault="001E0AFE" w:rsidP="00D15A23">
      <w:pPr>
        <w:pStyle w:val="ListParagraph"/>
        <w:numPr>
          <w:ilvl w:val="0"/>
          <w:numId w:val="4"/>
        </w:numPr>
        <w:spacing w:after="240"/>
        <w:ind w:left="360"/>
        <w:rPr>
          <w:szCs w:val="22"/>
        </w:rPr>
      </w:pPr>
      <w:r w:rsidRPr="00B72DD5">
        <w:rPr>
          <w:szCs w:val="22"/>
        </w:rPr>
        <w:t xml:space="preserve">The executive director shall deny or suspend a facility’s authorization for disposal under this general permit based on a rating of “unsatisfactory performer” according to commission </w:t>
      </w:r>
      <w:r w:rsidRPr="00B72DD5">
        <w:rPr>
          <w:szCs w:val="22"/>
        </w:rPr>
        <w:lastRenderedPageBreak/>
        <w:t xml:space="preserve">rules in 30 TAC §60.3, </w:t>
      </w:r>
      <w:r w:rsidRPr="00B72DD5">
        <w:rPr>
          <w:i/>
          <w:szCs w:val="22"/>
        </w:rPr>
        <w:t>Use of Compliance History</w:t>
      </w:r>
      <w:r w:rsidRPr="00B72DD5">
        <w:rPr>
          <w:szCs w:val="22"/>
        </w:rPr>
        <w:t xml:space="preserve">. </w:t>
      </w:r>
      <w:r w:rsidRPr="00FE5904">
        <w:rPr>
          <w:szCs w:val="22"/>
        </w:rPr>
        <w:t xml:space="preserve">The executive director shall deny an application for authorization </w:t>
      </w:r>
      <w:r w:rsidR="00A352EC">
        <w:rPr>
          <w:szCs w:val="22"/>
        </w:rPr>
        <w:t xml:space="preserve">under this </w:t>
      </w:r>
      <w:r w:rsidRPr="00FE5904">
        <w:rPr>
          <w:szCs w:val="22"/>
        </w:rPr>
        <w:t>general permit for any of the reasons described in 30 TAC §</w:t>
      </w:r>
      <w:r w:rsidR="00B01177" w:rsidRPr="00FE5904">
        <w:rPr>
          <w:szCs w:val="22"/>
        </w:rPr>
        <w:t>§</w:t>
      </w:r>
      <w:r w:rsidRPr="00FE5904">
        <w:rPr>
          <w:szCs w:val="22"/>
        </w:rPr>
        <w:t>205.4(c)(2)(A)</w:t>
      </w:r>
      <w:r w:rsidR="00E84ABA">
        <w:rPr>
          <w:szCs w:val="22"/>
        </w:rPr>
        <w:t xml:space="preserve"> </w:t>
      </w:r>
      <w:r w:rsidRPr="00FE5904">
        <w:rPr>
          <w:szCs w:val="22"/>
        </w:rPr>
        <w:t>-</w:t>
      </w:r>
      <w:r w:rsidR="00E84ABA">
        <w:rPr>
          <w:szCs w:val="22"/>
        </w:rPr>
        <w:t xml:space="preserve"> </w:t>
      </w:r>
      <w:r w:rsidRPr="00FE5904">
        <w:rPr>
          <w:szCs w:val="22"/>
        </w:rPr>
        <w:t>(F</w:t>
      </w:r>
      <w:r w:rsidRPr="00B50465">
        <w:rPr>
          <w:szCs w:val="22"/>
        </w:rPr>
        <w:t xml:space="preserve">). </w:t>
      </w:r>
      <w:r w:rsidR="00B50465" w:rsidRPr="00B50465">
        <w:rPr>
          <w:bCs/>
        </w:rPr>
        <w:t xml:space="preserve">An applicant who owns or operates a facility classified as an “unsatisfactory performer” is entitled to a hearing before the commission prior to having its coverage denied or suspended, in accordance with </w:t>
      </w:r>
      <w:r w:rsidR="00656B20">
        <w:rPr>
          <w:bCs/>
        </w:rPr>
        <w:t>TWC</w:t>
      </w:r>
      <w:r w:rsidR="00E84ABA">
        <w:rPr>
          <w:bCs/>
        </w:rPr>
        <w:t>,</w:t>
      </w:r>
      <w:r w:rsidR="00B50465" w:rsidRPr="00B50465">
        <w:rPr>
          <w:bCs/>
        </w:rPr>
        <w:t xml:space="preserve"> §26.040(h).</w:t>
      </w:r>
      <w:r w:rsidR="00B50465">
        <w:rPr>
          <w:bCs/>
        </w:rPr>
        <w:t xml:space="preserve"> </w:t>
      </w:r>
      <w:r w:rsidRPr="00B72DD5">
        <w:rPr>
          <w:szCs w:val="22"/>
        </w:rPr>
        <w:t>Denial of authorization for dispo</w:t>
      </w:r>
      <w:r>
        <w:rPr>
          <w:szCs w:val="22"/>
        </w:rPr>
        <w:t>s</w:t>
      </w:r>
      <w:r w:rsidRPr="00B72DD5">
        <w:rPr>
          <w:szCs w:val="22"/>
        </w:rPr>
        <w:t xml:space="preserve">al under this general permit will be done according to commission rules in 30 TAC Chapter 205, </w:t>
      </w:r>
      <w:r w:rsidRPr="00B72DD5">
        <w:rPr>
          <w:i/>
          <w:szCs w:val="22"/>
        </w:rPr>
        <w:t>General Permits for Waste Discharges</w:t>
      </w:r>
      <w:r w:rsidRPr="00B72DD5">
        <w:rPr>
          <w:szCs w:val="22"/>
        </w:rPr>
        <w:t>.</w:t>
      </w:r>
      <w:r w:rsidR="00B01177">
        <w:rPr>
          <w:szCs w:val="22"/>
        </w:rPr>
        <w:t xml:space="preserve"> </w:t>
      </w:r>
      <w:r w:rsidR="001757D9">
        <w:t xml:space="preserve">If authorization </w:t>
      </w:r>
      <w:r w:rsidR="001757D9" w:rsidRPr="00B72DD5">
        <w:rPr>
          <w:szCs w:val="22"/>
        </w:rPr>
        <w:t>for dispo</w:t>
      </w:r>
      <w:r w:rsidR="001757D9">
        <w:rPr>
          <w:szCs w:val="22"/>
        </w:rPr>
        <w:t>s</w:t>
      </w:r>
      <w:r w:rsidR="001757D9" w:rsidRPr="00B72DD5">
        <w:rPr>
          <w:szCs w:val="22"/>
        </w:rPr>
        <w:t xml:space="preserve">al </w:t>
      </w:r>
      <w:r w:rsidR="001757D9">
        <w:t>is denied under this general permit, the executive director may require the person whose authorization is denied to apply for an individual permit.</w:t>
      </w:r>
    </w:p>
    <w:p w14:paraId="513D1B3B" w14:textId="77777777" w:rsidR="00845A01" w:rsidRDefault="001E0AFE" w:rsidP="00D15A23">
      <w:pPr>
        <w:pStyle w:val="ListParagraph"/>
        <w:numPr>
          <w:ilvl w:val="0"/>
          <w:numId w:val="4"/>
        </w:numPr>
        <w:spacing w:after="240"/>
        <w:ind w:left="360"/>
        <w:rPr>
          <w:szCs w:val="22"/>
        </w:rPr>
      </w:pPr>
      <w:r w:rsidRPr="007B4B11">
        <w:rPr>
          <w:szCs w:val="22"/>
        </w:rPr>
        <w:t>The executive director may deny an application</w:t>
      </w:r>
      <w:r w:rsidRPr="00FE5904">
        <w:rPr>
          <w:szCs w:val="22"/>
        </w:rPr>
        <w:t xml:space="preserve"> for authorization under a general </w:t>
      </w:r>
      <w:proofErr w:type="gramStart"/>
      <w:r w:rsidRPr="00FE5904">
        <w:rPr>
          <w:szCs w:val="22"/>
        </w:rPr>
        <w:t>permit</w:t>
      </w:r>
      <w:r>
        <w:rPr>
          <w:szCs w:val="22"/>
        </w:rPr>
        <w:t xml:space="preserve">, </w:t>
      </w:r>
      <w:r w:rsidRPr="00B72DD5">
        <w:rPr>
          <w:szCs w:val="22"/>
        </w:rPr>
        <w:t>and</w:t>
      </w:r>
      <w:proofErr w:type="gramEnd"/>
      <w:r w:rsidRPr="00B72DD5">
        <w:rPr>
          <w:szCs w:val="22"/>
        </w:rPr>
        <w:t xml:space="preserve"> may require that the applicant apply for an individual permit</w:t>
      </w:r>
      <w:r>
        <w:rPr>
          <w:szCs w:val="22"/>
        </w:rPr>
        <w:t>,</w:t>
      </w:r>
      <w:r w:rsidRPr="00FE5904">
        <w:rPr>
          <w:szCs w:val="22"/>
        </w:rPr>
        <w:t xml:space="preserve"> for any of the reasons described in 30 TAC §</w:t>
      </w:r>
      <w:r w:rsidR="00B01177" w:rsidRPr="00FE5904">
        <w:rPr>
          <w:szCs w:val="22"/>
        </w:rPr>
        <w:t>§</w:t>
      </w:r>
      <w:r w:rsidRPr="00FE5904">
        <w:rPr>
          <w:szCs w:val="22"/>
        </w:rPr>
        <w:t>205.4(c)(3)(A)</w:t>
      </w:r>
      <w:r w:rsidR="00867324">
        <w:rPr>
          <w:szCs w:val="22"/>
        </w:rPr>
        <w:t xml:space="preserve"> </w:t>
      </w:r>
      <w:r w:rsidRPr="00FE5904">
        <w:rPr>
          <w:szCs w:val="22"/>
        </w:rPr>
        <w:t>-</w:t>
      </w:r>
      <w:r w:rsidR="00867324">
        <w:rPr>
          <w:szCs w:val="22"/>
        </w:rPr>
        <w:t xml:space="preserve"> </w:t>
      </w:r>
      <w:r w:rsidRPr="00FE5904">
        <w:rPr>
          <w:szCs w:val="22"/>
        </w:rPr>
        <w:t>(F).</w:t>
      </w:r>
      <w:r>
        <w:rPr>
          <w:szCs w:val="22"/>
        </w:rPr>
        <w:t xml:space="preserve"> </w:t>
      </w:r>
      <w:r w:rsidR="00AD08C1" w:rsidRPr="00B72DD5">
        <w:rPr>
          <w:szCs w:val="22"/>
        </w:rPr>
        <w:t xml:space="preserve">Additionally, the executive director may cancel, revoke, or suspend authorization </w:t>
      </w:r>
      <w:r w:rsidR="00585F2F" w:rsidRPr="00B72DD5">
        <w:rPr>
          <w:szCs w:val="22"/>
        </w:rPr>
        <w:t xml:space="preserve">for disposal </w:t>
      </w:r>
      <w:r w:rsidR="00AD08C1" w:rsidRPr="00B72DD5">
        <w:rPr>
          <w:szCs w:val="22"/>
        </w:rPr>
        <w:t xml:space="preserve">under this general permit based on a finding of historical and significant noncompliance with the provisions of this general permit. </w:t>
      </w:r>
    </w:p>
    <w:p w14:paraId="304A9541" w14:textId="77777777" w:rsidR="00390E1B" w:rsidRPr="005610D4" w:rsidRDefault="00D624DC" w:rsidP="004B1DB7">
      <w:pPr>
        <w:pStyle w:val="Heading2"/>
        <w:spacing w:after="240"/>
        <w:rPr>
          <w:rFonts w:ascii="Georgia" w:hAnsi="Georgia"/>
          <w:sz w:val="22"/>
          <w:szCs w:val="22"/>
        </w:rPr>
      </w:pPr>
      <w:bookmarkStart w:id="8" w:name="_Toc409680605"/>
      <w:r w:rsidRPr="005610D4">
        <w:rPr>
          <w:rFonts w:ascii="Georgia" w:hAnsi="Georgia"/>
          <w:i w:val="0"/>
          <w:iCs w:val="0"/>
          <w:sz w:val="22"/>
          <w:szCs w:val="22"/>
        </w:rPr>
        <w:t>Section C.  Application for Coverage</w:t>
      </w:r>
      <w:bookmarkEnd w:id="8"/>
    </w:p>
    <w:p w14:paraId="384CAAE4" w14:textId="77777777" w:rsidR="00C2426D" w:rsidRPr="00845A01" w:rsidRDefault="00D82DA9" w:rsidP="00D15A23">
      <w:pPr>
        <w:pStyle w:val="ListParagraph"/>
        <w:numPr>
          <w:ilvl w:val="0"/>
          <w:numId w:val="5"/>
        </w:numPr>
        <w:tabs>
          <w:tab w:val="left" w:pos="540"/>
        </w:tabs>
        <w:spacing w:after="240"/>
        <w:ind w:left="360" w:hanging="360"/>
        <w:rPr>
          <w:szCs w:val="22"/>
        </w:rPr>
      </w:pPr>
      <w:r w:rsidRPr="00845A01">
        <w:rPr>
          <w:szCs w:val="22"/>
        </w:rPr>
        <w:t>Contents of the Notice of Intent (NOI)</w:t>
      </w:r>
    </w:p>
    <w:p w14:paraId="7044C338" w14:textId="275E156F" w:rsidR="00C2426D" w:rsidRPr="005610D4" w:rsidRDefault="00D82DA9" w:rsidP="001A0255">
      <w:pPr>
        <w:widowControl/>
        <w:spacing w:after="240"/>
        <w:ind w:left="360"/>
        <w:rPr>
          <w:rFonts w:ascii="Georgia" w:hAnsi="Georgia"/>
          <w:sz w:val="22"/>
          <w:szCs w:val="22"/>
        </w:rPr>
      </w:pPr>
      <w:r w:rsidRPr="005610D4">
        <w:rPr>
          <w:rFonts w:ascii="Georgia" w:hAnsi="Georgia"/>
          <w:sz w:val="22"/>
          <w:szCs w:val="22"/>
        </w:rPr>
        <w:t>A</w:t>
      </w:r>
      <w:r w:rsidR="00D624DC" w:rsidRPr="005610D4">
        <w:rPr>
          <w:rFonts w:ascii="Georgia" w:hAnsi="Georgia"/>
          <w:sz w:val="22"/>
          <w:szCs w:val="22"/>
        </w:rPr>
        <w:t xml:space="preserve">pplicants seeking authorization </w:t>
      </w:r>
      <w:r w:rsidR="00585F2F">
        <w:rPr>
          <w:rFonts w:ascii="Georgia" w:hAnsi="Georgia"/>
          <w:sz w:val="22"/>
          <w:szCs w:val="22"/>
        </w:rPr>
        <w:t>for dispo</w:t>
      </w:r>
      <w:r w:rsidR="00D51115">
        <w:rPr>
          <w:rFonts w:ascii="Georgia" w:hAnsi="Georgia"/>
          <w:sz w:val="22"/>
          <w:szCs w:val="22"/>
        </w:rPr>
        <w:t>s</w:t>
      </w:r>
      <w:r w:rsidR="00585F2F">
        <w:rPr>
          <w:rFonts w:ascii="Georgia" w:hAnsi="Georgia"/>
          <w:sz w:val="22"/>
          <w:szCs w:val="22"/>
        </w:rPr>
        <w:t>al</w:t>
      </w:r>
      <w:r w:rsidR="00E84926">
        <w:rPr>
          <w:rFonts w:ascii="Georgia" w:hAnsi="Georgia"/>
          <w:sz w:val="22"/>
          <w:szCs w:val="22"/>
        </w:rPr>
        <w:t xml:space="preserve"> of wastewater</w:t>
      </w:r>
      <w:r w:rsidR="00585F2F">
        <w:rPr>
          <w:rFonts w:ascii="Georgia" w:hAnsi="Georgia"/>
          <w:sz w:val="22"/>
          <w:szCs w:val="22"/>
        </w:rPr>
        <w:t xml:space="preserve"> </w:t>
      </w:r>
      <w:r w:rsidR="00D624DC" w:rsidRPr="005610D4">
        <w:rPr>
          <w:rFonts w:ascii="Georgia" w:hAnsi="Georgia"/>
          <w:sz w:val="22"/>
          <w:szCs w:val="22"/>
        </w:rPr>
        <w:t>under this general permit must submi</w:t>
      </w:r>
      <w:r w:rsidR="003B0D00" w:rsidRPr="005610D4">
        <w:rPr>
          <w:rFonts w:ascii="Georgia" w:hAnsi="Georgia"/>
          <w:sz w:val="22"/>
          <w:szCs w:val="22"/>
        </w:rPr>
        <w:t>t a completed NOI</w:t>
      </w:r>
      <w:r w:rsidR="00D624DC" w:rsidRPr="005610D4">
        <w:rPr>
          <w:rFonts w:ascii="Georgia" w:hAnsi="Georgia"/>
          <w:sz w:val="22"/>
          <w:szCs w:val="22"/>
        </w:rPr>
        <w:t xml:space="preserve"> on a form approved by the </w:t>
      </w:r>
      <w:r w:rsidR="003B0D00" w:rsidRPr="005610D4">
        <w:rPr>
          <w:rFonts w:ascii="Georgia" w:hAnsi="Georgia"/>
          <w:sz w:val="22"/>
          <w:szCs w:val="22"/>
        </w:rPr>
        <w:t>e</w:t>
      </w:r>
      <w:r w:rsidR="00D624DC" w:rsidRPr="005610D4">
        <w:rPr>
          <w:rFonts w:ascii="Georgia" w:hAnsi="Georgia"/>
          <w:sz w:val="22"/>
          <w:szCs w:val="22"/>
        </w:rPr>
        <w:t xml:space="preserve">xecutive </w:t>
      </w:r>
      <w:r w:rsidR="003B0D00" w:rsidRPr="005610D4">
        <w:rPr>
          <w:rFonts w:ascii="Georgia" w:hAnsi="Georgia"/>
          <w:sz w:val="22"/>
          <w:szCs w:val="22"/>
        </w:rPr>
        <w:t>d</w:t>
      </w:r>
      <w:r w:rsidR="00D624DC" w:rsidRPr="005610D4">
        <w:rPr>
          <w:rFonts w:ascii="Georgia" w:hAnsi="Georgia"/>
          <w:sz w:val="22"/>
          <w:szCs w:val="22"/>
        </w:rPr>
        <w:t>irector</w:t>
      </w:r>
      <w:r w:rsidR="00E65369">
        <w:rPr>
          <w:rFonts w:ascii="Georgia" w:hAnsi="Georgia"/>
          <w:sz w:val="22"/>
          <w:szCs w:val="22"/>
        </w:rPr>
        <w:t xml:space="preserve"> </w:t>
      </w:r>
      <w:r w:rsidR="0073339F">
        <w:rPr>
          <w:rFonts w:ascii="Georgia" w:hAnsi="Georgia"/>
          <w:sz w:val="22"/>
          <w:szCs w:val="22"/>
        </w:rPr>
        <w:t xml:space="preserve">prior to </w:t>
      </w:r>
      <w:r w:rsidR="008F4DEC">
        <w:rPr>
          <w:rFonts w:ascii="Georgia" w:hAnsi="Georgia"/>
          <w:sz w:val="22"/>
          <w:szCs w:val="22"/>
        </w:rPr>
        <w:t>disposing of wastewater</w:t>
      </w:r>
      <w:r w:rsidR="00D624DC" w:rsidRPr="005610D4">
        <w:rPr>
          <w:rFonts w:ascii="Georgia" w:hAnsi="Georgia"/>
          <w:sz w:val="22"/>
          <w:szCs w:val="22"/>
        </w:rPr>
        <w:t>. The NOI shall, at a minimum, include</w:t>
      </w:r>
      <w:r w:rsidRPr="005610D4">
        <w:rPr>
          <w:rFonts w:ascii="Georgia" w:hAnsi="Georgia"/>
          <w:sz w:val="22"/>
          <w:szCs w:val="22"/>
        </w:rPr>
        <w:t>:</w:t>
      </w:r>
    </w:p>
    <w:p w14:paraId="190225BF" w14:textId="77777777" w:rsidR="005E6FB6" w:rsidRDefault="005E6FB6" w:rsidP="00D15A23">
      <w:pPr>
        <w:widowControl/>
        <w:numPr>
          <w:ilvl w:val="0"/>
          <w:numId w:val="1"/>
        </w:numPr>
        <w:spacing w:after="240"/>
        <w:ind w:left="720"/>
        <w:rPr>
          <w:rFonts w:ascii="Georgia" w:hAnsi="Georgia"/>
          <w:sz w:val="22"/>
          <w:szCs w:val="22"/>
        </w:rPr>
      </w:pPr>
      <w:r w:rsidRPr="005610D4">
        <w:rPr>
          <w:rFonts w:ascii="Georgia" w:hAnsi="Georgia"/>
          <w:sz w:val="22"/>
          <w:szCs w:val="22"/>
        </w:rPr>
        <w:t>the legal name and address of the owner and operator</w:t>
      </w:r>
      <w:r w:rsidR="00D15A23">
        <w:rPr>
          <w:rFonts w:ascii="Georgia" w:hAnsi="Georgia"/>
          <w:sz w:val="22"/>
          <w:szCs w:val="22"/>
        </w:rPr>
        <w:t>;</w:t>
      </w:r>
    </w:p>
    <w:p w14:paraId="026EC12B" w14:textId="77777777" w:rsidR="00D15A23" w:rsidRDefault="00D15A23" w:rsidP="00D15A23">
      <w:pPr>
        <w:widowControl/>
        <w:numPr>
          <w:ilvl w:val="0"/>
          <w:numId w:val="1"/>
        </w:numPr>
        <w:spacing w:after="240"/>
        <w:ind w:left="720"/>
        <w:rPr>
          <w:rFonts w:ascii="Georgia" w:hAnsi="Georgia"/>
          <w:sz w:val="22"/>
          <w:szCs w:val="22"/>
        </w:rPr>
      </w:pPr>
      <w:r>
        <w:rPr>
          <w:rFonts w:ascii="Georgia" w:hAnsi="Georgia"/>
          <w:sz w:val="22"/>
          <w:szCs w:val="22"/>
        </w:rPr>
        <w:t>the facility name and address;</w:t>
      </w:r>
    </w:p>
    <w:p w14:paraId="6DF54B9C" w14:textId="77777777" w:rsidR="00D15A23" w:rsidRDefault="00D15A23" w:rsidP="00D15A23">
      <w:pPr>
        <w:widowControl/>
        <w:numPr>
          <w:ilvl w:val="0"/>
          <w:numId w:val="1"/>
        </w:numPr>
        <w:spacing w:after="240"/>
        <w:ind w:left="720"/>
        <w:rPr>
          <w:rFonts w:ascii="Georgia" w:hAnsi="Georgia"/>
          <w:sz w:val="22"/>
          <w:szCs w:val="22"/>
        </w:rPr>
      </w:pPr>
      <w:r>
        <w:rPr>
          <w:rFonts w:ascii="Georgia" w:hAnsi="Georgia"/>
          <w:sz w:val="22"/>
          <w:szCs w:val="22"/>
        </w:rPr>
        <w:t>the location, description, and size of each evaporation pond; and</w:t>
      </w:r>
    </w:p>
    <w:p w14:paraId="76629A54" w14:textId="77777777" w:rsidR="00C2426D" w:rsidRPr="00D15A23" w:rsidRDefault="00D15A23" w:rsidP="00D15A23">
      <w:pPr>
        <w:widowControl/>
        <w:numPr>
          <w:ilvl w:val="0"/>
          <w:numId w:val="1"/>
        </w:numPr>
        <w:spacing w:after="240"/>
        <w:ind w:left="720"/>
        <w:rPr>
          <w:rFonts w:ascii="Georgia" w:hAnsi="Georgia"/>
          <w:sz w:val="22"/>
          <w:szCs w:val="22"/>
        </w:rPr>
      </w:pPr>
      <w:r>
        <w:rPr>
          <w:rFonts w:ascii="Georgia" w:hAnsi="Georgia"/>
          <w:sz w:val="22"/>
          <w:szCs w:val="22"/>
        </w:rPr>
        <w:t>a description of each waste</w:t>
      </w:r>
      <w:r w:rsidR="00F87B90">
        <w:rPr>
          <w:rFonts w:ascii="Georgia" w:hAnsi="Georgia"/>
          <w:sz w:val="22"/>
          <w:szCs w:val="22"/>
        </w:rPr>
        <w:t xml:space="preserve"> </w:t>
      </w:r>
      <w:r>
        <w:rPr>
          <w:rFonts w:ascii="Georgia" w:hAnsi="Georgia"/>
          <w:sz w:val="22"/>
          <w:szCs w:val="22"/>
        </w:rPr>
        <w:t>stream entering the evaporation pond.</w:t>
      </w:r>
      <w:r w:rsidR="00D624DC" w:rsidRPr="005610D4">
        <w:rPr>
          <w:rFonts w:ascii="Georgia" w:hAnsi="Georgia"/>
          <w:sz w:val="22"/>
          <w:szCs w:val="22"/>
        </w:rPr>
        <w:t xml:space="preserve"> </w:t>
      </w:r>
      <w:r w:rsidR="003322A9" w:rsidRPr="00D15A23">
        <w:rPr>
          <w:rFonts w:ascii="Georgia" w:hAnsi="Georgia"/>
          <w:sz w:val="22"/>
          <w:szCs w:val="22"/>
        </w:rPr>
        <w:t xml:space="preserve"> </w:t>
      </w:r>
    </w:p>
    <w:p w14:paraId="3FC7869F" w14:textId="5F690E8D" w:rsidR="00756A51" w:rsidRPr="00196CE7" w:rsidRDefault="007B7274" w:rsidP="00196CE7">
      <w:pPr>
        <w:pStyle w:val="ListParagraph"/>
        <w:numPr>
          <w:ilvl w:val="0"/>
          <w:numId w:val="5"/>
        </w:numPr>
        <w:tabs>
          <w:tab w:val="left" w:pos="0"/>
        </w:tabs>
        <w:spacing w:after="240"/>
        <w:ind w:left="360" w:hanging="360"/>
        <w:rPr>
          <w:szCs w:val="22"/>
        </w:rPr>
      </w:pPr>
      <w:r w:rsidRPr="005610D4">
        <w:rPr>
          <w:szCs w:val="22"/>
        </w:rPr>
        <w:t>Submission of a</w:t>
      </w:r>
      <w:r w:rsidR="00B01177">
        <w:rPr>
          <w:szCs w:val="22"/>
        </w:rPr>
        <w:t>n</w:t>
      </w:r>
      <w:r w:rsidR="00D624DC" w:rsidRPr="005610D4">
        <w:rPr>
          <w:szCs w:val="22"/>
        </w:rPr>
        <w:t xml:space="preserve"> NOI is an acknowledgment that the conditions of this general permit are applicable to the proposed disposal, and that the applicant agrees to comply with the conditions of this general permit. Provisional authorization to dispose of wastewater under the terms and conditions of this general permit begins 48 hours after a completed NOI is postmarked for delivery to the TCEQ.</w:t>
      </w:r>
      <w:r w:rsidR="003322A9" w:rsidRPr="005610D4">
        <w:rPr>
          <w:szCs w:val="22"/>
        </w:rPr>
        <w:t xml:space="preserve"> </w:t>
      </w:r>
      <w:r w:rsidR="00F87B90" w:rsidRPr="005610D4">
        <w:rPr>
          <w:szCs w:val="22"/>
        </w:rPr>
        <w:t xml:space="preserve">The NOI must be submitted to the address indicated on the NOI </w:t>
      </w:r>
      <w:proofErr w:type="spellStart"/>
      <w:proofErr w:type="gramStart"/>
      <w:r w:rsidR="00F87B90" w:rsidRPr="005610D4">
        <w:rPr>
          <w:szCs w:val="22"/>
        </w:rPr>
        <w:t>form.</w:t>
      </w:r>
      <w:r w:rsidR="00D624DC" w:rsidRPr="005610D4">
        <w:rPr>
          <w:szCs w:val="22"/>
        </w:rPr>
        <w:t>If</w:t>
      </w:r>
      <w:proofErr w:type="spellEnd"/>
      <w:proofErr w:type="gramEnd"/>
      <w:r w:rsidR="00D624DC" w:rsidRPr="005610D4">
        <w:rPr>
          <w:szCs w:val="22"/>
        </w:rPr>
        <w:t xml:space="preserve"> the TCEQ provides for electronic submission of NOIs during the term of this permit, provisional authorization begins </w:t>
      </w:r>
      <w:r w:rsidR="00CE6946" w:rsidRPr="005610D4">
        <w:rPr>
          <w:szCs w:val="22"/>
        </w:rPr>
        <w:t>immediately</w:t>
      </w:r>
      <w:r w:rsidR="00D624DC" w:rsidRPr="005610D4">
        <w:rPr>
          <w:szCs w:val="22"/>
        </w:rPr>
        <w:t xml:space="preserve"> following confirmation of receipt of the electronic NOI form by the TCEQ. Following review of the NOI, the </w:t>
      </w:r>
      <w:r w:rsidR="003B0D00" w:rsidRPr="005610D4">
        <w:rPr>
          <w:szCs w:val="22"/>
        </w:rPr>
        <w:t>e</w:t>
      </w:r>
      <w:r w:rsidR="00D624DC" w:rsidRPr="005610D4">
        <w:rPr>
          <w:szCs w:val="22"/>
        </w:rPr>
        <w:t xml:space="preserve">xecutive </w:t>
      </w:r>
      <w:r w:rsidR="003B0D00" w:rsidRPr="005610D4">
        <w:rPr>
          <w:szCs w:val="22"/>
        </w:rPr>
        <w:t>d</w:t>
      </w:r>
      <w:r w:rsidR="00D624DC" w:rsidRPr="005610D4">
        <w:rPr>
          <w:szCs w:val="22"/>
        </w:rPr>
        <w:t>irector</w:t>
      </w:r>
      <w:r w:rsidR="002E64DD" w:rsidRPr="005610D4">
        <w:rPr>
          <w:szCs w:val="22"/>
        </w:rPr>
        <w:t xml:space="preserve"> will:</w:t>
      </w:r>
    </w:p>
    <w:p w14:paraId="64845036" w14:textId="77777777" w:rsidR="002E64DD" w:rsidRPr="005610D4" w:rsidRDefault="002E64DD" w:rsidP="00D15A23">
      <w:pPr>
        <w:widowControl/>
        <w:numPr>
          <w:ilvl w:val="1"/>
          <w:numId w:val="3"/>
        </w:numPr>
        <w:spacing w:after="240"/>
        <w:ind w:left="720"/>
        <w:rPr>
          <w:rFonts w:ascii="Georgia" w:hAnsi="Georgia"/>
          <w:sz w:val="22"/>
          <w:szCs w:val="22"/>
        </w:rPr>
      </w:pPr>
      <w:r w:rsidRPr="005610D4">
        <w:rPr>
          <w:rFonts w:ascii="Georgia" w:hAnsi="Georgia"/>
          <w:sz w:val="22"/>
          <w:szCs w:val="22"/>
        </w:rPr>
        <w:t xml:space="preserve">determine that the NOI is complete and confirm coverage by providing a written notification and an authorization number; </w:t>
      </w:r>
    </w:p>
    <w:p w14:paraId="43060846" w14:textId="77777777" w:rsidR="002E64DD" w:rsidRPr="005610D4" w:rsidRDefault="002E64DD" w:rsidP="00D15A23">
      <w:pPr>
        <w:widowControl/>
        <w:numPr>
          <w:ilvl w:val="1"/>
          <w:numId w:val="3"/>
        </w:numPr>
        <w:spacing w:after="240"/>
        <w:ind w:left="720"/>
        <w:rPr>
          <w:rFonts w:ascii="Georgia" w:hAnsi="Georgia"/>
          <w:sz w:val="22"/>
          <w:szCs w:val="22"/>
        </w:rPr>
      </w:pPr>
      <w:r w:rsidRPr="005610D4">
        <w:rPr>
          <w:rFonts w:ascii="Georgia" w:hAnsi="Georgia"/>
          <w:sz w:val="22"/>
          <w:szCs w:val="22"/>
        </w:rPr>
        <w:t>determine that the NOI is incomplete and request additional information needed to complete the NOI; or</w:t>
      </w:r>
    </w:p>
    <w:p w14:paraId="59784B68" w14:textId="31130D1F" w:rsidR="006B2493" w:rsidRPr="006B2493" w:rsidRDefault="002E64DD" w:rsidP="006B2493">
      <w:pPr>
        <w:widowControl/>
        <w:numPr>
          <w:ilvl w:val="1"/>
          <w:numId w:val="3"/>
        </w:numPr>
        <w:spacing w:after="240"/>
        <w:ind w:left="720"/>
        <w:rPr>
          <w:rFonts w:ascii="Georgia" w:hAnsi="Georgia"/>
          <w:sz w:val="22"/>
          <w:szCs w:val="22"/>
        </w:rPr>
      </w:pPr>
      <w:r w:rsidRPr="005610D4">
        <w:rPr>
          <w:rFonts w:ascii="Georgia" w:hAnsi="Georgia"/>
          <w:sz w:val="22"/>
          <w:szCs w:val="22"/>
        </w:rPr>
        <w:lastRenderedPageBreak/>
        <w:t xml:space="preserve">deny coverage in writing. Denial of coverage will be made in accordance with 30 TAC §205.4, </w:t>
      </w:r>
      <w:r w:rsidR="00F87B90">
        <w:rPr>
          <w:rFonts w:ascii="Georgia" w:hAnsi="Georgia"/>
          <w:i/>
          <w:sz w:val="22"/>
          <w:szCs w:val="22"/>
        </w:rPr>
        <w:t>Authorizations</w:t>
      </w:r>
      <w:r w:rsidR="00F87B90" w:rsidRPr="005610D4">
        <w:rPr>
          <w:rFonts w:ascii="Georgia" w:hAnsi="Georgia"/>
          <w:i/>
          <w:sz w:val="22"/>
          <w:szCs w:val="22"/>
        </w:rPr>
        <w:t xml:space="preserve"> </w:t>
      </w:r>
      <w:r w:rsidRPr="005610D4">
        <w:rPr>
          <w:rFonts w:ascii="Georgia" w:hAnsi="Georgia"/>
          <w:i/>
          <w:sz w:val="22"/>
          <w:szCs w:val="22"/>
        </w:rPr>
        <w:t>and Notices of Intent.</w:t>
      </w:r>
    </w:p>
    <w:p w14:paraId="76F1B6C9" w14:textId="77777777" w:rsidR="006B2493" w:rsidRDefault="006B2493" w:rsidP="00D15A23">
      <w:pPr>
        <w:pStyle w:val="ListParagraph"/>
        <w:numPr>
          <w:ilvl w:val="0"/>
          <w:numId w:val="6"/>
        </w:numPr>
        <w:tabs>
          <w:tab w:val="left" w:pos="540"/>
        </w:tabs>
        <w:spacing w:after="240"/>
        <w:ind w:left="360"/>
        <w:rPr>
          <w:szCs w:val="22"/>
        </w:rPr>
      </w:pPr>
      <w:r w:rsidRPr="00273D52">
        <w:rPr>
          <w:szCs w:val="22"/>
        </w:rPr>
        <w:t xml:space="preserve">For activities located in areas regulated by 30 TAC Chapter 213, </w:t>
      </w:r>
      <w:r w:rsidRPr="00273D52">
        <w:rPr>
          <w:i/>
          <w:szCs w:val="22"/>
        </w:rPr>
        <w:t>Edwards Aquifer</w:t>
      </w:r>
      <w:r w:rsidRPr="00273D52">
        <w:rPr>
          <w:szCs w:val="22"/>
        </w:rPr>
        <w:t xml:space="preserve">, this authorization is separate from the requirements of </w:t>
      </w:r>
      <w:r w:rsidR="00B01177">
        <w:rPr>
          <w:szCs w:val="22"/>
        </w:rPr>
        <w:t>those</w:t>
      </w:r>
      <w:r w:rsidRPr="00273D52">
        <w:rPr>
          <w:szCs w:val="22"/>
        </w:rPr>
        <w:t xml:space="preserve"> rule</w:t>
      </w:r>
      <w:r w:rsidR="00B01177">
        <w:rPr>
          <w:szCs w:val="22"/>
        </w:rPr>
        <w:t>s</w:t>
      </w:r>
      <w:r w:rsidRPr="00273D52">
        <w:rPr>
          <w:szCs w:val="22"/>
        </w:rPr>
        <w:t xml:space="preserve">. </w:t>
      </w:r>
      <w:r w:rsidR="00C2374E" w:rsidRPr="00273D52">
        <w:rPr>
          <w:szCs w:val="22"/>
        </w:rPr>
        <w:t>Disposal</w:t>
      </w:r>
      <w:r w:rsidRPr="00273D52">
        <w:rPr>
          <w:szCs w:val="22"/>
        </w:rPr>
        <w:t xml:space="preserve"> may not commence for sites regulated under 30 TAC Chapter 213 until all applicable requirements of the Edwards </w:t>
      </w:r>
      <w:r w:rsidR="00F87B90">
        <w:rPr>
          <w:szCs w:val="22"/>
        </w:rPr>
        <w:t xml:space="preserve">Aquifer </w:t>
      </w:r>
      <w:r w:rsidRPr="00273D52">
        <w:rPr>
          <w:szCs w:val="22"/>
        </w:rPr>
        <w:t>rules are met, including a</w:t>
      </w:r>
      <w:r w:rsidR="00B01177">
        <w:rPr>
          <w:szCs w:val="22"/>
        </w:rPr>
        <w:t>n</w:t>
      </w:r>
      <w:r w:rsidRPr="00273D52">
        <w:rPr>
          <w:szCs w:val="22"/>
        </w:rPr>
        <w:t xml:space="preserve"> approved Edwards Aquifer protection plan, if applicable. For </w:t>
      </w:r>
      <w:r w:rsidR="00C2374E" w:rsidRPr="00273D52">
        <w:rPr>
          <w:szCs w:val="22"/>
        </w:rPr>
        <w:t>facilities</w:t>
      </w:r>
      <w:r w:rsidRPr="00273D52">
        <w:rPr>
          <w:szCs w:val="22"/>
        </w:rPr>
        <w:t xml:space="preserve"> located on or within ten stream miles upstream of the Edwards Aquifer recharge zone, applicants shall also submit a copy of the NOI to the appropriate TCEQ </w:t>
      </w:r>
      <w:r w:rsidR="00E65369">
        <w:rPr>
          <w:szCs w:val="22"/>
        </w:rPr>
        <w:t>R</w:t>
      </w:r>
      <w:r w:rsidRPr="00273D52">
        <w:rPr>
          <w:szCs w:val="22"/>
        </w:rPr>
        <w:t xml:space="preserve">egional </w:t>
      </w:r>
      <w:r w:rsidR="00E65369">
        <w:rPr>
          <w:szCs w:val="22"/>
        </w:rPr>
        <w:t>O</w:t>
      </w:r>
      <w:r w:rsidRPr="00273D52">
        <w:rPr>
          <w:szCs w:val="22"/>
        </w:rPr>
        <w:t xml:space="preserve">ffices shown below. The applicant may not </w:t>
      </w:r>
      <w:r w:rsidR="00C2374E" w:rsidRPr="00273D52">
        <w:rPr>
          <w:szCs w:val="22"/>
        </w:rPr>
        <w:t>dispose of wastewater by evaporation</w:t>
      </w:r>
      <w:r w:rsidRPr="00273D52">
        <w:rPr>
          <w:szCs w:val="22"/>
        </w:rPr>
        <w:t xml:space="preserve"> until authorization is received from the regional office.</w:t>
      </w:r>
    </w:p>
    <w:p w14:paraId="31FE2D57" w14:textId="77777777" w:rsidR="00811E6D" w:rsidRPr="005F5A5E" w:rsidRDefault="00811E6D" w:rsidP="00832F81">
      <w:pPr>
        <w:pStyle w:val="ListParagraph"/>
        <w:tabs>
          <w:tab w:val="left" w:pos="540"/>
        </w:tabs>
        <w:ind w:left="1440"/>
        <w:rPr>
          <w:szCs w:val="22"/>
        </w:rPr>
      </w:pPr>
      <w:r w:rsidRPr="00832F81">
        <w:rPr>
          <w:szCs w:val="22"/>
        </w:rPr>
        <w:t>Counties</w:t>
      </w:r>
      <w:r w:rsidRPr="005F5A5E">
        <w:rPr>
          <w:szCs w:val="22"/>
        </w:rPr>
        <w:t>: Comal, Bexar, Medina, and Kinney</w:t>
      </w:r>
    </w:p>
    <w:p w14:paraId="7F1E20DE" w14:textId="77777777" w:rsidR="00811E6D" w:rsidRPr="00832F81" w:rsidRDefault="00811E6D" w:rsidP="00832F81">
      <w:pPr>
        <w:widowControl/>
        <w:numPr>
          <w:ilvl w:val="5"/>
          <w:numId w:val="0"/>
        </w:numPr>
        <w:tabs>
          <w:tab w:val="left" w:pos="360"/>
        </w:tabs>
        <w:autoSpaceDE/>
        <w:autoSpaceDN/>
        <w:adjustRightInd/>
        <w:ind w:left="1440"/>
        <w:rPr>
          <w:rFonts w:ascii="Georgia" w:hAnsi="Georgia"/>
          <w:sz w:val="22"/>
          <w:szCs w:val="22"/>
          <w:lang w:eastAsia="ko-KR"/>
        </w:rPr>
      </w:pPr>
      <w:r w:rsidRPr="00832F81">
        <w:rPr>
          <w:rFonts w:ascii="Georgia" w:hAnsi="Georgia"/>
          <w:sz w:val="22"/>
          <w:szCs w:val="22"/>
          <w:lang w:eastAsia="ko-KR"/>
        </w:rPr>
        <w:t>Contact:</w:t>
      </w:r>
      <w:r w:rsidR="00832F81">
        <w:rPr>
          <w:rFonts w:ascii="Georgia" w:hAnsi="Georgia"/>
          <w:sz w:val="22"/>
          <w:szCs w:val="22"/>
          <w:lang w:eastAsia="ko-KR"/>
        </w:rPr>
        <w:t xml:space="preserve"> </w:t>
      </w:r>
      <w:r w:rsidRPr="005F5A5E">
        <w:rPr>
          <w:rFonts w:ascii="Georgia" w:hAnsi="Georgia"/>
          <w:sz w:val="22"/>
          <w:szCs w:val="22"/>
          <w:lang w:eastAsia="ko-KR"/>
        </w:rPr>
        <w:t>TCEQ</w:t>
      </w:r>
      <w:r w:rsidR="005F5A5E" w:rsidRPr="005F5A5E">
        <w:rPr>
          <w:rFonts w:ascii="Georgia" w:hAnsi="Georgia"/>
          <w:sz w:val="22"/>
          <w:szCs w:val="22"/>
          <w:lang w:eastAsia="ko-KR"/>
        </w:rPr>
        <w:t xml:space="preserve"> </w:t>
      </w:r>
      <w:r w:rsidRPr="005F5A5E">
        <w:rPr>
          <w:rFonts w:ascii="Georgia" w:hAnsi="Georgia"/>
          <w:sz w:val="22"/>
          <w:szCs w:val="22"/>
          <w:lang w:eastAsia="ko-KR"/>
        </w:rPr>
        <w:t>Water Program Manager</w:t>
      </w:r>
    </w:p>
    <w:p w14:paraId="41DFE2AE" w14:textId="77777777" w:rsidR="00811E6D" w:rsidRPr="00832F81" w:rsidRDefault="00811E6D" w:rsidP="00832F81">
      <w:pPr>
        <w:widowControl/>
        <w:numPr>
          <w:ilvl w:val="5"/>
          <w:numId w:val="0"/>
        </w:numPr>
        <w:tabs>
          <w:tab w:val="left" w:pos="360"/>
        </w:tabs>
        <w:autoSpaceDE/>
        <w:autoSpaceDN/>
        <w:adjustRightInd/>
        <w:ind w:left="2340"/>
        <w:rPr>
          <w:rFonts w:ascii="Georgia" w:hAnsi="Georgia"/>
          <w:sz w:val="22"/>
          <w:szCs w:val="22"/>
          <w:lang w:eastAsia="ko-KR"/>
        </w:rPr>
      </w:pPr>
      <w:r w:rsidRPr="005F5A5E">
        <w:rPr>
          <w:rFonts w:ascii="Georgia" w:hAnsi="Georgia"/>
          <w:sz w:val="22"/>
          <w:szCs w:val="22"/>
          <w:lang w:eastAsia="ko-KR"/>
        </w:rPr>
        <w:t>San Antonio Regional Office</w:t>
      </w:r>
    </w:p>
    <w:p w14:paraId="4507F4C4" w14:textId="77777777" w:rsidR="00811E6D" w:rsidRPr="00832F81" w:rsidRDefault="00811E6D" w:rsidP="00832F81">
      <w:pPr>
        <w:widowControl/>
        <w:numPr>
          <w:ilvl w:val="5"/>
          <w:numId w:val="0"/>
        </w:numPr>
        <w:tabs>
          <w:tab w:val="left" w:pos="360"/>
        </w:tabs>
        <w:autoSpaceDE/>
        <w:autoSpaceDN/>
        <w:adjustRightInd/>
        <w:ind w:left="2340"/>
        <w:rPr>
          <w:rFonts w:ascii="Georgia" w:hAnsi="Georgia"/>
          <w:sz w:val="22"/>
          <w:szCs w:val="22"/>
          <w:lang w:eastAsia="ko-KR"/>
        </w:rPr>
      </w:pPr>
      <w:r w:rsidRPr="005F5A5E">
        <w:rPr>
          <w:rFonts w:ascii="Georgia" w:hAnsi="Georgia"/>
          <w:sz w:val="22"/>
          <w:szCs w:val="22"/>
          <w:lang w:eastAsia="ko-KR"/>
        </w:rPr>
        <w:t>14250 Judson Rd.</w:t>
      </w:r>
    </w:p>
    <w:p w14:paraId="5D45EEF3" w14:textId="77777777" w:rsidR="00811E6D" w:rsidRPr="00832F81" w:rsidRDefault="00811E6D" w:rsidP="00832F81">
      <w:pPr>
        <w:widowControl/>
        <w:numPr>
          <w:ilvl w:val="5"/>
          <w:numId w:val="0"/>
        </w:numPr>
        <w:tabs>
          <w:tab w:val="left" w:pos="360"/>
        </w:tabs>
        <w:autoSpaceDE/>
        <w:autoSpaceDN/>
        <w:adjustRightInd/>
        <w:ind w:left="2340"/>
        <w:rPr>
          <w:rFonts w:ascii="Georgia" w:hAnsi="Georgia"/>
          <w:sz w:val="22"/>
          <w:szCs w:val="22"/>
          <w:lang w:eastAsia="ko-KR"/>
        </w:rPr>
      </w:pPr>
      <w:r w:rsidRPr="005F5A5E">
        <w:rPr>
          <w:rFonts w:ascii="Georgia" w:hAnsi="Georgia"/>
          <w:sz w:val="22"/>
          <w:szCs w:val="22"/>
          <w:lang w:eastAsia="ko-KR"/>
        </w:rPr>
        <w:t>San Antonio, Texas 78233-4480</w:t>
      </w:r>
    </w:p>
    <w:p w14:paraId="5EECC1C2" w14:textId="77777777" w:rsidR="00811E6D" w:rsidRPr="005F5A5E" w:rsidRDefault="00811E6D" w:rsidP="00832F81">
      <w:pPr>
        <w:widowControl/>
        <w:numPr>
          <w:ilvl w:val="5"/>
          <w:numId w:val="0"/>
        </w:numPr>
        <w:autoSpaceDE/>
        <w:autoSpaceDN/>
        <w:adjustRightInd/>
        <w:spacing w:after="240"/>
        <w:ind w:left="2340"/>
        <w:rPr>
          <w:rFonts w:ascii="Georgia" w:hAnsi="Georgia"/>
          <w:sz w:val="22"/>
          <w:szCs w:val="22"/>
          <w:lang w:eastAsia="ko-KR"/>
        </w:rPr>
      </w:pPr>
      <w:r w:rsidRPr="005F5A5E">
        <w:rPr>
          <w:rFonts w:ascii="Georgia" w:hAnsi="Georgia"/>
          <w:sz w:val="22"/>
          <w:szCs w:val="22"/>
          <w:lang w:eastAsia="ko-KR"/>
        </w:rPr>
        <w:t>210</w:t>
      </w:r>
      <w:r w:rsidR="00832F81">
        <w:rPr>
          <w:rFonts w:ascii="Georgia" w:hAnsi="Georgia"/>
          <w:sz w:val="22"/>
          <w:szCs w:val="22"/>
          <w:lang w:eastAsia="ko-KR"/>
        </w:rPr>
        <w:t>-</w:t>
      </w:r>
      <w:r w:rsidRPr="005F5A5E">
        <w:rPr>
          <w:rFonts w:ascii="Georgia" w:hAnsi="Georgia"/>
          <w:sz w:val="22"/>
          <w:szCs w:val="22"/>
          <w:lang w:eastAsia="ko-KR"/>
        </w:rPr>
        <w:t>490-3096</w:t>
      </w:r>
    </w:p>
    <w:p w14:paraId="3BD21561" w14:textId="77777777" w:rsidR="00811E6D" w:rsidRPr="005F5A5E" w:rsidRDefault="00811E6D" w:rsidP="00832F81">
      <w:pPr>
        <w:widowControl/>
        <w:numPr>
          <w:ilvl w:val="5"/>
          <w:numId w:val="0"/>
        </w:numPr>
        <w:autoSpaceDE/>
        <w:autoSpaceDN/>
        <w:adjustRightInd/>
        <w:ind w:left="1440"/>
        <w:rPr>
          <w:szCs w:val="22"/>
        </w:rPr>
      </w:pPr>
      <w:r w:rsidRPr="00832F81">
        <w:rPr>
          <w:rFonts w:ascii="Georgia" w:hAnsi="Georgia"/>
          <w:sz w:val="22"/>
          <w:szCs w:val="22"/>
          <w:lang w:eastAsia="ko-KR"/>
        </w:rPr>
        <w:t xml:space="preserve">Counties: </w:t>
      </w:r>
      <w:r w:rsidRPr="005F5A5E">
        <w:rPr>
          <w:rFonts w:ascii="Georgia" w:hAnsi="Georgia"/>
          <w:sz w:val="22"/>
          <w:szCs w:val="22"/>
          <w:lang w:eastAsia="ko-KR"/>
        </w:rPr>
        <w:t>Williamson, Travis, and Hays</w:t>
      </w:r>
    </w:p>
    <w:p w14:paraId="058B0548" w14:textId="77777777" w:rsidR="00811E6D" w:rsidRPr="005F5A5E" w:rsidRDefault="00811E6D" w:rsidP="00832F81">
      <w:pPr>
        <w:widowControl/>
        <w:numPr>
          <w:ilvl w:val="5"/>
          <w:numId w:val="0"/>
        </w:numPr>
        <w:autoSpaceDE/>
        <w:autoSpaceDN/>
        <w:adjustRightInd/>
        <w:ind w:left="1440"/>
        <w:rPr>
          <w:rFonts w:ascii="Georgia" w:hAnsi="Georgia"/>
          <w:sz w:val="22"/>
          <w:szCs w:val="22"/>
          <w:lang w:eastAsia="ko-KR"/>
        </w:rPr>
      </w:pPr>
      <w:r w:rsidRPr="00832F81">
        <w:rPr>
          <w:rFonts w:ascii="Georgia" w:hAnsi="Georgia"/>
          <w:sz w:val="22"/>
          <w:szCs w:val="22"/>
          <w:lang w:eastAsia="ko-KR"/>
        </w:rPr>
        <w:t>Contact:</w:t>
      </w:r>
      <w:r w:rsidR="00832F81">
        <w:rPr>
          <w:rFonts w:ascii="Georgia" w:hAnsi="Georgia"/>
          <w:sz w:val="22"/>
          <w:szCs w:val="22"/>
          <w:lang w:eastAsia="ko-KR"/>
        </w:rPr>
        <w:t xml:space="preserve"> </w:t>
      </w:r>
      <w:r w:rsidRPr="005F5A5E">
        <w:rPr>
          <w:rFonts w:ascii="Georgia" w:hAnsi="Georgia"/>
          <w:sz w:val="22"/>
          <w:szCs w:val="22"/>
          <w:lang w:eastAsia="ko-KR"/>
        </w:rPr>
        <w:t>TCEQ</w:t>
      </w:r>
      <w:r w:rsidR="005F5A5E" w:rsidRPr="005F5A5E">
        <w:rPr>
          <w:rFonts w:ascii="Georgia" w:hAnsi="Georgia"/>
          <w:sz w:val="22"/>
          <w:szCs w:val="22"/>
          <w:lang w:eastAsia="ko-KR"/>
        </w:rPr>
        <w:t xml:space="preserve"> </w:t>
      </w:r>
      <w:r w:rsidRPr="005F5A5E">
        <w:rPr>
          <w:rFonts w:ascii="Georgia" w:hAnsi="Georgia"/>
          <w:sz w:val="22"/>
          <w:szCs w:val="22"/>
          <w:lang w:eastAsia="ko-KR"/>
        </w:rPr>
        <w:t>Water Program Manager</w:t>
      </w:r>
    </w:p>
    <w:p w14:paraId="415642DE" w14:textId="77777777" w:rsidR="00811E6D" w:rsidRPr="00832F81" w:rsidRDefault="00811E6D" w:rsidP="00832F81">
      <w:pPr>
        <w:widowControl/>
        <w:numPr>
          <w:ilvl w:val="5"/>
          <w:numId w:val="0"/>
        </w:numPr>
        <w:autoSpaceDE/>
        <w:autoSpaceDN/>
        <w:adjustRightInd/>
        <w:ind w:left="2340"/>
        <w:rPr>
          <w:rFonts w:ascii="Georgia" w:hAnsi="Georgia"/>
          <w:sz w:val="22"/>
          <w:szCs w:val="22"/>
          <w:lang w:eastAsia="ko-KR"/>
        </w:rPr>
      </w:pPr>
      <w:r w:rsidRPr="00832F81">
        <w:rPr>
          <w:rFonts w:ascii="Georgia" w:hAnsi="Georgia"/>
          <w:sz w:val="22"/>
          <w:szCs w:val="22"/>
          <w:lang w:eastAsia="ko-KR"/>
        </w:rPr>
        <w:t>Austin Regional Office</w:t>
      </w:r>
      <w:r w:rsidR="00F87B90">
        <w:rPr>
          <w:rFonts w:ascii="Georgia" w:hAnsi="Georgia"/>
          <w:sz w:val="22"/>
          <w:szCs w:val="22"/>
          <w:lang w:eastAsia="ko-KR"/>
        </w:rPr>
        <w:t>, MC-R11</w:t>
      </w:r>
    </w:p>
    <w:p w14:paraId="255022D4" w14:textId="77777777" w:rsidR="00811E6D" w:rsidRPr="00832F81" w:rsidRDefault="00811E6D" w:rsidP="00832F81">
      <w:pPr>
        <w:widowControl/>
        <w:numPr>
          <w:ilvl w:val="5"/>
          <w:numId w:val="0"/>
        </w:numPr>
        <w:autoSpaceDE/>
        <w:autoSpaceDN/>
        <w:adjustRightInd/>
        <w:ind w:left="2340"/>
        <w:rPr>
          <w:rFonts w:ascii="Georgia" w:hAnsi="Georgia"/>
          <w:sz w:val="22"/>
          <w:szCs w:val="22"/>
          <w:lang w:eastAsia="ko-KR"/>
        </w:rPr>
      </w:pPr>
      <w:r w:rsidRPr="00832F81">
        <w:rPr>
          <w:rFonts w:ascii="Georgia" w:hAnsi="Georgia"/>
          <w:sz w:val="22"/>
          <w:szCs w:val="22"/>
          <w:lang w:eastAsia="ko-KR"/>
        </w:rPr>
        <w:t>P.O. Box 13087</w:t>
      </w:r>
    </w:p>
    <w:p w14:paraId="0E54F33D" w14:textId="77777777" w:rsidR="00811E6D" w:rsidRPr="00832F81" w:rsidRDefault="00811E6D" w:rsidP="00832F81">
      <w:pPr>
        <w:widowControl/>
        <w:numPr>
          <w:ilvl w:val="5"/>
          <w:numId w:val="0"/>
        </w:numPr>
        <w:autoSpaceDE/>
        <w:autoSpaceDN/>
        <w:adjustRightInd/>
        <w:ind w:left="2340"/>
        <w:rPr>
          <w:rFonts w:ascii="Georgia" w:hAnsi="Georgia"/>
          <w:sz w:val="22"/>
          <w:szCs w:val="22"/>
          <w:lang w:eastAsia="ko-KR"/>
        </w:rPr>
      </w:pPr>
      <w:r w:rsidRPr="00832F81">
        <w:rPr>
          <w:rFonts w:ascii="Georgia" w:hAnsi="Georgia"/>
          <w:sz w:val="22"/>
          <w:szCs w:val="22"/>
          <w:lang w:eastAsia="ko-KR"/>
        </w:rPr>
        <w:t>Austin, Texas 78711-3087</w:t>
      </w:r>
    </w:p>
    <w:p w14:paraId="6C0424ED" w14:textId="77777777" w:rsidR="00811E6D" w:rsidRPr="00273D52" w:rsidRDefault="00811E6D" w:rsidP="00832F81">
      <w:pPr>
        <w:pStyle w:val="ListParagraph"/>
        <w:spacing w:after="240"/>
        <w:ind w:left="2340"/>
        <w:rPr>
          <w:szCs w:val="22"/>
        </w:rPr>
      </w:pPr>
      <w:r w:rsidRPr="006B2493">
        <w:rPr>
          <w:szCs w:val="22"/>
        </w:rPr>
        <w:t>512</w:t>
      </w:r>
      <w:r w:rsidR="00832F81">
        <w:rPr>
          <w:szCs w:val="22"/>
        </w:rPr>
        <w:t>-</w:t>
      </w:r>
      <w:r w:rsidRPr="006B2493">
        <w:rPr>
          <w:szCs w:val="22"/>
        </w:rPr>
        <w:t>339-2929</w:t>
      </w:r>
    </w:p>
    <w:p w14:paraId="76099A05" w14:textId="77777777" w:rsidR="00845A01" w:rsidRDefault="002E64DD" w:rsidP="00811E6D">
      <w:pPr>
        <w:pStyle w:val="ListParagraph"/>
        <w:numPr>
          <w:ilvl w:val="0"/>
          <w:numId w:val="6"/>
        </w:numPr>
        <w:tabs>
          <w:tab w:val="left" w:pos="540"/>
        </w:tabs>
        <w:spacing w:before="240" w:after="240"/>
        <w:ind w:left="360"/>
        <w:rPr>
          <w:szCs w:val="22"/>
        </w:rPr>
      </w:pPr>
      <w:r w:rsidRPr="00845A01">
        <w:rPr>
          <w:szCs w:val="22"/>
        </w:rPr>
        <w:t>Authorization under this general permit is not transferable. If the owner or operator of the regulated entity changes, the present owner and operator shall submit a Notice of Termination (NOT) and the new owner and operator shall submit a</w:t>
      </w:r>
      <w:r w:rsidR="00053348">
        <w:rPr>
          <w:szCs w:val="22"/>
        </w:rPr>
        <w:t>n</w:t>
      </w:r>
      <w:r w:rsidRPr="00845A01">
        <w:rPr>
          <w:szCs w:val="22"/>
        </w:rPr>
        <w:t xml:space="preserve"> NOI. Any change in a permittee’s </w:t>
      </w:r>
      <w:r w:rsidR="007D010D" w:rsidRPr="00845A01">
        <w:rPr>
          <w:szCs w:val="22"/>
        </w:rPr>
        <w:t>Charter Number, as registered with</w:t>
      </w:r>
      <w:r w:rsidRPr="00845A01">
        <w:rPr>
          <w:szCs w:val="22"/>
        </w:rPr>
        <w:t xml:space="preserve"> the Texas Secretary of State, is considered a change in ownership of the company</w:t>
      </w:r>
      <w:r w:rsidR="007D010D" w:rsidRPr="00845A01">
        <w:rPr>
          <w:szCs w:val="22"/>
        </w:rPr>
        <w:t>. The NOT and NOI must be submitted no later than 10 days prior to the changes</w:t>
      </w:r>
      <w:r w:rsidRPr="00845A01">
        <w:rPr>
          <w:szCs w:val="22"/>
        </w:rPr>
        <w:t xml:space="preserve"> to </w:t>
      </w:r>
      <w:r w:rsidR="007D010D" w:rsidRPr="00845A01">
        <w:rPr>
          <w:szCs w:val="22"/>
        </w:rPr>
        <w:t xml:space="preserve">avoid a </w:t>
      </w:r>
      <w:r w:rsidRPr="00845A01">
        <w:rPr>
          <w:szCs w:val="22"/>
        </w:rPr>
        <w:t xml:space="preserve">lapse in authorization for </w:t>
      </w:r>
      <w:r w:rsidR="007D010D" w:rsidRPr="00845A01">
        <w:rPr>
          <w:szCs w:val="22"/>
        </w:rPr>
        <w:t>the</w:t>
      </w:r>
      <w:r w:rsidRPr="00845A01">
        <w:rPr>
          <w:szCs w:val="22"/>
        </w:rPr>
        <w:t xml:space="preserve"> facility.</w:t>
      </w:r>
    </w:p>
    <w:p w14:paraId="6966B0D1" w14:textId="42EB200D" w:rsidR="007039DD" w:rsidRPr="00845A01" w:rsidRDefault="002E64DD" w:rsidP="00D15A23">
      <w:pPr>
        <w:pStyle w:val="ListParagraph"/>
        <w:numPr>
          <w:ilvl w:val="0"/>
          <w:numId w:val="6"/>
        </w:numPr>
        <w:tabs>
          <w:tab w:val="left" w:pos="540"/>
        </w:tabs>
        <w:spacing w:after="240"/>
        <w:ind w:left="360"/>
        <w:rPr>
          <w:szCs w:val="22"/>
        </w:rPr>
      </w:pPr>
      <w:r w:rsidRPr="00845A01">
        <w:rPr>
          <w:szCs w:val="22"/>
        </w:rPr>
        <w:t xml:space="preserve">If the owner or operator becomes aware that </w:t>
      </w:r>
      <w:r w:rsidR="007D010D" w:rsidRPr="00845A01">
        <w:rPr>
          <w:szCs w:val="22"/>
        </w:rPr>
        <w:t xml:space="preserve">they </w:t>
      </w:r>
      <w:r w:rsidRPr="00845A01">
        <w:rPr>
          <w:szCs w:val="22"/>
        </w:rPr>
        <w:t>failed to submit any relevant facts</w:t>
      </w:r>
      <w:r w:rsidR="00053348">
        <w:rPr>
          <w:szCs w:val="22"/>
        </w:rPr>
        <w:t>,</w:t>
      </w:r>
      <w:r w:rsidRPr="00845A01">
        <w:rPr>
          <w:szCs w:val="22"/>
        </w:rPr>
        <w:t xml:space="preserve"> or submitted incorrect information in a</w:t>
      </w:r>
      <w:r w:rsidR="00053348">
        <w:rPr>
          <w:szCs w:val="22"/>
        </w:rPr>
        <w:t>n</w:t>
      </w:r>
      <w:r w:rsidRPr="00845A01">
        <w:rPr>
          <w:szCs w:val="22"/>
        </w:rPr>
        <w:t xml:space="preserve"> NOI</w:t>
      </w:r>
      <w:r w:rsidR="00053348">
        <w:rPr>
          <w:szCs w:val="22"/>
        </w:rPr>
        <w:t>,</w:t>
      </w:r>
      <w:r w:rsidR="007D010D" w:rsidRPr="00845A01">
        <w:rPr>
          <w:szCs w:val="22"/>
        </w:rPr>
        <w:t xml:space="preserve"> or that</w:t>
      </w:r>
      <w:r w:rsidR="00C161DD" w:rsidRPr="00845A01">
        <w:rPr>
          <w:szCs w:val="22"/>
        </w:rPr>
        <w:t xml:space="preserve"> </w:t>
      </w:r>
      <w:r w:rsidR="007D010D" w:rsidRPr="00845A01">
        <w:rPr>
          <w:szCs w:val="22"/>
        </w:rPr>
        <w:t xml:space="preserve">information provided in the NOI changes (for example, </w:t>
      </w:r>
      <w:r w:rsidR="00936230">
        <w:rPr>
          <w:szCs w:val="22"/>
        </w:rPr>
        <w:t xml:space="preserve">permittee address or details about an evaporation </w:t>
      </w:r>
      <w:r w:rsidR="00E84926">
        <w:rPr>
          <w:szCs w:val="22"/>
        </w:rPr>
        <w:t>pond</w:t>
      </w:r>
      <w:r w:rsidR="007D010D" w:rsidRPr="00845A01">
        <w:rPr>
          <w:szCs w:val="22"/>
        </w:rPr>
        <w:t>),</w:t>
      </w:r>
      <w:r w:rsidRPr="00845A01">
        <w:rPr>
          <w:szCs w:val="22"/>
        </w:rPr>
        <w:t xml:space="preserve"> the correct information shall be provided to the executive director in a Notice of Change (NOC) within 14 days after discovery. </w:t>
      </w:r>
      <w:r w:rsidR="007D010D" w:rsidRPr="00845A01">
        <w:rPr>
          <w:szCs w:val="22"/>
        </w:rPr>
        <w:t>A</w:t>
      </w:r>
      <w:r w:rsidR="00053348">
        <w:rPr>
          <w:szCs w:val="22"/>
        </w:rPr>
        <w:t>n</w:t>
      </w:r>
      <w:r w:rsidR="007D010D" w:rsidRPr="00845A01">
        <w:rPr>
          <w:szCs w:val="22"/>
        </w:rPr>
        <w:t xml:space="preserve"> NOT</w:t>
      </w:r>
      <w:r w:rsidR="00F87B90">
        <w:rPr>
          <w:szCs w:val="22"/>
        </w:rPr>
        <w:t xml:space="preserve"> and a new NOI are</w:t>
      </w:r>
      <w:r w:rsidR="007D010D" w:rsidRPr="00845A01">
        <w:rPr>
          <w:szCs w:val="22"/>
        </w:rPr>
        <w:t xml:space="preserve"> required for a </w:t>
      </w:r>
      <w:r w:rsidRPr="00845A01">
        <w:rPr>
          <w:szCs w:val="22"/>
        </w:rPr>
        <w:t>change</w:t>
      </w:r>
      <w:r w:rsidR="007D010D" w:rsidRPr="00845A01">
        <w:rPr>
          <w:szCs w:val="22"/>
        </w:rPr>
        <w:t xml:space="preserve"> in the site locat</w:t>
      </w:r>
      <w:r w:rsidR="00845A01">
        <w:rPr>
          <w:szCs w:val="22"/>
        </w:rPr>
        <w:t xml:space="preserve">ion or changes in ownership </w:t>
      </w:r>
      <w:r w:rsidR="007D010D" w:rsidRPr="00845A01">
        <w:rPr>
          <w:szCs w:val="22"/>
        </w:rPr>
        <w:t>or operator.</w:t>
      </w:r>
    </w:p>
    <w:p w14:paraId="239A3DA2" w14:textId="77777777" w:rsidR="00390E1B" w:rsidRPr="005610D4" w:rsidRDefault="00D624DC" w:rsidP="005903B7">
      <w:pPr>
        <w:pStyle w:val="Heading2"/>
        <w:spacing w:after="240"/>
        <w:rPr>
          <w:rFonts w:ascii="Georgia" w:hAnsi="Georgia"/>
          <w:b w:val="0"/>
          <w:sz w:val="22"/>
          <w:szCs w:val="22"/>
        </w:rPr>
      </w:pPr>
      <w:bookmarkStart w:id="9" w:name="_Toc409680606"/>
      <w:r w:rsidRPr="005610D4">
        <w:rPr>
          <w:rFonts w:ascii="Georgia" w:hAnsi="Georgia"/>
          <w:i w:val="0"/>
          <w:iCs w:val="0"/>
          <w:sz w:val="22"/>
          <w:szCs w:val="22"/>
        </w:rPr>
        <w:t>Section D.  Termination of Coverage</w:t>
      </w:r>
      <w:bookmarkEnd w:id="9"/>
    </w:p>
    <w:p w14:paraId="6F3B456B" w14:textId="77777777" w:rsidR="00D15A23" w:rsidRDefault="002E64DD" w:rsidP="00B23E09">
      <w:pPr>
        <w:pStyle w:val="ListParagraph"/>
        <w:numPr>
          <w:ilvl w:val="0"/>
          <w:numId w:val="30"/>
        </w:numPr>
        <w:spacing w:after="240"/>
        <w:ind w:left="360"/>
        <w:rPr>
          <w:szCs w:val="22"/>
        </w:rPr>
      </w:pPr>
      <w:r w:rsidRPr="00D15A23">
        <w:rPr>
          <w:szCs w:val="22"/>
        </w:rPr>
        <w:t>A permittee shall terminate coverage under this general permit through the submittal of a</w:t>
      </w:r>
      <w:r w:rsidR="00053348">
        <w:rPr>
          <w:szCs w:val="22"/>
        </w:rPr>
        <w:t>n</w:t>
      </w:r>
      <w:r w:rsidRPr="00D15A23">
        <w:rPr>
          <w:szCs w:val="22"/>
        </w:rPr>
        <w:t xml:space="preserve"> NOT, on a form approved by the executive director, when the owner or operator of the facility changes</w:t>
      </w:r>
      <w:r w:rsidR="00D624DC" w:rsidRPr="00D15A23">
        <w:rPr>
          <w:szCs w:val="22"/>
        </w:rPr>
        <w:t>,</w:t>
      </w:r>
      <w:r w:rsidR="00053348">
        <w:rPr>
          <w:szCs w:val="22"/>
        </w:rPr>
        <w:t xml:space="preserve"> or</w:t>
      </w:r>
      <w:r w:rsidR="00D624DC" w:rsidRPr="00D15A23">
        <w:rPr>
          <w:szCs w:val="22"/>
        </w:rPr>
        <w:t xml:space="preserve"> when disposal becomes unnecessary, is delayed, or is authorized under an individual permit.</w:t>
      </w:r>
      <w:r w:rsidR="003322A9" w:rsidRPr="00D15A23">
        <w:rPr>
          <w:szCs w:val="22"/>
        </w:rPr>
        <w:t xml:space="preserve"> </w:t>
      </w:r>
    </w:p>
    <w:p w14:paraId="4FE30458" w14:textId="77777777" w:rsidR="00D15A23" w:rsidRDefault="00D15A23" w:rsidP="00B23E09">
      <w:pPr>
        <w:pStyle w:val="ListParagraph"/>
        <w:numPr>
          <w:ilvl w:val="0"/>
          <w:numId w:val="30"/>
        </w:numPr>
        <w:spacing w:after="240"/>
        <w:ind w:left="360"/>
        <w:rPr>
          <w:szCs w:val="22"/>
        </w:rPr>
      </w:pPr>
      <w:r w:rsidRPr="00D15A23">
        <w:rPr>
          <w:szCs w:val="22"/>
        </w:rPr>
        <w:lastRenderedPageBreak/>
        <w:t>A</w:t>
      </w:r>
      <w:r w:rsidR="00053348">
        <w:rPr>
          <w:szCs w:val="22"/>
        </w:rPr>
        <w:t>n</w:t>
      </w:r>
      <w:r w:rsidRPr="00D15A23">
        <w:rPr>
          <w:szCs w:val="22"/>
        </w:rPr>
        <w:t xml:space="preserve"> NOT must be submitted within 10 days after the facility completes the clos</w:t>
      </w:r>
      <w:r>
        <w:rPr>
          <w:szCs w:val="22"/>
        </w:rPr>
        <w:t>ure requirements in Part III.B.3</w:t>
      </w:r>
      <w:r w:rsidRPr="00D15A23">
        <w:rPr>
          <w:szCs w:val="22"/>
        </w:rPr>
        <w:t>., obtains coverage under an individual permit, or obtains coverage under an alternative general permit. Compliance with the conditions and requirements of this permit are required until a</w:t>
      </w:r>
      <w:r w:rsidR="00053348">
        <w:rPr>
          <w:szCs w:val="22"/>
        </w:rPr>
        <w:t>n</w:t>
      </w:r>
      <w:r w:rsidRPr="00D15A23">
        <w:rPr>
          <w:szCs w:val="22"/>
        </w:rPr>
        <w:t xml:space="preserve"> NOT is submitted.</w:t>
      </w:r>
    </w:p>
    <w:p w14:paraId="532A8227" w14:textId="77777777" w:rsidR="00D15A23" w:rsidRDefault="00D624DC" w:rsidP="00B23E09">
      <w:pPr>
        <w:pStyle w:val="ListParagraph"/>
        <w:numPr>
          <w:ilvl w:val="0"/>
          <w:numId w:val="30"/>
        </w:numPr>
        <w:spacing w:after="240"/>
        <w:ind w:left="360"/>
        <w:rPr>
          <w:szCs w:val="22"/>
        </w:rPr>
      </w:pPr>
      <w:r w:rsidRPr="00D15A23">
        <w:rPr>
          <w:szCs w:val="22"/>
        </w:rPr>
        <w:t xml:space="preserve">Unless coverage is terminated because </w:t>
      </w:r>
      <w:r w:rsidR="00C2374E">
        <w:rPr>
          <w:szCs w:val="22"/>
        </w:rPr>
        <w:t xml:space="preserve">authorization </w:t>
      </w:r>
      <w:r w:rsidR="00FD45FD">
        <w:rPr>
          <w:szCs w:val="22"/>
        </w:rPr>
        <w:t xml:space="preserve">has been obtained </w:t>
      </w:r>
      <w:r w:rsidR="00C2374E">
        <w:rPr>
          <w:szCs w:val="22"/>
        </w:rPr>
        <w:t xml:space="preserve">under an alternative general permit or </w:t>
      </w:r>
      <w:r w:rsidRPr="00D15A23">
        <w:rPr>
          <w:szCs w:val="22"/>
        </w:rPr>
        <w:t>an individual permit, the permittee must include</w:t>
      </w:r>
      <w:r w:rsidR="00CE6946" w:rsidRPr="00D15A23">
        <w:rPr>
          <w:szCs w:val="22"/>
        </w:rPr>
        <w:t>,</w:t>
      </w:r>
      <w:r w:rsidRPr="00D15A23">
        <w:rPr>
          <w:szCs w:val="22"/>
        </w:rPr>
        <w:t xml:space="preserve"> with the NOT</w:t>
      </w:r>
      <w:r w:rsidR="00CE6946" w:rsidRPr="00D15A23">
        <w:rPr>
          <w:szCs w:val="22"/>
        </w:rPr>
        <w:t xml:space="preserve">, </w:t>
      </w:r>
      <w:r w:rsidR="001B418F" w:rsidRPr="00D15A23">
        <w:rPr>
          <w:szCs w:val="22"/>
        </w:rPr>
        <w:t>the</w:t>
      </w:r>
      <w:r w:rsidRPr="00D15A23">
        <w:rPr>
          <w:szCs w:val="22"/>
        </w:rPr>
        <w:t xml:space="preserve"> </w:t>
      </w:r>
      <w:r w:rsidR="001B418F" w:rsidRPr="00D15A23">
        <w:rPr>
          <w:szCs w:val="22"/>
        </w:rPr>
        <w:t xml:space="preserve">certification that </w:t>
      </w:r>
      <w:r w:rsidR="00D15A23">
        <w:rPr>
          <w:szCs w:val="22"/>
        </w:rPr>
        <w:t xml:space="preserve">all </w:t>
      </w:r>
      <w:r w:rsidR="00845A01" w:rsidRPr="00D15A23">
        <w:rPr>
          <w:szCs w:val="22"/>
        </w:rPr>
        <w:t xml:space="preserve">evaporation </w:t>
      </w:r>
      <w:r w:rsidR="00E84926" w:rsidRPr="00D15A23">
        <w:rPr>
          <w:szCs w:val="22"/>
        </w:rPr>
        <w:t>pond</w:t>
      </w:r>
      <w:r w:rsidR="00845A01" w:rsidRPr="00D15A23">
        <w:rPr>
          <w:szCs w:val="22"/>
        </w:rPr>
        <w:t>s</w:t>
      </w:r>
      <w:r w:rsidR="001B418F" w:rsidRPr="00D15A23">
        <w:rPr>
          <w:szCs w:val="22"/>
        </w:rPr>
        <w:t xml:space="preserve"> have been properly closed</w:t>
      </w:r>
      <w:r w:rsidR="007D010D" w:rsidRPr="00D15A23">
        <w:rPr>
          <w:szCs w:val="22"/>
        </w:rPr>
        <w:t>,</w:t>
      </w:r>
      <w:r w:rsidR="00AB4700" w:rsidRPr="00D15A23">
        <w:rPr>
          <w:szCs w:val="22"/>
        </w:rPr>
        <w:t xml:space="preserve"> </w:t>
      </w:r>
      <w:r w:rsidR="00D15A23">
        <w:rPr>
          <w:szCs w:val="22"/>
        </w:rPr>
        <w:t>in accordance with Part III.B.3</w:t>
      </w:r>
      <w:r w:rsidRPr="00D15A23">
        <w:rPr>
          <w:szCs w:val="22"/>
        </w:rPr>
        <w:t>.</w:t>
      </w:r>
      <w:r w:rsidR="003322A9" w:rsidRPr="00D15A23">
        <w:rPr>
          <w:szCs w:val="22"/>
        </w:rPr>
        <w:t xml:space="preserve"> </w:t>
      </w:r>
    </w:p>
    <w:p w14:paraId="20CFF85F" w14:textId="77777777" w:rsidR="00390E1B" w:rsidRPr="00D15A23" w:rsidRDefault="00D624DC" w:rsidP="00B23E09">
      <w:pPr>
        <w:pStyle w:val="ListParagraph"/>
        <w:numPr>
          <w:ilvl w:val="0"/>
          <w:numId w:val="30"/>
        </w:numPr>
        <w:spacing w:after="240"/>
        <w:ind w:left="360"/>
        <w:rPr>
          <w:szCs w:val="22"/>
        </w:rPr>
      </w:pPr>
      <w:r w:rsidRPr="00D15A23">
        <w:rPr>
          <w:szCs w:val="22"/>
        </w:rPr>
        <w:t xml:space="preserve">Authorization to dispose of </w:t>
      </w:r>
      <w:r w:rsidR="00CE6946" w:rsidRPr="00D15A23">
        <w:rPr>
          <w:szCs w:val="22"/>
        </w:rPr>
        <w:t xml:space="preserve">wastewater </w:t>
      </w:r>
      <w:r w:rsidRPr="00D15A23">
        <w:rPr>
          <w:szCs w:val="22"/>
        </w:rPr>
        <w:t>terminate</w:t>
      </w:r>
      <w:r w:rsidR="00F41AE2" w:rsidRPr="00D15A23">
        <w:rPr>
          <w:szCs w:val="22"/>
        </w:rPr>
        <w:t>s on the day that a</w:t>
      </w:r>
      <w:r w:rsidR="00053348">
        <w:rPr>
          <w:szCs w:val="22"/>
        </w:rPr>
        <w:t>n</w:t>
      </w:r>
      <w:r w:rsidRPr="00D15A23">
        <w:rPr>
          <w:szCs w:val="22"/>
        </w:rPr>
        <w:t xml:space="preserve"> NOT is postmarked for delivery.</w:t>
      </w:r>
      <w:r w:rsidR="003322A9" w:rsidRPr="00D15A23">
        <w:rPr>
          <w:szCs w:val="22"/>
        </w:rPr>
        <w:t xml:space="preserve"> </w:t>
      </w:r>
      <w:r w:rsidR="00CE6946" w:rsidRPr="00D15A23">
        <w:rPr>
          <w:szCs w:val="22"/>
        </w:rPr>
        <w:t>If</w:t>
      </w:r>
      <w:r w:rsidR="00595040" w:rsidRPr="00D15A23">
        <w:rPr>
          <w:szCs w:val="22"/>
        </w:rPr>
        <w:t xml:space="preserve"> the TCEQ provides for </w:t>
      </w:r>
      <w:r w:rsidR="00CE6946" w:rsidRPr="00D15A23">
        <w:rPr>
          <w:szCs w:val="22"/>
        </w:rPr>
        <w:t>electronic submission of</w:t>
      </w:r>
      <w:r w:rsidR="00800DC8" w:rsidRPr="00D15A23">
        <w:rPr>
          <w:szCs w:val="22"/>
        </w:rPr>
        <w:t xml:space="preserve"> NOTs</w:t>
      </w:r>
      <w:r w:rsidR="00CE6946" w:rsidRPr="00D15A23">
        <w:rPr>
          <w:szCs w:val="22"/>
        </w:rPr>
        <w:t xml:space="preserve">, authorization under this </w:t>
      </w:r>
      <w:r w:rsidR="006C4DD6">
        <w:rPr>
          <w:szCs w:val="22"/>
        </w:rPr>
        <w:t xml:space="preserve">general </w:t>
      </w:r>
      <w:r w:rsidR="00CE6946" w:rsidRPr="00D15A23">
        <w:rPr>
          <w:szCs w:val="22"/>
        </w:rPr>
        <w:t xml:space="preserve">permit terminates immediately following confirmation of receipt of the </w:t>
      </w:r>
      <w:r w:rsidR="00800DC8" w:rsidRPr="00D15A23">
        <w:rPr>
          <w:szCs w:val="22"/>
        </w:rPr>
        <w:t xml:space="preserve">electronic </w:t>
      </w:r>
      <w:r w:rsidR="00CE6946" w:rsidRPr="00D15A23">
        <w:rPr>
          <w:szCs w:val="22"/>
        </w:rPr>
        <w:t>NOT</w:t>
      </w:r>
      <w:r w:rsidR="00800DC8" w:rsidRPr="00D15A23">
        <w:rPr>
          <w:szCs w:val="22"/>
        </w:rPr>
        <w:t xml:space="preserve"> </w:t>
      </w:r>
      <w:proofErr w:type="gramStart"/>
      <w:r w:rsidR="00800DC8" w:rsidRPr="00D15A23">
        <w:rPr>
          <w:szCs w:val="22"/>
        </w:rPr>
        <w:t xml:space="preserve">form </w:t>
      </w:r>
      <w:r w:rsidR="00CE6946" w:rsidRPr="00D15A23">
        <w:rPr>
          <w:szCs w:val="22"/>
        </w:rPr>
        <w:t xml:space="preserve"> by</w:t>
      </w:r>
      <w:proofErr w:type="gramEnd"/>
      <w:r w:rsidR="00CE6946" w:rsidRPr="00D15A23">
        <w:rPr>
          <w:szCs w:val="22"/>
        </w:rPr>
        <w:t xml:space="preserve"> the TCEQ.</w:t>
      </w:r>
      <w:r w:rsidR="00BB1C24" w:rsidRPr="00D15A23">
        <w:rPr>
          <w:szCs w:val="22"/>
        </w:rPr>
        <w:t xml:space="preserve">  </w:t>
      </w:r>
    </w:p>
    <w:p w14:paraId="6578250F" w14:textId="77777777" w:rsidR="00390E1B" w:rsidRPr="005610D4" w:rsidRDefault="00053348" w:rsidP="005903B7">
      <w:pPr>
        <w:pStyle w:val="Heading2"/>
        <w:spacing w:after="240"/>
        <w:rPr>
          <w:rFonts w:ascii="Georgia" w:hAnsi="Georgia"/>
          <w:b w:val="0"/>
          <w:sz w:val="22"/>
          <w:szCs w:val="22"/>
        </w:rPr>
      </w:pPr>
      <w:bookmarkStart w:id="10" w:name="_Toc409680607"/>
      <w:r>
        <w:rPr>
          <w:rFonts w:ascii="Georgia" w:hAnsi="Georgia"/>
          <w:i w:val="0"/>
          <w:iCs w:val="0"/>
          <w:sz w:val="22"/>
          <w:szCs w:val="22"/>
        </w:rPr>
        <w:t>Section E.  Authorization u</w:t>
      </w:r>
      <w:r w:rsidR="00D624DC" w:rsidRPr="005610D4">
        <w:rPr>
          <w:rFonts w:ascii="Georgia" w:hAnsi="Georgia"/>
          <w:i w:val="0"/>
          <w:iCs w:val="0"/>
          <w:sz w:val="22"/>
          <w:szCs w:val="22"/>
        </w:rPr>
        <w:t>nder an Individual Permit</w:t>
      </w:r>
      <w:bookmarkEnd w:id="10"/>
    </w:p>
    <w:p w14:paraId="4D329467" w14:textId="77777777" w:rsidR="00936230" w:rsidRDefault="00D624DC" w:rsidP="00D87B49">
      <w:pPr>
        <w:pStyle w:val="ListParagraph"/>
        <w:numPr>
          <w:ilvl w:val="3"/>
          <w:numId w:val="8"/>
        </w:numPr>
        <w:tabs>
          <w:tab w:val="left" w:pos="360"/>
        </w:tabs>
        <w:spacing w:after="240"/>
        <w:ind w:left="360"/>
        <w:rPr>
          <w:szCs w:val="22"/>
        </w:rPr>
      </w:pPr>
      <w:r w:rsidRPr="00936230">
        <w:rPr>
          <w:szCs w:val="22"/>
        </w:rPr>
        <w:t>Wastewater disposal eligible for authorization by this general permit may alternatively be authorized by an individual permit according to 3</w:t>
      </w:r>
      <w:r w:rsidR="007B7274" w:rsidRPr="00936230">
        <w:rPr>
          <w:szCs w:val="22"/>
        </w:rPr>
        <w:t xml:space="preserve">0 </w:t>
      </w:r>
      <w:r w:rsidR="002E64DD" w:rsidRPr="00936230">
        <w:rPr>
          <w:szCs w:val="22"/>
        </w:rPr>
        <w:t>TAC</w:t>
      </w:r>
      <w:r w:rsidR="007B7274" w:rsidRPr="00936230">
        <w:rPr>
          <w:szCs w:val="22"/>
        </w:rPr>
        <w:t xml:space="preserve"> Chapter 305, </w:t>
      </w:r>
      <w:r w:rsidRPr="00936230">
        <w:rPr>
          <w:i/>
          <w:szCs w:val="22"/>
        </w:rPr>
        <w:t>Consolidated Permits</w:t>
      </w:r>
      <w:r w:rsidRPr="00936230">
        <w:rPr>
          <w:szCs w:val="22"/>
        </w:rPr>
        <w:t>.</w:t>
      </w:r>
    </w:p>
    <w:p w14:paraId="28741919" w14:textId="77777777" w:rsidR="00936230" w:rsidRDefault="00D624DC" w:rsidP="00D87B49">
      <w:pPr>
        <w:pStyle w:val="ListParagraph"/>
        <w:numPr>
          <w:ilvl w:val="3"/>
          <w:numId w:val="8"/>
        </w:numPr>
        <w:tabs>
          <w:tab w:val="left" w:pos="360"/>
        </w:tabs>
        <w:spacing w:after="240"/>
        <w:ind w:left="360"/>
        <w:rPr>
          <w:szCs w:val="22"/>
        </w:rPr>
      </w:pPr>
      <w:r w:rsidRPr="00936230">
        <w:rPr>
          <w:szCs w:val="22"/>
        </w:rPr>
        <w:t>When an individual permit is issued for wastewater disposal that is currently authorized under this general permit, the permi</w:t>
      </w:r>
      <w:r w:rsidR="003B0D00" w:rsidRPr="00936230">
        <w:rPr>
          <w:szCs w:val="22"/>
        </w:rPr>
        <w:t>ttee shall submit a</w:t>
      </w:r>
      <w:r w:rsidR="00053348">
        <w:rPr>
          <w:szCs w:val="22"/>
        </w:rPr>
        <w:t>n</w:t>
      </w:r>
      <w:r w:rsidR="003B0D00" w:rsidRPr="00936230">
        <w:rPr>
          <w:szCs w:val="22"/>
        </w:rPr>
        <w:t xml:space="preserve"> NOT to the executive d</w:t>
      </w:r>
      <w:r w:rsidRPr="00936230">
        <w:rPr>
          <w:szCs w:val="22"/>
        </w:rPr>
        <w:t>irector.</w:t>
      </w:r>
      <w:r w:rsidR="003322A9" w:rsidRPr="00936230">
        <w:rPr>
          <w:szCs w:val="22"/>
        </w:rPr>
        <w:t xml:space="preserve"> </w:t>
      </w:r>
      <w:r w:rsidRPr="00936230">
        <w:rPr>
          <w:szCs w:val="22"/>
        </w:rPr>
        <w:t xml:space="preserve">The permittee cannot hold both a general permit </w:t>
      </w:r>
      <w:r w:rsidR="00A81AFF">
        <w:rPr>
          <w:szCs w:val="22"/>
        </w:rPr>
        <w:t xml:space="preserve">authorization </w:t>
      </w:r>
      <w:r w:rsidRPr="00936230">
        <w:rPr>
          <w:szCs w:val="22"/>
        </w:rPr>
        <w:t>and an individual permit</w:t>
      </w:r>
      <w:r w:rsidR="00053348">
        <w:rPr>
          <w:szCs w:val="22"/>
        </w:rPr>
        <w:t xml:space="preserve"> for the same wastewater disposal activity</w:t>
      </w:r>
      <w:r w:rsidRPr="00936230">
        <w:rPr>
          <w:szCs w:val="22"/>
        </w:rPr>
        <w:t>.</w:t>
      </w:r>
    </w:p>
    <w:p w14:paraId="08F39A38" w14:textId="77777777" w:rsidR="00C2426D" w:rsidRPr="0070739A" w:rsidRDefault="00D624DC" w:rsidP="00D87B49">
      <w:pPr>
        <w:pStyle w:val="ListParagraph"/>
        <w:numPr>
          <w:ilvl w:val="3"/>
          <w:numId w:val="8"/>
        </w:numPr>
        <w:tabs>
          <w:tab w:val="left" w:pos="360"/>
        </w:tabs>
        <w:spacing w:after="240"/>
        <w:ind w:left="360"/>
        <w:rPr>
          <w:szCs w:val="22"/>
        </w:rPr>
      </w:pPr>
      <w:r w:rsidRPr="0070739A">
        <w:rPr>
          <w:szCs w:val="22"/>
        </w:rPr>
        <w:t>The disposal of wastewater from facilities currently auth</w:t>
      </w:r>
      <w:r w:rsidR="006C4DD6">
        <w:rPr>
          <w:szCs w:val="22"/>
        </w:rPr>
        <w:t xml:space="preserve">orized by an individual permit </w:t>
      </w:r>
      <w:r w:rsidRPr="0070739A">
        <w:rPr>
          <w:szCs w:val="22"/>
        </w:rPr>
        <w:t>may only be authorized under this general permit if the following conditions are met:</w:t>
      </w:r>
    </w:p>
    <w:p w14:paraId="04700A6C" w14:textId="77777777" w:rsidR="00182814" w:rsidRPr="0070739A" w:rsidRDefault="00D624DC" w:rsidP="00D87B49">
      <w:pPr>
        <w:pStyle w:val="ListParagraph"/>
        <w:numPr>
          <w:ilvl w:val="1"/>
          <w:numId w:val="9"/>
        </w:numPr>
        <w:spacing w:after="240"/>
        <w:ind w:left="720"/>
        <w:rPr>
          <w:szCs w:val="22"/>
        </w:rPr>
      </w:pPr>
      <w:r w:rsidRPr="0070739A">
        <w:rPr>
          <w:szCs w:val="22"/>
        </w:rPr>
        <w:t>the disposal meets the applicability and eligibility requirements for coverage under this general permit;</w:t>
      </w:r>
    </w:p>
    <w:p w14:paraId="594C8DED" w14:textId="77777777" w:rsidR="00182814" w:rsidRPr="0070739A" w:rsidRDefault="00D624DC" w:rsidP="00D87B49">
      <w:pPr>
        <w:pStyle w:val="ListParagraph"/>
        <w:numPr>
          <w:ilvl w:val="1"/>
          <w:numId w:val="9"/>
        </w:numPr>
        <w:spacing w:after="240"/>
        <w:ind w:left="720"/>
        <w:rPr>
          <w:szCs w:val="22"/>
        </w:rPr>
      </w:pPr>
      <w:r w:rsidRPr="0070739A">
        <w:rPr>
          <w:szCs w:val="22"/>
        </w:rPr>
        <w:t xml:space="preserve">the current individual permit does not contain </w:t>
      </w:r>
      <w:r w:rsidR="00856498" w:rsidRPr="0070739A">
        <w:rPr>
          <w:szCs w:val="22"/>
        </w:rPr>
        <w:t>requirements</w:t>
      </w:r>
      <w:r w:rsidR="00D73A41" w:rsidRPr="0070739A">
        <w:rPr>
          <w:szCs w:val="22"/>
        </w:rPr>
        <w:t xml:space="preserve"> related to monitoring</w:t>
      </w:r>
      <w:r w:rsidR="00736C01" w:rsidRPr="0070739A">
        <w:rPr>
          <w:szCs w:val="22"/>
        </w:rPr>
        <w:t>, facility inspections,</w:t>
      </w:r>
      <w:r w:rsidR="00ED2CCB" w:rsidRPr="0070739A">
        <w:rPr>
          <w:szCs w:val="22"/>
        </w:rPr>
        <w:t xml:space="preserve"> or</w:t>
      </w:r>
      <w:r w:rsidR="00D73A41" w:rsidRPr="0070739A">
        <w:rPr>
          <w:szCs w:val="22"/>
        </w:rPr>
        <w:t xml:space="preserve"> evaporation pond desi</w:t>
      </w:r>
      <w:r w:rsidR="00B01177">
        <w:rPr>
          <w:szCs w:val="22"/>
        </w:rPr>
        <w:t>gn, construction, or</w:t>
      </w:r>
      <w:r w:rsidR="00ED2CCB" w:rsidRPr="0070739A">
        <w:rPr>
          <w:szCs w:val="22"/>
        </w:rPr>
        <w:t xml:space="preserve"> operation</w:t>
      </w:r>
      <w:r w:rsidR="00D73A41" w:rsidRPr="0070739A">
        <w:rPr>
          <w:szCs w:val="22"/>
        </w:rPr>
        <w:t xml:space="preserve"> </w:t>
      </w:r>
      <w:r w:rsidR="00B01177">
        <w:rPr>
          <w:szCs w:val="22"/>
        </w:rPr>
        <w:t>that are more stringent than</w:t>
      </w:r>
      <w:r w:rsidR="000E50A6" w:rsidRPr="0070739A">
        <w:rPr>
          <w:szCs w:val="22"/>
        </w:rPr>
        <w:t xml:space="preserve"> the requirements of this general permit</w:t>
      </w:r>
      <w:r w:rsidR="00B008F9" w:rsidRPr="0070739A">
        <w:rPr>
          <w:szCs w:val="22"/>
        </w:rPr>
        <w:t>,</w:t>
      </w:r>
      <w:r w:rsidR="00D40397" w:rsidRPr="0070739A">
        <w:rPr>
          <w:szCs w:val="22"/>
        </w:rPr>
        <w:t xml:space="preserve"> </w:t>
      </w:r>
      <w:r w:rsidRPr="0070739A">
        <w:rPr>
          <w:szCs w:val="22"/>
        </w:rPr>
        <w:t xml:space="preserve">unless the </w:t>
      </w:r>
      <w:r w:rsidR="006C4DD6">
        <w:rPr>
          <w:szCs w:val="22"/>
        </w:rPr>
        <w:t>conditions</w:t>
      </w:r>
      <w:r w:rsidRPr="0070739A">
        <w:rPr>
          <w:szCs w:val="22"/>
        </w:rPr>
        <w:t xml:space="preserve"> that resulted in the </w:t>
      </w:r>
      <w:r w:rsidR="000E50A6" w:rsidRPr="0070739A">
        <w:rPr>
          <w:szCs w:val="22"/>
        </w:rPr>
        <w:t xml:space="preserve">requirements </w:t>
      </w:r>
      <w:r w:rsidR="00E16237">
        <w:rPr>
          <w:szCs w:val="22"/>
        </w:rPr>
        <w:t>have</w:t>
      </w:r>
      <w:r w:rsidRPr="0070739A">
        <w:rPr>
          <w:szCs w:val="22"/>
        </w:rPr>
        <w:t xml:space="preserve"> ceased and any contamination that resulted in those </w:t>
      </w:r>
      <w:r w:rsidR="00856498" w:rsidRPr="0070739A">
        <w:rPr>
          <w:szCs w:val="22"/>
        </w:rPr>
        <w:t xml:space="preserve">requirements </w:t>
      </w:r>
      <w:r w:rsidRPr="0070739A">
        <w:rPr>
          <w:szCs w:val="22"/>
        </w:rPr>
        <w:t>is removed or remediated;</w:t>
      </w:r>
    </w:p>
    <w:p w14:paraId="68ED9BE1" w14:textId="77777777" w:rsidR="00182814" w:rsidRPr="0070739A" w:rsidRDefault="003B0D00" w:rsidP="00D87B49">
      <w:pPr>
        <w:pStyle w:val="ListParagraph"/>
        <w:numPr>
          <w:ilvl w:val="1"/>
          <w:numId w:val="9"/>
        </w:numPr>
        <w:spacing w:after="240"/>
        <w:ind w:left="720"/>
        <w:rPr>
          <w:szCs w:val="22"/>
        </w:rPr>
      </w:pPr>
      <w:r w:rsidRPr="0070739A">
        <w:rPr>
          <w:szCs w:val="22"/>
        </w:rPr>
        <w:t>the executive d</w:t>
      </w:r>
      <w:r w:rsidR="00D624DC" w:rsidRPr="0070739A">
        <w:rPr>
          <w:szCs w:val="22"/>
        </w:rPr>
        <w:t>irector has not determined that continued coverage under an individual permit is required</w:t>
      </w:r>
      <w:r w:rsidR="003077E2" w:rsidRPr="0070739A">
        <w:rPr>
          <w:szCs w:val="22"/>
        </w:rPr>
        <w:t xml:space="preserve"> </w:t>
      </w:r>
      <w:r w:rsidR="00D624DC" w:rsidRPr="0070739A">
        <w:rPr>
          <w:szCs w:val="22"/>
        </w:rPr>
        <w:t>based on consideration of a history of substantive non-compliance or other site-specific considerations;</w:t>
      </w:r>
    </w:p>
    <w:p w14:paraId="7E81FE52" w14:textId="77777777" w:rsidR="00182814" w:rsidRDefault="00D624DC" w:rsidP="00D87B49">
      <w:pPr>
        <w:pStyle w:val="ListParagraph"/>
        <w:numPr>
          <w:ilvl w:val="1"/>
          <w:numId w:val="9"/>
        </w:numPr>
        <w:spacing w:after="240"/>
        <w:ind w:left="720"/>
        <w:rPr>
          <w:szCs w:val="22"/>
        </w:rPr>
      </w:pPr>
      <w:r w:rsidRPr="00182814">
        <w:rPr>
          <w:szCs w:val="22"/>
        </w:rPr>
        <w:t xml:space="preserve">a previous application or permit for the disposal has not been denied, terminated, or revoked by the </w:t>
      </w:r>
      <w:r w:rsidR="003B0D00" w:rsidRPr="00182814">
        <w:rPr>
          <w:szCs w:val="22"/>
        </w:rPr>
        <w:t>executive d</w:t>
      </w:r>
      <w:r w:rsidRPr="00182814">
        <w:rPr>
          <w:szCs w:val="22"/>
        </w:rPr>
        <w:t>irector as a result of enforcement or water-quality related concerns.</w:t>
      </w:r>
      <w:r w:rsidR="003322A9" w:rsidRPr="00182814">
        <w:rPr>
          <w:szCs w:val="22"/>
        </w:rPr>
        <w:t xml:space="preserve"> </w:t>
      </w:r>
      <w:r w:rsidR="003B0D00" w:rsidRPr="00182814">
        <w:rPr>
          <w:szCs w:val="22"/>
        </w:rPr>
        <w:t>The executive d</w:t>
      </w:r>
      <w:r w:rsidRPr="00182814">
        <w:rPr>
          <w:szCs w:val="22"/>
        </w:rPr>
        <w:t xml:space="preserve">irector may provide a waiver to this provision based on new circumstances at the facility, or if there is a new facility owner or operator; and </w:t>
      </w:r>
    </w:p>
    <w:p w14:paraId="5C068C18" w14:textId="77777777" w:rsidR="00942921" w:rsidRPr="00182814" w:rsidRDefault="00D624DC" w:rsidP="00D87B49">
      <w:pPr>
        <w:pStyle w:val="ListParagraph"/>
        <w:numPr>
          <w:ilvl w:val="1"/>
          <w:numId w:val="9"/>
        </w:numPr>
        <w:spacing w:after="240"/>
        <w:ind w:left="720"/>
        <w:rPr>
          <w:szCs w:val="22"/>
        </w:rPr>
      </w:pPr>
      <w:r w:rsidRPr="00182814">
        <w:rPr>
          <w:szCs w:val="22"/>
        </w:rPr>
        <w:t>the applicant submits a</w:t>
      </w:r>
      <w:r w:rsidR="000A6111">
        <w:rPr>
          <w:szCs w:val="22"/>
        </w:rPr>
        <w:t>n</w:t>
      </w:r>
      <w:r w:rsidRPr="00182814">
        <w:rPr>
          <w:szCs w:val="22"/>
        </w:rPr>
        <w:t xml:space="preserve"> NOI and requests cancellation or amendment of the existing individual permit, as appropriate. </w:t>
      </w:r>
    </w:p>
    <w:p w14:paraId="02395BC0" w14:textId="77777777" w:rsidR="00390E1B" w:rsidRPr="005610D4" w:rsidRDefault="00D624DC" w:rsidP="007D33B0">
      <w:pPr>
        <w:pStyle w:val="Heading2"/>
        <w:spacing w:after="240"/>
        <w:rPr>
          <w:rFonts w:ascii="Georgia" w:hAnsi="Georgia"/>
          <w:sz w:val="22"/>
          <w:szCs w:val="22"/>
        </w:rPr>
      </w:pPr>
      <w:bookmarkStart w:id="11" w:name="_Toc409680608"/>
      <w:r w:rsidRPr="005610D4">
        <w:rPr>
          <w:rFonts w:ascii="Georgia" w:hAnsi="Georgia"/>
          <w:i w:val="0"/>
          <w:iCs w:val="0"/>
          <w:sz w:val="22"/>
          <w:szCs w:val="22"/>
        </w:rPr>
        <w:lastRenderedPageBreak/>
        <w:t>Section F.  Permit Expiration</w:t>
      </w:r>
      <w:r w:rsidR="00A44288">
        <w:rPr>
          <w:rFonts w:ascii="Georgia" w:hAnsi="Georgia"/>
          <w:i w:val="0"/>
          <w:iCs w:val="0"/>
          <w:sz w:val="22"/>
          <w:szCs w:val="22"/>
        </w:rPr>
        <w:t>, Renewal, or Amendment</w:t>
      </w:r>
      <w:bookmarkEnd w:id="11"/>
    </w:p>
    <w:p w14:paraId="6D817EDB" w14:textId="200A0463" w:rsidR="00182814" w:rsidRDefault="003077E2" w:rsidP="00D87B49">
      <w:pPr>
        <w:pStyle w:val="ListParagraph"/>
        <w:numPr>
          <w:ilvl w:val="3"/>
          <w:numId w:val="10"/>
        </w:numPr>
        <w:spacing w:after="240"/>
        <w:ind w:left="360"/>
        <w:rPr>
          <w:szCs w:val="22"/>
        </w:rPr>
      </w:pPr>
      <w:r w:rsidRPr="00182814">
        <w:rPr>
          <w:szCs w:val="22"/>
        </w:rPr>
        <w:t xml:space="preserve">This general permit is effective for five years from the </w:t>
      </w:r>
      <w:r w:rsidR="00824E43">
        <w:rPr>
          <w:szCs w:val="22"/>
        </w:rPr>
        <w:t>effective</w:t>
      </w:r>
      <w:r w:rsidR="00824E43" w:rsidRPr="00182814">
        <w:rPr>
          <w:szCs w:val="22"/>
        </w:rPr>
        <w:t xml:space="preserve"> </w:t>
      </w:r>
      <w:r w:rsidRPr="00182814">
        <w:rPr>
          <w:szCs w:val="22"/>
        </w:rPr>
        <w:t xml:space="preserve">date. Authorizations </w:t>
      </w:r>
      <w:r w:rsidR="002C45DE" w:rsidRPr="00182814">
        <w:rPr>
          <w:szCs w:val="22"/>
        </w:rPr>
        <w:t xml:space="preserve">for disposal </w:t>
      </w:r>
      <w:r w:rsidRPr="00182814">
        <w:rPr>
          <w:szCs w:val="22"/>
        </w:rPr>
        <w:t>under the provisions of this general permit may be issued until the expiration date of the general permit. This general permit may be amended, revoked, or cancelled by the commission after notice and comment as provided by 30 TAC §</w:t>
      </w:r>
      <w:r w:rsidR="00B01177">
        <w:rPr>
          <w:szCs w:val="22"/>
        </w:rPr>
        <w:t xml:space="preserve"> </w:t>
      </w:r>
      <w:r w:rsidRPr="00182814">
        <w:rPr>
          <w:szCs w:val="22"/>
        </w:rPr>
        <w:t>205.3</w:t>
      </w:r>
      <w:r w:rsidR="0077745D">
        <w:rPr>
          <w:szCs w:val="22"/>
        </w:rPr>
        <w:t>,</w:t>
      </w:r>
      <w:r w:rsidR="00B01177" w:rsidRPr="00B01177">
        <w:rPr>
          <w:szCs w:val="22"/>
        </w:rPr>
        <w:t xml:space="preserve"> </w:t>
      </w:r>
      <w:r w:rsidR="0077745D" w:rsidRPr="00182814">
        <w:rPr>
          <w:i/>
          <w:szCs w:val="22"/>
        </w:rPr>
        <w:t>Public Notice, Public Meetings, and Public Comment</w:t>
      </w:r>
      <w:r w:rsidR="0077745D">
        <w:rPr>
          <w:szCs w:val="22"/>
        </w:rPr>
        <w:t xml:space="preserve"> </w:t>
      </w:r>
      <w:r w:rsidR="00B01177" w:rsidRPr="00182814">
        <w:rPr>
          <w:szCs w:val="22"/>
        </w:rPr>
        <w:t xml:space="preserve">and </w:t>
      </w:r>
      <w:r w:rsidR="0077745D">
        <w:rPr>
          <w:szCs w:val="22"/>
        </w:rPr>
        <w:t>§</w:t>
      </w:r>
      <w:r w:rsidR="00B01177" w:rsidRPr="00182814">
        <w:rPr>
          <w:szCs w:val="22"/>
        </w:rPr>
        <w:t>205.5</w:t>
      </w:r>
      <w:r w:rsidRPr="00182814">
        <w:rPr>
          <w:szCs w:val="22"/>
        </w:rPr>
        <w:t xml:space="preserve">, </w:t>
      </w:r>
      <w:r w:rsidRPr="00182814">
        <w:rPr>
          <w:i/>
          <w:szCs w:val="22"/>
        </w:rPr>
        <w:t>Permit Duration, Amendment, and Renewal</w:t>
      </w:r>
      <w:r w:rsidRPr="00182814">
        <w:rPr>
          <w:szCs w:val="22"/>
        </w:rPr>
        <w:t>.</w:t>
      </w:r>
    </w:p>
    <w:p w14:paraId="1BEC9AEA" w14:textId="3B571305" w:rsidR="001F0B84" w:rsidRDefault="000A6111" w:rsidP="001F0B84">
      <w:pPr>
        <w:pStyle w:val="ListParagraph"/>
        <w:numPr>
          <w:ilvl w:val="3"/>
          <w:numId w:val="10"/>
        </w:numPr>
        <w:spacing w:after="240"/>
        <w:ind w:left="360"/>
        <w:rPr>
          <w:szCs w:val="22"/>
        </w:rPr>
      </w:pPr>
      <w:r>
        <w:rPr>
          <w:szCs w:val="22"/>
        </w:rPr>
        <w:t>I</w:t>
      </w:r>
      <w:r w:rsidRPr="00182814">
        <w:rPr>
          <w:szCs w:val="22"/>
        </w:rPr>
        <w:t>n accordance with 30 TAC Chapter 205</w:t>
      </w:r>
      <w:r>
        <w:rPr>
          <w:szCs w:val="22"/>
        </w:rPr>
        <w:t>,</w:t>
      </w:r>
      <w:r w:rsidR="00E65369">
        <w:rPr>
          <w:szCs w:val="22"/>
        </w:rPr>
        <w:t xml:space="preserve"> </w:t>
      </w:r>
      <w:r w:rsidR="00E65369" w:rsidRPr="00E65369">
        <w:rPr>
          <w:i/>
          <w:szCs w:val="22"/>
        </w:rPr>
        <w:t xml:space="preserve">General </w:t>
      </w:r>
      <w:r w:rsidR="00F87B90">
        <w:rPr>
          <w:i/>
          <w:szCs w:val="22"/>
        </w:rPr>
        <w:t>Permits</w:t>
      </w:r>
      <w:r w:rsidR="00F87B90" w:rsidRPr="00E65369">
        <w:rPr>
          <w:i/>
          <w:szCs w:val="22"/>
        </w:rPr>
        <w:t xml:space="preserve"> </w:t>
      </w:r>
      <w:r w:rsidR="00E65369" w:rsidRPr="00E65369">
        <w:rPr>
          <w:i/>
          <w:szCs w:val="22"/>
        </w:rPr>
        <w:t>for Waste Discharges</w:t>
      </w:r>
      <w:r w:rsidR="00E65369">
        <w:rPr>
          <w:szCs w:val="22"/>
        </w:rPr>
        <w:t>,</w:t>
      </w:r>
      <w:r>
        <w:rPr>
          <w:szCs w:val="22"/>
        </w:rPr>
        <w:t xml:space="preserve"> i</w:t>
      </w:r>
      <w:r w:rsidR="003B0D00" w:rsidRPr="00182814">
        <w:rPr>
          <w:szCs w:val="22"/>
        </w:rPr>
        <w:t>f the executive d</w:t>
      </w:r>
      <w:r w:rsidR="00D624DC" w:rsidRPr="00182814">
        <w:rPr>
          <w:szCs w:val="22"/>
        </w:rPr>
        <w:t xml:space="preserve">irector proposes to reissue this general permit prior to the expiration date, the general permit shall remain in effect after the expiration date for those existing facilities </w:t>
      </w:r>
      <w:r w:rsidR="00572CC0" w:rsidRPr="00182814">
        <w:rPr>
          <w:szCs w:val="22"/>
        </w:rPr>
        <w:t>authorized under</w:t>
      </w:r>
      <w:r w:rsidR="00D624DC" w:rsidRPr="00182814">
        <w:rPr>
          <w:szCs w:val="22"/>
        </w:rPr>
        <w:t xml:space="preserve"> the p</w:t>
      </w:r>
      <w:r w:rsidR="004C20F1" w:rsidRPr="00182814">
        <w:rPr>
          <w:szCs w:val="22"/>
        </w:rPr>
        <w:t>ermit</w:t>
      </w:r>
      <w:r w:rsidR="00D624DC" w:rsidRPr="00182814">
        <w:rPr>
          <w:szCs w:val="22"/>
        </w:rPr>
        <w:t>.</w:t>
      </w:r>
      <w:r w:rsidR="003322A9" w:rsidRPr="00182814">
        <w:rPr>
          <w:szCs w:val="22"/>
        </w:rPr>
        <w:t xml:space="preserve"> </w:t>
      </w:r>
      <w:r w:rsidR="00D624DC" w:rsidRPr="00182814">
        <w:rPr>
          <w:szCs w:val="22"/>
        </w:rPr>
        <w:t xml:space="preserve">The general permit </w:t>
      </w:r>
      <w:r w:rsidR="00210234" w:rsidRPr="00182814">
        <w:rPr>
          <w:szCs w:val="22"/>
        </w:rPr>
        <w:t>will</w:t>
      </w:r>
      <w:r w:rsidR="00572CC0" w:rsidRPr="00182814">
        <w:rPr>
          <w:szCs w:val="22"/>
        </w:rPr>
        <w:t xml:space="preserve"> remain in effect for authorized</w:t>
      </w:r>
      <w:r w:rsidR="00D624DC" w:rsidRPr="00182814">
        <w:rPr>
          <w:szCs w:val="22"/>
        </w:rPr>
        <w:t xml:space="preserve"> facilities until the date the </w:t>
      </w:r>
      <w:r w:rsidR="0077745D">
        <w:rPr>
          <w:szCs w:val="22"/>
        </w:rPr>
        <w:t>c</w:t>
      </w:r>
      <w:r w:rsidR="00D624DC" w:rsidRPr="00182814">
        <w:rPr>
          <w:szCs w:val="22"/>
        </w:rPr>
        <w:t xml:space="preserve">ommission takes final action on the proposal to reissue this general permit. No new NOIs will be accepted or new authorizations </w:t>
      </w:r>
      <w:r w:rsidR="00D40397" w:rsidRPr="00182814">
        <w:rPr>
          <w:szCs w:val="22"/>
        </w:rPr>
        <w:t>issued</w:t>
      </w:r>
      <w:r w:rsidR="00572CC0" w:rsidRPr="00182814">
        <w:rPr>
          <w:szCs w:val="22"/>
        </w:rPr>
        <w:t xml:space="preserve"> under this</w:t>
      </w:r>
      <w:r w:rsidR="00D624DC" w:rsidRPr="00182814">
        <w:rPr>
          <w:szCs w:val="22"/>
        </w:rPr>
        <w:t xml:space="preserve"> general permit after the expiration date</w:t>
      </w:r>
      <w:r w:rsidR="00572CC0" w:rsidRPr="00182814">
        <w:rPr>
          <w:szCs w:val="22"/>
        </w:rPr>
        <w:t xml:space="preserve"> of this</w:t>
      </w:r>
      <w:r w:rsidR="00D40397" w:rsidRPr="00182814">
        <w:rPr>
          <w:szCs w:val="22"/>
        </w:rPr>
        <w:t xml:space="preserve"> general permit or after the effective date of an amended and re-issued general permit</w:t>
      </w:r>
      <w:r w:rsidR="00182814">
        <w:rPr>
          <w:szCs w:val="22"/>
        </w:rPr>
        <w:t>.</w:t>
      </w:r>
    </w:p>
    <w:p w14:paraId="5EFFB715" w14:textId="2DC52D98" w:rsidR="00182814" w:rsidRPr="001F0B84" w:rsidRDefault="00D624DC" w:rsidP="001F0B84">
      <w:pPr>
        <w:pStyle w:val="ListParagraph"/>
        <w:numPr>
          <w:ilvl w:val="3"/>
          <w:numId w:val="10"/>
        </w:numPr>
        <w:spacing w:after="240"/>
        <w:ind w:left="360"/>
        <w:rPr>
          <w:szCs w:val="22"/>
        </w:rPr>
      </w:pPr>
      <w:r w:rsidRPr="001F0B84">
        <w:rPr>
          <w:szCs w:val="22"/>
        </w:rPr>
        <w:t xml:space="preserve">Upon issuance of a renewed or amended general permit, all facilities, including those covered under the expired general permit, </w:t>
      </w:r>
      <w:r w:rsidR="00824E43">
        <w:rPr>
          <w:szCs w:val="22"/>
        </w:rPr>
        <w:t>shall</w:t>
      </w:r>
      <w:r w:rsidR="00E602E8" w:rsidRPr="001F0B84">
        <w:rPr>
          <w:szCs w:val="22"/>
        </w:rPr>
        <w:t xml:space="preserve"> submit a</w:t>
      </w:r>
      <w:r w:rsidR="000A6111" w:rsidRPr="001F0B84">
        <w:rPr>
          <w:szCs w:val="22"/>
        </w:rPr>
        <w:t>n</w:t>
      </w:r>
      <w:r w:rsidRPr="001F0B84">
        <w:rPr>
          <w:szCs w:val="22"/>
        </w:rPr>
        <w:t xml:space="preserve"> NOI in accordance with the requirements of the new or amended permit within 90 days following the effective date of the renewed permit.</w:t>
      </w:r>
      <w:r w:rsidR="003322A9" w:rsidRPr="001F0B84">
        <w:rPr>
          <w:szCs w:val="22"/>
        </w:rPr>
        <w:t xml:space="preserve"> </w:t>
      </w:r>
      <w:r w:rsidRPr="001F0B84">
        <w:rPr>
          <w:szCs w:val="22"/>
        </w:rPr>
        <w:t xml:space="preserve">A facility may also obtain an individual </w:t>
      </w:r>
      <w:proofErr w:type="gramStart"/>
      <w:r w:rsidRPr="001F0B84">
        <w:rPr>
          <w:szCs w:val="22"/>
        </w:rPr>
        <w:t>permit, or</w:t>
      </w:r>
      <w:proofErr w:type="gramEnd"/>
      <w:r w:rsidRPr="001F0B84">
        <w:rPr>
          <w:szCs w:val="22"/>
        </w:rPr>
        <w:t xml:space="preserve"> shall cease disposal of </w:t>
      </w:r>
      <w:r w:rsidRPr="00196CE7">
        <w:rPr>
          <w:szCs w:val="22"/>
        </w:rPr>
        <w:t>wastewater.</w:t>
      </w:r>
      <w:r w:rsidR="008B4D9E" w:rsidRPr="00196CE7">
        <w:rPr>
          <w:szCs w:val="22"/>
        </w:rPr>
        <w:t xml:space="preserve"> </w:t>
      </w:r>
    </w:p>
    <w:p w14:paraId="131F83B0" w14:textId="77777777" w:rsidR="00B65066" w:rsidRPr="00182814" w:rsidRDefault="00D40397" w:rsidP="00D87B49">
      <w:pPr>
        <w:pStyle w:val="ListParagraph"/>
        <w:numPr>
          <w:ilvl w:val="3"/>
          <w:numId w:val="10"/>
        </w:numPr>
        <w:spacing w:after="240"/>
        <w:ind w:left="360"/>
        <w:rPr>
          <w:szCs w:val="22"/>
        </w:rPr>
      </w:pPr>
      <w:r w:rsidRPr="00182814">
        <w:rPr>
          <w:szCs w:val="22"/>
        </w:rPr>
        <w:t>Acco</w:t>
      </w:r>
      <w:r w:rsidR="00ED76F7" w:rsidRPr="00182814">
        <w:rPr>
          <w:szCs w:val="22"/>
        </w:rPr>
        <w:t>rding to 30 TAC §</w:t>
      </w:r>
      <w:r w:rsidRPr="00182814">
        <w:rPr>
          <w:szCs w:val="22"/>
        </w:rPr>
        <w:t xml:space="preserve">205.5(d), </w:t>
      </w:r>
      <w:r w:rsidRPr="00182814">
        <w:rPr>
          <w:i/>
          <w:szCs w:val="22"/>
        </w:rPr>
        <w:t>Permit Duration, Amendment, and Renewal</w:t>
      </w:r>
      <w:r w:rsidRPr="00182814">
        <w:rPr>
          <w:szCs w:val="22"/>
        </w:rPr>
        <w:t xml:space="preserve">, if the </w:t>
      </w:r>
      <w:r w:rsidR="0077745D">
        <w:rPr>
          <w:szCs w:val="22"/>
        </w:rPr>
        <w:t>c</w:t>
      </w:r>
      <w:r w:rsidRPr="00182814">
        <w:rPr>
          <w:szCs w:val="22"/>
        </w:rPr>
        <w:t>ommission does not propose to reissue this general permit at least 90 days before the expiration date, permittees authorized under this general permit shall submit an application for an individual or alternative general permit before the expiration date. If the application for an individual or alternative general permit is submitted before the general permit expiration date, authorization under this expiring general permit remains in effect until the issuance or denial of an individual or alternative general permit.</w:t>
      </w:r>
    </w:p>
    <w:p w14:paraId="3B0BAF5C" w14:textId="77777777" w:rsidR="00390E1B" w:rsidRPr="005610D4" w:rsidRDefault="00D624DC" w:rsidP="007D33B0">
      <w:pPr>
        <w:pStyle w:val="Heading1"/>
        <w:spacing w:after="240"/>
        <w:rPr>
          <w:szCs w:val="22"/>
        </w:rPr>
      </w:pPr>
      <w:bookmarkStart w:id="12" w:name="_Toc409680609"/>
      <w:r w:rsidRPr="005610D4">
        <w:rPr>
          <w:szCs w:val="22"/>
        </w:rPr>
        <w:t>Part III.  Permit Requirements</w:t>
      </w:r>
      <w:bookmarkEnd w:id="12"/>
    </w:p>
    <w:p w14:paraId="4A532DA5" w14:textId="77777777" w:rsidR="00771AF1" w:rsidRPr="005610D4" w:rsidRDefault="00D624DC" w:rsidP="007D33B0">
      <w:pPr>
        <w:pStyle w:val="Heading2"/>
        <w:spacing w:after="240"/>
        <w:rPr>
          <w:rFonts w:ascii="Georgia" w:hAnsi="Georgia"/>
          <w:b w:val="0"/>
          <w:sz w:val="22"/>
          <w:szCs w:val="22"/>
        </w:rPr>
      </w:pPr>
      <w:bookmarkStart w:id="13" w:name="_Toc409680610"/>
      <w:r w:rsidRPr="005610D4">
        <w:rPr>
          <w:rFonts w:ascii="Georgia" w:hAnsi="Georgia"/>
          <w:i w:val="0"/>
          <w:iCs w:val="0"/>
          <w:sz w:val="22"/>
          <w:szCs w:val="22"/>
        </w:rPr>
        <w:t xml:space="preserve">Section A. </w:t>
      </w:r>
      <w:r w:rsidR="003322A9" w:rsidRPr="005610D4">
        <w:rPr>
          <w:rFonts w:ascii="Georgia" w:hAnsi="Georgia"/>
          <w:i w:val="0"/>
          <w:iCs w:val="0"/>
          <w:sz w:val="22"/>
          <w:szCs w:val="22"/>
        </w:rPr>
        <w:t xml:space="preserve"> </w:t>
      </w:r>
      <w:r w:rsidRPr="005610D4">
        <w:rPr>
          <w:rFonts w:ascii="Georgia" w:hAnsi="Georgia"/>
          <w:i w:val="0"/>
          <w:iCs w:val="0"/>
          <w:sz w:val="22"/>
          <w:szCs w:val="22"/>
        </w:rPr>
        <w:t>General Requirements</w:t>
      </w:r>
      <w:bookmarkEnd w:id="13"/>
    </w:p>
    <w:p w14:paraId="740AE8E2" w14:textId="77777777" w:rsidR="00C2426D" w:rsidRPr="005610D4" w:rsidRDefault="00D624DC" w:rsidP="007D33B0">
      <w:pPr>
        <w:widowControl/>
        <w:spacing w:after="240"/>
        <w:rPr>
          <w:rFonts w:ascii="Georgia" w:hAnsi="Georgia"/>
          <w:sz w:val="22"/>
          <w:szCs w:val="22"/>
        </w:rPr>
      </w:pPr>
      <w:r w:rsidRPr="005610D4">
        <w:rPr>
          <w:rFonts w:ascii="Georgia" w:hAnsi="Georgia"/>
          <w:sz w:val="22"/>
          <w:szCs w:val="22"/>
        </w:rPr>
        <w:t>All facilities authorized by this general permit must comply with the following general requirements.</w:t>
      </w:r>
    </w:p>
    <w:p w14:paraId="61950D0D" w14:textId="77777777" w:rsidR="00936230" w:rsidRDefault="00D624DC" w:rsidP="00D87B49">
      <w:pPr>
        <w:pStyle w:val="ListParagraph"/>
        <w:numPr>
          <w:ilvl w:val="3"/>
          <w:numId w:val="7"/>
        </w:numPr>
        <w:spacing w:after="240"/>
        <w:ind w:left="360"/>
        <w:rPr>
          <w:szCs w:val="22"/>
        </w:rPr>
      </w:pPr>
      <w:r w:rsidRPr="00936230">
        <w:rPr>
          <w:szCs w:val="22"/>
        </w:rPr>
        <w:t>The permittee shall notify the appropriat</w:t>
      </w:r>
      <w:r w:rsidR="00730EED">
        <w:rPr>
          <w:szCs w:val="22"/>
        </w:rPr>
        <w:t xml:space="preserve">e TCEQ </w:t>
      </w:r>
      <w:r w:rsidR="00017DA4">
        <w:rPr>
          <w:szCs w:val="22"/>
        </w:rPr>
        <w:t>R</w:t>
      </w:r>
      <w:r w:rsidR="00730EED">
        <w:rPr>
          <w:szCs w:val="22"/>
        </w:rPr>
        <w:t xml:space="preserve">egional </w:t>
      </w:r>
      <w:r w:rsidR="00017DA4">
        <w:rPr>
          <w:szCs w:val="22"/>
        </w:rPr>
        <w:t>O</w:t>
      </w:r>
      <w:r w:rsidR="00730EED">
        <w:rPr>
          <w:szCs w:val="22"/>
        </w:rPr>
        <w:t>ffice at least</w:t>
      </w:r>
      <w:r w:rsidR="00F77D1C">
        <w:rPr>
          <w:szCs w:val="22"/>
        </w:rPr>
        <w:t xml:space="preserve"> one calendar week</w:t>
      </w:r>
      <w:r w:rsidRPr="00936230">
        <w:rPr>
          <w:szCs w:val="22"/>
        </w:rPr>
        <w:t xml:space="preserve"> before putting into operation any new or replacement </w:t>
      </w:r>
      <w:r w:rsidR="00845A01" w:rsidRPr="00936230">
        <w:rPr>
          <w:szCs w:val="22"/>
        </w:rPr>
        <w:t xml:space="preserve">evaporation </w:t>
      </w:r>
      <w:r w:rsidR="00E84926">
        <w:rPr>
          <w:szCs w:val="22"/>
        </w:rPr>
        <w:t>pond</w:t>
      </w:r>
      <w:r w:rsidRPr="00936230">
        <w:rPr>
          <w:szCs w:val="22"/>
        </w:rPr>
        <w:t>.</w:t>
      </w:r>
      <w:r w:rsidR="003322A9" w:rsidRPr="00936230">
        <w:rPr>
          <w:szCs w:val="22"/>
        </w:rPr>
        <w:t xml:space="preserve"> </w:t>
      </w:r>
      <w:r w:rsidRPr="00936230">
        <w:rPr>
          <w:szCs w:val="22"/>
        </w:rPr>
        <w:t xml:space="preserve">For purposes of this general permit, </w:t>
      </w:r>
      <w:r w:rsidR="00E70BB4" w:rsidRPr="00936230">
        <w:rPr>
          <w:szCs w:val="22"/>
        </w:rPr>
        <w:t>“putting into operation”</w:t>
      </w:r>
      <w:r w:rsidRPr="00936230">
        <w:rPr>
          <w:szCs w:val="22"/>
        </w:rPr>
        <w:t xml:space="preserve"> means the </w:t>
      </w:r>
      <w:r w:rsidR="00845A01" w:rsidRPr="00936230">
        <w:rPr>
          <w:szCs w:val="22"/>
        </w:rPr>
        <w:t xml:space="preserve">evaporation </w:t>
      </w:r>
      <w:r w:rsidR="00E84926">
        <w:rPr>
          <w:szCs w:val="22"/>
        </w:rPr>
        <w:t>pond</w:t>
      </w:r>
      <w:r w:rsidRPr="00936230">
        <w:rPr>
          <w:szCs w:val="22"/>
        </w:rPr>
        <w:t xml:space="preserve"> commences the receipt of wastewater.</w:t>
      </w:r>
    </w:p>
    <w:p w14:paraId="2E229BBE" w14:textId="5340E207" w:rsidR="00936230" w:rsidRPr="008F4DEC" w:rsidRDefault="00D624DC" w:rsidP="00D87B49">
      <w:pPr>
        <w:pStyle w:val="ListParagraph"/>
        <w:numPr>
          <w:ilvl w:val="3"/>
          <w:numId w:val="7"/>
        </w:numPr>
        <w:spacing w:after="240"/>
        <w:ind w:left="360"/>
        <w:rPr>
          <w:szCs w:val="22"/>
        </w:rPr>
      </w:pPr>
      <w:bookmarkStart w:id="14" w:name="_Hlk27577065"/>
      <w:r w:rsidRPr="00936230">
        <w:rPr>
          <w:szCs w:val="22"/>
        </w:rPr>
        <w:t xml:space="preserve">Facilities </w:t>
      </w:r>
      <w:r w:rsidR="00A81AFF">
        <w:rPr>
          <w:szCs w:val="22"/>
        </w:rPr>
        <w:t>that</w:t>
      </w:r>
      <w:r w:rsidRPr="00936230">
        <w:rPr>
          <w:szCs w:val="22"/>
        </w:rPr>
        <w:t xml:space="preserve"> generate industrial solid wastes, as defined in 30 TAC </w:t>
      </w:r>
      <w:r w:rsidR="00ED76F7" w:rsidRPr="00936230">
        <w:rPr>
          <w:szCs w:val="22"/>
        </w:rPr>
        <w:t>§</w:t>
      </w:r>
      <w:r w:rsidRPr="00936230">
        <w:rPr>
          <w:szCs w:val="22"/>
        </w:rPr>
        <w:t>335.1, shall comply with the p</w:t>
      </w:r>
      <w:r w:rsidR="00E602E8" w:rsidRPr="00936230">
        <w:rPr>
          <w:szCs w:val="22"/>
        </w:rPr>
        <w:t xml:space="preserve">rovisions of 30 TAC Chapter 335, </w:t>
      </w:r>
      <w:r w:rsidRPr="00936230">
        <w:rPr>
          <w:i/>
          <w:szCs w:val="22"/>
        </w:rPr>
        <w:t>Industrial Solid Waste and Municipal Hazardous Waste</w:t>
      </w:r>
      <w:r w:rsidR="00E976D2" w:rsidRPr="00B72F4E">
        <w:rPr>
          <w:szCs w:val="22"/>
        </w:rPr>
        <w:t>. Facilities that generate coal combustion residuals, as defined in 40 Code of Federal Regulations §257.53, shall comply with the provisions of 30 TAC Chapter 352,</w:t>
      </w:r>
      <w:r w:rsidR="00D67B5B">
        <w:rPr>
          <w:i/>
          <w:szCs w:val="22"/>
        </w:rPr>
        <w:t xml:space="preserve"> </w:t>
      </w:r>
      <w:r w:rsidR="00D67B5B" w:rsidRPr="00D67B5B">
        <w:rPr>
          <w:i/>
          <w:szCs w:val="22"/>
        </w:rPr>
        <w:t>Coal Combustion Residuals Waste Management</w:t>
      </w:r>
      <w:r w:rsidRPr="00936230">
        <w:rPr>
          <w:szCs w:val="22"/>
        </w:rPr>
        <w:t>.</w:t>
      </w:r>
      <w:r w:rsidR="003322A9" w:rsidRPr="00936230">
        <w:rPr>
          <w:szCs w:val="22"/>
        </w:rPr>
        <w:t xml:space="preserve"> </w:t>
      </w:r>
      <w:r w:rsidRPr="00936230">
        <w:rPr>
          <w:szCs w:val="22"/>
        </w:rPr>
        <w:t>If the requirements of 30 TAC Chapter</w:t>
      </w:r>
      <w:r w:rsidR="00E976D2">
        <w:rPr>
          <w:szCs w:val="22"/>
        </w:rPr>
        <w:t>s</w:t>
      </w:r>
      <w:r w:rsidRPr="00936230">
        <w:rPr>
          <w:szCs w:val="22"/>
        </w:rPr>
        <w:t xml:space="preserve"> </w:t>
      </w:r>
      <w:r w:rsidRPr="00936230">
        <w:rPr>
          <w:szCs w:val="22"/>
        </w:rPr>
        <w:lastRenderedPageBreak/>
        <w:t xml:space="preserve">335 </w:t>
      </w:r>
      <w:r w:rsidR="009C2002">
        <w:rPr>
          <w:szCs w:val="22"/>
        </w:rPr>
        <w:t xml:space="preserve">or 352 </w:t>
      </w:r>
      <w:r w:rsidRPr="00936230">
        <w:rPr>
          <w:szCs w:val="22"/>
        </w:rPr>
        <w:t>do not apply, the solid wastes shall be disposed of in accordance with the Texas Health and Safety Code, Chapter 361</w:t>
      </w:r>
      <w:r w:rsidR="006D2328" w:rsidRPr="00936230">
        <w:rPr>
          <w:szCs w:val="22"/>
        </w:rPr>
        <w:t xml:space="preserve">, </w:t>
      </w:r>
      <w:r w:rsidR="006D2328" w:rsidRPr="00936230">
        <w:rPr>
          <w:i/>
          <w:szCs w:val="22"/>
        </w:rPr>
        <w:t>Solid Waste Disposal</w:t>
      </w:r>
      <w:r w:rsidRPr="00936230">
        <w:rPr>
          <w:szCs w:val="22"/>
        </w:rPr>
        <w:t>.</w:t>
      </w:r>
      <w:bookmarkEnd w:id="14"/>
    </w:p>
    <w:p w14:paraId="00BD90B5" w14:textId="77777777" w:rsidR="005031FF" w:rsidRPr="008F4DEC" w:rsidRDefault="005031FF" w:rsidP="00D87B49">
      <w:pPr>
        <w:pStyle w:val="ListParagraph"/>
        <w:numPr>
          <w:ilvl w:val="3"/>
          <w:numId w:val="7"/>
        </w:numPr>
        <w:spacing w:after="240"/>
        <w:ind w:left="360"/>
        <w:rPr>
          <w:szCs w:val="22"/>
        </w:rPr>
      </w:pPr>
      <w:r w:rsidRPr="008F4DEC">
        <w:t xml:space="preserve">Facilities authorized by this general permit shall meet any applicable requirements relating to the authorization of air contaminant emissions under 30 TAC Chapter 116, </w:t>
      </w:r>
      <w:r w:rsidRPr="008F4DEC">
        <w:rPr>
          <w:i/>
        </w:rPr>
        <w:t>Control of Air Pollution by Permits for New Construction or Modification</w:t>
      </w:r>
      <w:r w:rsidRPr="008F4DEC">
        <w:t>.</w:t>
      </w:r>
    </w:p>
    <w:p w14:paraId="03652A94" w14:textId="77777777" w:rsidR="005031FF" w:rsidRPr="008F4DEC" w:rsidRDefault="005031FF" w:rsidP="00D87B49">
      <w:pPr>
        <w:pStyle w:val="ListParagraph"/>
        <w:numPr>
          <w:ilvl w:val="3"/>
          <w:numId w:val="7"/>
        </w:numPr>
        <w:spacing w:after="240"/>
        <w:ind w:left="360"/>
        <w:rPr>
          <w:szCs w:val="22"/>
        </w:rPr>
      </w:pPr>
      <w:r w:rsidRPr="008F4DEC">
        <w:t xml:space="preserve">In the event that the requirements of this general permit conflict with other applicable rules or statutes, the permittee shall comply with the most stringent requirement. </w:t>
      </w:r>
    </w:p>
    <w:p w14:paraId="5B1F136E" w14:textId="77777777" w:rsidR="00936230" w:rsidRDefault="00D624DC" w:rsidP="00D87B49">
      <w:pPr>
        <w:pStyle w:val="ListParagraph"/>
        <w:numPr>
          <w:ilvl w:val="3"/>
          <w:numId w:val="7"/>
        </w:numPr>
        <w:spacing w:after="240"/>
        <w:ind w:left="360"/>
        <w:rPr>
          <w:szCs w:val="22"/>
        </w:rPr>
      </w:pPr>
      <w:r w:rsidRPr="00936230">
        <w:rPr>
          <w:szCs w:val="22"/>
        </w:rPr>
        <w:t xml:space="preserve">The </w:t>
      </w:r>
      <w:r w:rsidR="003077E2" w:rsidRPr="00936230">
        <w:rPr>
          <w:szCs w:val="22"/>
        </w:rPr>
        <w:t>facility</w:t>
      </w:r>
      <w:r w:rsidRPr="00936230">
        <w:rPr>
          <w:szCs w:val="22"/>
        </w:rPr>
        <w:t xml:space="preserve"> shall be designed and operated to prevent the occurrence of a nuisance condition.</w:t>
      </w:r>
    </w:p>
    <w:p w14:paraId="523959FB" w14:textId="77777777" w:rsidR="00B168EA" w:rsidRDefault="00D624DC" w:rsidP="00D87B49">
      <w:pPr>
        <w:pStyle w:val="ListParagraph"/>
        <w:numPr>
          <w:ilvl w:val="3"/>
          <w:numId w:val="7"/>
        </w:numPr>
        <w:spacing w:after="240"/>
        <w:ind w:left="360"/>
        <w:rPr>
          <w:szCs w:val="22"/>
        </w:rPr>
      </w:pPr>
      <w:r w:rsidRPr="00936230">
        <w:rPr>
          <w:szCs w:val="22"/>
        </w:rPr>
        <w:t>The permittee shall take reasonable steps necessary to prevent adverse effects to human health or safety, or to the environment.</w:t>
      </w:r>
      <w:r w:rsidR="003322A9" w:rsidRPr="00936230">
        <w:rPr>
          <w:szCs w:val="22"/>
        </w:rPr>
        <w:t xml:space="preserve"> </w:t>
      </w:r>
      <w:r w:rsidRPr="00936230">
        <w:rPr>
          <w:szCs w:val="22"/>
        </w:rPr>
        <w:t>The permittee shall immediately cease disposal upon becoming aware that the disposal method may endanger human health or safety, or the environment</w:t>
      </w:r>
      <w:r w:rsidR="000A6111">
        <w:rPr>
          <w:szCs w:val="22"/>
        </w:rPr>
        <w:t>,</w:t>
      </w:r>
      <w:r w:rsidRPr="00936230">
        <w:rPr>
          <w:szCs w:val="22"/>
        </w:rPr>
        <w:t xml:space="preserve"> and provide notification to TCEQ </w:t>
      </w:r>
      <w:r w:rsidR="00ED76F7" w:rsidRPr="00936230">
        <w:rPr>
          <w:szCs w:val="22"/>
        </w:rPr>
        <w:t>as required in Part III.</w:t>
      </w:r>
      <w:r w:rsidR="00746C94">
        <w:rPr>
          <w:szCs w:val="22"/>
        </w:rPr>
        <w:t xml:space="preserve"> A.</w:t>
      </w:r>
      <w:r w:rsidR="008F4DEC">
        <w:rPr>
          <w:szCs w:val="22"/>
        </w:rPr>
        <w:t>7</w:t>
      </w:r>
      <w:r w:rsidR="00746C94">
        <w:rPr>
          <w:szCs w:val="22"/>
        </w:rPr>
        <w:t>.a</w:t>
      </w:r>
      <w:r w:rsidRPr="00936230">
        <w:rPr>
          <w:szCs w:val="22"/>
        </w:rPr>
        <w:t>.</w:t>
      </w:r>
    </w:p>
    <w:p w14:paraId="7D3DC5CD" w14:textId="77777777" w:rsidR="00C2426D" w:rsidRPr="00B168EA" w:rsidRDefault="00D624DC" w:rsidP="00D87B49">
      <w:pPr>
        <w:pStyle w:val="ListParagraph"/>
        <w:numPr>
          <w:ilvl w:val="3"/>
          <w:numId w:val="7"/>
        </w:numPr>
        <w:spacing w:after="240"/>
        <w:ind w:left="360"/>
        <w:rPr>
          <w:szCs w:val="22"/>
        </w:rPr>
      </w:pPr>
      <w:r w:rsidRPr="00B168EA">
        <w:rPr>
          <w:szCs w:val="22"/>
        </w:rPr>
        <w:t>The permittee shall provide the following noncompliance notifications.</w:t>
      </w:r>
    </w:p>
    <w:p w14:paraId="45DA3E96" w14:textId="77777777" w:rsidR="000B4975" w:rsidRPr="005610D4" w:rsidRDefault="00D6534D" w:rsidP="00D87B49">
      <w:pPr>
        <w:pStyle w:val="BodyText6"/>
        <w:spacing w:after="240"/>
        <w:ind w:left="720" w:hanging="360"/>
      </w:pPr>
      <w:r w:rsidRPr="005610D4">
        <w:t>A</w:t>
      </w:r>
      <w:r w:rsidR="006D2328" w:rsidRPr="005610D4">
        <w:t>ny noncompliance that may endanger human health or safety, or the environment</w:t>
      </w:r>
      <w:r w:rsidR="000A6111">
        <w:t>,</w:t>
      </w:r>
      <w:r w:rsidR="006D2328" w:rsidRPr="005610D4">
        <w:t xml:space="preserve"> shall be reported by the permittee to the TCEQ. The information shall be provided orally or by facsimile transmission</w:t>
      </w:r>
      <w:r w:rsidR="005C3BAB">
        <w:t xml:space="preserve"> (FAX) to the appropriate TCEQ Regional O</w:t>
      </w:r>
      <w:r w:rsidR="006D2328" w:rsidRPr="005610D4">
        <w:t>ffice within 24 hours of the permittee becoming aware of the noncompliance. A written report shall also be provided by the permittee to the</w:t>
      </w:r>
      <w:r w:rsidR="000B4975" w:rsidRPr="005610D4">
        <w:t xml:space="preserve"> appropriate</w:t>
      </w:r>
      <w:r w:rsidR="006D2328" w:rsidRPr="005610D4">
        <w:t xml:space="preserve"> </w:t>
      </w:r>
      <w:r w:rsidR="007D010D" w:rsidRPr="005610D4">
        <w:t>TCEQ</w:t>
      </w:r>
      <w:r w:rsidR="005C3BAB">
        <w:t xml:space="preserve"> Regional O</w:t>
      </w:r>
      <w:r w:rsidR="006D2328" w:rsidRPr="005610D4">
        <w:t>ffice and the Enforcement Division (MC 224) within five working days of becoming aware of the nonco</w:t>
      </w:r>
      <w:r w:rsidR="007815F7">
        <w:t>mpliance. The written report</w:t>
      </w:r>
      <w:r w:rsidR="006D2328" w:rsidRPr="005610D4">
        <w:t xml:space="preserve"> shall contain:</w:t>
      </w:r>
    </w:p>
    <w:p w14:paraId="609FD6BC" w14:textId="77777777" w:rsidR="000B4975" w:rsidRPr="005610D4" w:rsidRDefault="006D2328" w:rsidP="00D87B49">
      <w:pPr>
        <w:pStyle w:val="BodyText8"/>
        <w:tabs>
          <w:tab w:val="clear" w:pos="720"/>
          <w:tab w:val="clear" w:pos="1080"/>
        </w:tabs>
        <w:spacing w:after="240"/>
        <w:ind w:left="1080" w:hanging="360"/>
      </w:pPr>
      <w:r w:rsidRPr="005610D4">
        <w:t>a description of the noncompliance and its cause;</w:t>
      </w:r>
    </w:p>
    <w:p w14:paraId="6EFDC6C1" w14:textId="77777777" w:rsidR="000B4975" w:rsidRPr="005610D4" w:rsidRDefault="006D2328" w:rsidP="00D87B49">
      <w:pPr>
        <w:pStyle w:val="BodyText8"/>
        <w:tabs>
          <w:tab w:val="clear" w:pos="720"/>
          <w:tab w:val="clear" w:pos="1080"/>
        </w:tabs>
        <w:spacing w:after="240"/>
        <w:ind w:left="1080" w:hanging="360"/>
      </w:pPr>
      <w:r w:rsidRPr="005610D4">
        <w:t>the potential danger to human health or safety, or the environment;</w:t>
      </w:r>
      <w:r w:rsidR="007D010D" w:rsidRPr="005610D4">
        <w:t xml:space="preserve"> </w:t>
      </w:r>
    </w:p>
    <w:p w14:paraId="18BEDFDD" w14:textId="77777777" w:rsidR="000B4975" w:rsidRPr="005610D4" w:rsidRDefault="007D010D" w:rsidP="00D87B49">
      <w:pPr>
        <w:pStyle w:val="BodyText8"/>
        <w:tabs>
          <w:tab w:val="clear" w:pos="720"/>
          <w:tab w:val="clear" w:pos="1080"/>
        </w:tabs>
        <w:spacing w:after="240"/>
        <w:ind w:left="1080" w:hanging="360"/>
      </w:pPr>
      <w:r w:rsidRPr="005610D4">
        <w:t>the period of noncompliance, including exact dates and times. If the noncompliance has not been corrected, the anticipated time it is expected to continue</w:t>
      </w:r>
      <w:r w:rsidR="00904F9A" w:rsidRPr="005610D4">
        <w:t xml:space="preserve">; </w:t>
      </w:r>
      <w:r w:rsidRPr="005610D4">
        <w:t xml:space="preserve">and </w:t>
      </w:r>
    </w:p>
    <w:p w14:paraId="6D9EDD9A" w14:textId="77777777" w:rsidR="006D2328" w:rsidRPr="005610D4" w:rsidRDefault="007D010D" w:rsidP="00D87B49">
      <w:pPr>
        <w:pStyle w:val="BodyText8"/>
        <w:tabs>
          <w:tab w:val="clear" w:pos="720"/>
          <w:tab w:val="clear" w:pos="1080"/>
        </w:tabs>
        <w:spacing w:after="240"/>
        <w:ind w:left="1080" w:hanging="360"/>
      </w:pPr>
      <w:r w:rsidRPr="005610D4">
        <w:t>steps</w:t>
      </w:r>
      <w:r w:rsidR="000B4975" w:rsidRPr="005610D4">
        <w:t xml:space="preserve"> </w:t>
      </w:r>
      <w:r w:rsidR="006D2328" w:rsidRPr="005610D4">
        <w:t>taken or planned to reduce, eliminate, and prevent recurrence of the noncompliance and to mitigate its adverse effects.</w:t>
      </w:r>
    </w:p>
    <w:p w14:paraId="02A83F41" w14:textId="77777777" w:rsidR="00C2426D" w:rsidRPr="00915F81" w:rsidRDefault="00D624DC" w:rsidP="00D87B49">
      <w:pPr>
        <w:pStyle w:val="BodyText6"/>
        <w:spacing w:after="240"/>
        <w:ind w:left="900" w:hanging="360"/>
      </w:pPr>
      <w:r w:rsidRPr="00915F81">
        <w:t xml:space="preserve">In the event the </w:t>
      </w:r>
      <w:r w:rsidR="00856498" w:rsidRPr="00915F81">
        <w:t>eva</w:t>
      </w:r>
      <w:r w:rsidR="00915F81">
        <w:t>po</w:t>
      </w:r>
      <w:r w:rsidR="00856498" w:rsidRPr="00915F81">
        <w:t xml:space="preserve">ration </w:t>
      </w:r>
      <w:r w:rsidR="00856498" w:rsidRPr="007876C4">
        <w:t>pond</w:t>
      </w:r>
      <w:r w:rsidR="00915F81" w:rsidRPr="007876C4">
        <w:t xml:space="preserve"> or the evaporat</w:t>
      </w:r>
      <w:r w:rsidR="00F93468">
        <w:t>ion pond leak collection system</w:t>
      </w:r>
      <w:r w:rsidR="00856498" w:rsidRPr="007876C4">
        <w:t xml:space="preserve"> </w:t>
      </w:r>
      <w:r w:rsidR="00856498" w:rsidRPr="00915F81">
        <w:t>overflows</w:t>
      </w:r>
      <w:r w:rsidRPr="00915F81">
        <w:t xml:space="preserve">, the permittee shall give 24-hour oral or fax notice and </w:t>
      </w:r>
      <w:r w:rsidR="0077745D">
        <w:t>five</w:t>
      </w:r>
      <w:r w:rsidRPr="00915F81">
        <w:t>-day written notice to</w:t>
      </w:r>
      <w:r w:rsidR="004C20F1" w:rsidRPr="00915F81">
        <w:t xml:space="preserve"> TCEQ as required by paragraph </w:t>
      </w:r>
      <w:r w:rsidR="005C3BAB">
        <w:t>7.</w:t>
      </w:r>
      <w:r w:rsidR="004C20F1" w:rsidRPr="00915F81">
        <w:t>a</w:t>
      </w:r>
      <w:r w:rsidR="005C3BAB">
        <w:t>.</w:t>
      </w:r>
      <w:r w:rsidR="00594B74" w:rsidRPr="00915F81">
        <w:t xml:space="preserve"> above.</w:t>
      </w:r>
    </w:p>
    <w:p w14:paraId="0B8F6015" w14:textId="77777777" w:rsidR="00D97DE3" w:rsidRPr="00D824D4" w:rsidRDefault="00594B74" w:rsidP="00D824D4">
      <w:pPr>
        <w:pStyle w:val="BodyText6"/>
        <w:spacing w:after="240"/>
        <w:ind w:left="900" w:hanging="360"/>
      </w:pPr>
      <w:r w:rsidRPr="005610D4">
        <w:t xml:space="preserve">Any noncompliance other than that specified in paragraphs </w:t>
      </w:r>
      <w:r w:rsidR="005C3BAB">
        <w:t>7</w:t>
      </w:r>
      <w:r w:rsidR="00904F9A" w:rsidRPr="005610D4">
        <w:t>.</w:t>
      </w:r>
      <w:r w:rsidRPr="005610D4">
        <w:t>a</w:t>
      </w:r>
      <w:r w:rsidR="00904F9A" w:rsidRPr="005610D4">
        <w:t>.</w:t>
      </w:r>
      <w:r w:rsidRPr="005610D4">
        <w:t xml:space="preserve"> and</w:t>
      </w:r>
      <w:r w:rsidR="009C2150" w:rsidRPr="005610D4">
        <w:t xml:space="preserve"> </w:t>
      </w:r>
      <w:r w:rsidR="005C3BAB">
        <w:t>7</w:t>
      </w:r>
      <w:r w:rsidR="00904F9A" w:rsidRPr="005610D4">
        <w:t>.</w:t>
      </w:r>
      <w:r w:rsidRPr="005610D4">
        <w:t>b</w:t>
      </w:r>
      <w:r w:rsidR="00904F9A" w:rsidRPr="005610D4">
        <w:t>.</w:t>
      </w:r>
      <w:r w:rsidRPr="005610D4">
        <w:t xml:space="preserve"> above, or any required information </w:t>
      </w:r>
      <w:r w:rsidR="005C3BAB">
        <w:t xml:space="preserve">that was </w:t>
      </w:r>
      <w:r w:rsidRPr="005610D4">
        <w:t>not submitted or submitted incorrectly</w:t>
      </w:r>
      <w:r w:rsidR="00592ABC">
        <w:t xml:space="preserve"> in response to any noncompliance</w:t>
      </w:r>
      <w:r w:rsidRPr="005610D4">
        <w:t xml:space="preserve">, shall be reported to the </w:t>
      </w:r>
      <w:r w:rsidR="005C3BAB">
        <w:t xml:space="preserve">appropriate TCEQ Regional Office and to the </w:t>
      </w:r>
      <w:r w:rsidRPr="005610D4">
        <w:t xml:space="preserve">Enforcement Division (MC 224) </w:t>
      </w:r>
      <w:r w:rsidR="000A6111" w:rsidRPr="005610D4">
        <w:t>within five working days of becoming aware of the nonco</w:t>
      </w:r>
      <w:r w:rsidR="000A6111">
        <w:t>mpliance or that incorrect information was submitted</w:t>
      </w:r>
      <w:r w:rsidRPr="005610D4">
        <w:t>.</w:t>
      </w:r>
    </w:p>
    <w:p w14:paraId="1665B357" w14:textId="77777777" w:rsidR="005048D3" w:rsidRPr="00E84926" w:rsidRDefault="00D624DC" w:rsidP="00E84926">
      <w:pPr>
        <w:pStyle w:val="Heading2"/>
        <w:spacing w:after="240"/>
        <w:rPr>
          <w:rFonts w:ascii="Georgia" w:hAnsi="Georgia"/>
          <w:i w:val="0"/>
          <w:sz w:val="22"/>
          <w:szCs w:val="22"/>
        </w:rPr>
      </w:pPr>
      <w:bookmarkStart w:id="15" w:name="_Toc409680611"/>
      <w:r w:rsidRPr="005610D4">
        <w:rPr>
          <w:rFonts w:ascii="Georgia" w:hAnsi="Georgia"/>
          <w:i w:val="0"/>
          <w:iCs w:val="0"/>
          <w:sz w:val="22"/>
          <w:szCs w:val="22"/>
        </w:rPr>
        <w:lastRenderedPageBreak/>
        <w:t xml:space="preserve">Section B.  Evaporation </w:t>
      </w:r>
      <w:r w:rsidR="00E84926">
        <w:rPr>
          <w:rFonts w:ascii="Georgia" w:hAnsi="Georgia"/>
          <w:i w:val="0"/>
          <w:iCs w:val="0"/>
          <w:sz w:val="22"/>
          <w:szCs w:val="22"/>
        </w:rPr>
        <w:t>Pond</w:t>
      </w:r>
      <w:r w:rsidR="00A47CAC">
        <w:rPr>
          <w:rFonts w:ascii="Georgia" w:hAnsi="Georgia"/>
          <w:i w:val="0"/>
          <w:iCs w:val="0"/>
          <w:sz w:val="22"/>
          <w:szCs w:val="22"/>
        </w:rPr>
        <w:t xml:space="preserve"> Design, Construction, and Closure</w:t>
      </w:r>
      <w:bookmarkEnd w:id="15"/>
      <w:r w:rsidR="00A47CAC">
        <w:rPr>
          <w:rFonts w:ascii="Georgia" w:hAnsi="Georgia"/>
          <w:i w:val="0"/>
          <w:iCs w:val="0"/>
          <w:sz w:val="22"/>
          <w:szCs w:val="22"/>
        </w:rPr>
        <w:t xml:space="preserve"> </w:t>
      </w:r>
    </w:p>
    <w:p w14:paraId="569DD36E" w14:textId="77777777" w:rsidR="00C2426D" w:rsidRPr="00B168EA" w:rsidRDefault="00D624DC" w:rsidP="00D87B49">
      <w:pPr>
        <w:pStyle w:val="ListParagraph"/>
        <w:numPr>
          <w:ilvl w:val="0"/>
          <w:numId w:val="11"/>
        </w:numPr>
        <w:spacing w:after="240"/>
        <w:ind w:left="360"/>
        <w:rPr>
          <w:szCs w:val="22"/>
        </w:rPr>
      </w:pPr>
      <w:r w:rsidRPr="00B168EA">
        <w:rPr>
          <w:szCs w:val="22"/>
        </w:rPr>
        <w:t>Design Analysis.</w:t>
      </w:r>
      <w:r w:rsidR="003322A9" w:rsidRPr="00B168EA">
        <w:rPr>
          <w:szCs w:val="22"/>
        </w:rPr>
        <w:t xml:space="preserve"> </w:t>
      </w:r>
      <w:r w:rsidR="006C02D1" w:rsidRPr="00B168EA">
        <w:rPr>
          <w:szCs w:val="22"/>
        </w:rPr>
        <w:t>A licensed Texas professional engi</w:t>
      </w:r>
      <w:r w:rsidR="002E6E4F">
        <w:rPr>
          <w:szCs w:val="22"/>
        </w:rPr>
        <w:t>n</w:t>
      </w:r>
      <w:r w:rsidR="006C02D1" w:rsidRPr="00B168EA">
        <w:rPr>
          <w:szCs w:val="22"/>
        </w:rPr>
        <w:t xml:space="preserve">eer shall design </w:t>
      </w:r>
      <w:r w:rsidR="00D1526F" w:rsidRPr="00B168EA">
        <w:rPr>
          <w:szCs w:val="22"/>
        </w:rPr>
        <w:t xml:space="preserve">evaporation </w:t>
      </w:r>
      <w:r w:rsidR="00E84926">
        <w:rPr>
          <w:szCs w:val="22"/>
        </w:rPr>
        <w:t>pond</w:t>
      </w:r>
      <w:r w:rsidR="00D1526F" w:rsidRPr="00B168EA">
        <w:rPr>
          <w:szCs w:val="22"/>
        </w:rPr>
        <w:t>s</w:t>
      </w:r>
      <w:r w:rsidR="006C02D1" w:rsidRPr="00B168EA">
        <w:rPr>
          <w:szCs w:val="22"/>
        </w:rPr>
        <w:t xml:space="preserve"> </w:t>
      </w:r>
      <w:r w:rsidR="00484624">
        <w:rPr>
          <w:szCs w:val="22"/>
        </w:rPr>
        <w:t>according to the following criteria</w:t>
      </w:r>
      <w:r w:rsidR="006C02D1" w:rsidRPr="00B168EA">
        <w:rPr>
          <w:szCs w:val="22"/>
        </w:rPr>
        <w:t xml:space="preserve">. </w:t>
      </w:r>
      <w:r w:rsidR="008100B2" w:rsidRPr="00893F1B">
        <w:rPr>
          <w:szCs w:val="22"/>
        </w:rPr>
        <w:t>Rainfall and evaporation data for the area where the facility is located or proposed to be located must be obtained from the Texas Water Development Board</w:t>
      </w:r>
      <w:r w:rsidR="008100B2" w:rsidRPr="00053348">
        <w:rPr>
          <w:szCs w:val="22"/>
        </w:rPr>
        <w:t>.</w:t>
      </w:r>
      <w:r w:rsidR="008100B2">
        <w:rPr>
          <w:szCs w:val="22"/>
        </w:rPr>
        <w:t xml:space="preserve"> </w:t>
      </w:r>
      <w:r w:rsidRPr="00B168EA">
        <w:rPr>
          <w:szCs w:val="22"/>
        </w:rPr>
        <w:t>Written documentation shall include the reference sources for rainfall and evaporation data.</w:t>
      </w:r>
      <w:r w:rsidR="003322A9" w:rsidRPr="00B168EA">
        <w:rPr>
          <w:szCs w:val="22"/>
        </w:rPr>
        <w:t xml:space="preserve"> </w:t>
      </w:r>
      <w:r w:rsidRPr="00B168EA">
        <w:rPr>
          <w:szCs w:val="22"/>
        </w:rPr>
        <w:t xml:space="preserve">The design shall be </w:t>
      </w:r>
      <w:r w:rsidR="008100B2">
        <w:rPr>
          <w:szCs w:val="22"/>
        </w:rPr>
        <w:t>signed and sealed</w:t>
      </w:r>
      <w:r w:rsidRPr="00B168EA">
        <w:rPr>
          <w:szCs w:val="22"/>
        </w:rPr>
        <w:t xml:space="preserve"> by a Texas licensed professional engineer. </w:t>
      </w:r>
      <w:r w:rsidR="00AA73EA" w:rsidRPr="00B168EA">
        <w:rPr>
          <w:szCs w:val="22"/>
        </w:rPr>
        <w:t xml:space="preserve">This certification and all supporting documents must be retained onsite until the </w:t>
      </w:r>
      <w:r w:rsidR="00D1526F" w:rsidRPr="00B168EA">
        <w:rPr>
          <w:szCs w:val="22"/>
        </w:rPr>
        <w:t xml:space="preserve">evaporation </w:t>
      </w:r>
      <w:r w:rsidR="00E84926">
        <w:rPr>
          <w:szCs w:val="22"/>
        </w:rPr>
        <w:t>pond</w:t>
      </w:r>
      <w:r w:rsidR="00AA73EA" w:rsidRPr="00B168EA">
        <w:rPr>
          <w:szCs w:val="22"/>
        </w:rPr>
        <w:t xml:space="preserve"> is closed</w:t>
      </w:r>
      <w:r w:rsidR="00E84926">
        <w:rPr>
          <w:szCs w:val="22"/>
        </w:rPr>
        <w:t xml:space="preserve"> in accordance with Part III.B.3</w:t>
      </w:r>
      <w:r w:rsidR="00AA73EA" w:rsidRPr="00B168EA">
        <w:rPr>
          <w:szCs w:val="22"/>
        </w:rPr>
        <w:t xml:space="preserve"> of this permit.</w:t>
      </w:r>
    </w:p>
    <w:p w14:paraId="7FC514D0" w14:textId="77777777" w:rsidR="00C50995" w:rsidRDefault="00C50995" w:rsidP="00D87B49">
      <w:pPr>
        <w:pStyle w:val="BodyText8"/>
        <w:numPr>
          <w:ilvl w:val="0"/>
          <w:numId w:val="13"/>
        </w:numPr>
        <w:tabs>
          <w:tab w:val="clear" w:pos="720"/>
          <w:tab w:val="clear" w:pos="1080"/>
        </w:tabs>
        <w:spacing w:after="240"/>
        <w:ind w:left="720"/>
      </w:pPr>
      <w:r>
        <w:t xml:space="preserve">Evaporation </w:t>
      </w:r>
      <w:r w:rsidR="00E84926">
        <w:t>pond</w:t>
      </w:r>
      <w:r>
        <w:t>s</w:t>
      </w:r>
      <w:r w:rsidR="00A51B1A" w:rsidRPr="005610D4">
        <w:t xml:space="preserve"> must be designed and maintained to prevent any discharge </w:t>
      </w:r>
      <w:r w:rsidR="00DC083F">
        <w:t>in</w:t>
      </w:r>
      <w:r w:rsidR="00A51B1A" w:rsidRPr="005610D4">
        <w:t>to</w:t>
      </w:r>
      <w:r w:rsidR="00DC083F">
        <w:t xml:space="preserve"> </w:t>
      </w:r>
      <w:r w:rsidR="00A51B1A" w:rsidRPr="005610D4">
        <w:t>water in the state.</w:t>
      </w:r>
    </w:p>
    <w:p w14:paraId="46BC5CA8" w14:textId="77777777" w:rsidR="006A640C" w:rsidRDefault="00D624DC" w:rsidP="00D87B49">
      <w:pPr>
        <w:pStyle w:val="BodyText8"/>
        <w:numPr>
          <w:ilvl w:val="0"/>
          <w:numId w:val="13"/>
        </w:numPr>
        <w:tabs>
          <w:tab w:val="clear" w:pos="720"/>
          <w:tab w:val="clear" w:pos="1080"/>
        </w:tabs>
        <w:spacing w:after="240"/>
        <w:ind w:left="720"/>
      </w:pPr>
      <w:r w:rsidRPr="00C50995">
        <w:t xml:space="preserve">Evaporation </w:t>
      </w:r>
      <w:r w:rsidR="00E84926">
        <w:t>pond</w:t>
      </w:r>
      <w:r w:rsidR="00C50995">
        <w:t xml:space="preserve"> sizing </w:t>
      </w:r>
      <w:r w:rsidRPr="00C50995">
        <w:t>shall be based upon</w:t>
      </w:r>
      <w:r w:rsidR="007001EF">
        <w:t xml:space="preserve"> </w:t>
      </w:r>
      <w:r w:rsidR="000A6111">
        <w:t xml:space="preserve">whichever </w:t>
      </w:r>
      <w:r w:rsidR="00BC0D6F" w:rsidRPr="00C50995">
        <w:t>of</w:t>
      </w:r>
      <w:r w:rsidRPr="00C50995">
        <w:t xml:space="preserve"> </w:t>
      </w:r>
      <w:r w:rsidR="0019344E">
        <w:t xml:space="preserve">the </w:t>
      </w:r>
      <w:r w:rsidR="000A6111">
        <w:t xml:space="preserve">following </w:t>
      </w:r>
      <w:r w:rsidRPr="00C50995">
        <w:t>two evaluations</w:t>
      </w:r>
      <w:r w:rsidR="000A6111">
        <w:t xml:space="preserve"> results in a larger capacity pond</w:t>
      </w:r>
      <w:r w:rsidR="00B01177">
        <w:t xml:space="preserve">. </w:t>
      </w:r>
      <w:r w:rsidR="00856498">
        <w:t xml:space="preserve">Both evaluations must use the example water balances provided </w:t>
      </w:r>
      <w:r w:rsidR="003E2E08">
        <w:t>in Appendix A.</w:t>
      </w:r>
      <w:r w:rsidR="003322A9" w:rsidRPr="00C50995">
        <w:t xml:space="preserve"> </w:t>
      </w:r>
    </w:p>
    <w:p w14:paraId="433B84DA" w14:textId="77777777" w:rsidR="006A640C" w:rsidRDefault="006A640C" w:rsidP="00B23E09">
      <w:pPr>
        <w:pStyle w:val="BodyText8"/>
        <w:numPr>
          <w:ilvl w:val="1"/>
          <w:numId w:val="29"/>
        </w:numPr>
        <w:tabs>
          <w:tab w:val="clear" w:pos="720"/>
          <w:tab w:val="clear" w:pos="1080"/>
        </w:tabs>
        <w:spacing w:after="240"/>
        <w:ind w:left="1080"/>
      </w:pPr>
      <w:r>
        <w:t xml:space="preserve">Average Conditions: The evaporation pond must have enough surface area </w:t>
      </w:r>
      <w:r w:rsidR="00856498">
        <w:t xml:space="preserve">and capacity </w:t>
      </w:r>
      <w:r>
        <w:t xml:space="preserve">to evaporate the design flow to the pond under average rainfall </w:t>
      </w:r>
      <w:r w:rsidR="00615918">
        <w:t xml:space="preserve">and average evaporation </w:t>
      </w:r>
      <w:r>
        <w:t>conditions</w:t>
      </w:r>
      <w:r w:rsidR="00856498">
        <w:t xml:space="preserve"> with no annual accumulation</w:t>
      </w:r>
      <w:r>
        <w:t>.</w:t>
      </w:r>
    </w:p>
    <w:p w14:paraId="5D6487A5" w14:textId="77777777" w:rsidR="006A640C" w:rsidRDefault="006A640C" w:rsidP="00B23E09">
      <w:pPr>
        <w:pStyle w:val="BodyText8"/>
        <w:numPr>
          <w:ilvl w:val="1"/>
          <w:numId w:val="29"/>
        </w:numPr>
        <w:tabs>
          <w:tab w:val="clear" w:pos="720"/>
          <w:tab w:val="clear" w:pos="1080"/>
        </w:tabs>
        <w:spacing w:after="240"/>
        <w:ind w:left="1080"/>
      </w:pPr>
      <w:r>
        <w:t xml:space="preserve">Critical Conditions: </w:t>
      </w:r>
      <w:r w:rsidR="004B1DB7">
        <w:t xml:space="preserve">The evaporation pond must have enough surface area </w:t>
      </w:r>
      <w:r w:rsidR="00856498">
        <w:t xml:space="preserve">and capacity </w:t>
      </w:r>
      <w:r w:rsidR="004B1DB7">
        <w:t xml:space="preserve">to evaporate the design flow to the pond under the highest rainfall and lowest evaporation conditions </w:t>
      </w:r>
      <w:r>
        <w:t xml:space="preserve">in the last 25 years. </w:t>
      </w:r>
    </w:p>
    <w:p w14:paraId="74B4A6B8" w14:textId="532E4BBA" w:rsidR="003E2E08" w:rsidRDefault="004D1B75" w:rsidP="00F77711">
      <w:pPr>
        <w:pStyle w:val="BodyText8"/>
        <w:numPr>
          <w:ilvl w:val="0"/>
          <w:numId w:val="13"/>
        </w:numPr>
        <w:tabs>
          <w:tab w:val="clear" w:pos="720"/>
          <w:tab w:val="clear" w:pos="1080"/>
        </w:tabs>
        <w:spacing w:after="240"/>
        <w:ind w:left="720"/>
      </w:pPr>
      <w:r w:rsidRPr="00E450CF">
        <w:t xml:space="preserve">For evaporation ponds that </w:t>
      </w:r>
      <w:r w:rsidR="00532359">
        <w:t>were</w:t>
      </w:r>
      <w:r w:rsidR="00532359" w:rsidRPr="00E450CF">
        <w:t xml:space="preserve"> </w:t>
      </w:r>
      <w:r w:rsidRPr="00E450CF">
        <w:t xml:space="preserve">constructed prior to </w:t>
      </w:r>
      <w:r w:rsidR="00C80F00">
        <w:t>September 15, 2015</w:t>
      </w:r>
      <w:r w:rsidRPr="00E450CF">
        <w:t xml:space="preserve"> that do not comply</w:t>
      </w:r>
      <w:r w:rsidR="003C4CF3" w:rsidRPr="00E450CF">
        <w:t xml:space="preserve"> with the sizing requirements in Part III.B.1.b</w:t>
      </w:r>
      <w:r w:rsidR="003C4CF3">
        <w:t>., the permittee shall implement measures or provide additional storage to store</w:t>
      </w:r>
      <w:r w:rsidR="005C3BAB">
        <w:t xml:space="preserve"> and </w:t>
      </w:r>
      <w:r w:rsidR="003C4CF3">
        <w:t>dispose of the additional wastewater</w:t>
      </w:r>
      <w:r w:rsidR="003D1532">
        <w:t xml:space="preserve"> (the difference between required pond volume and the actual pond volume)</w:t>
      </w:r>
      <w:r w:rsidR="00E72E42">
        <w:t>. The permittee must implement one or more of the following measures to prevent an unauthorized discharge from the evaporation pond(s)</w:t>
      </w:r>
      <w:r w:rsidR="002614EA">
        <w:t>:</w:t>
      </w:r>
    </w:p>
    <w:p w14:paraId="516CE29E" w14:textId="77777777" w:rsidR="003C4CF3" w:rsidRDefault="002614EA" w:rsidP="00E35E46">
      <w:pPr>
        <w:pStyle w:val="BodyText8"/>
        <w:numPr>
          <w:ilvl w:val="1"/>
          <w:numId w:val="13"/>
        </w:numPr>
        <w:tabs>
          <w:tab w:val="clear" w:pos="720"/>
          <w:tab w:val="clear" w:pos="1080"/>
        </w:tabs>
        <w:spacing w:after="240"/>
        <w:ind w:left="1080"/>
      </w:pPr>
      <w:r>
        <w:t>c</w:t>
      </w:r>
      <w:r w:rsidR="003C4CF3">
        <w:t>onstruct additional evaporation pond(s) in compliance with</w:t>
      </w:r>
      <w:r w:rsidR="003C4CF3" w:rsidRPr="003C4CF3">
        <w:t xml:space="preserve"> </w:t>
      </w:r>
      <w:r w:rsidR="003C4CF3">
        <w:t>Part III.B.1.b.;</w:t>
      </w:r>
    </w:p>
    <w:p w14:paraId="593EB850" w14:textId="77777777" w:rsidR="003C4CF3" w:rsidRDefault="002614EA" w:rsidP="00E35E46">
      <w:pPr>
        <w:pStyle w:val="BodyText8"/>
        <w:numPr>
          <w:ilvl w:val="1"/>
          <w:numId w:val="13"/>
        </w:numPr>
        <w:tabs>
          <w:tab w:val="clear" w:pos="720"/>
          <w:tab w:val="clear" w:pos="1080"/>
        </w:tabs>
        <w:spacing w:after="240"/>
        <w:ind w:left="1080"/>
      </w:pPr>
      <w:r>
        <w:t>provide adequate alternate source of storage</w:t>
      </w:r>
      <w:r w:rsidR="005C3BAB">
        <w:t xml:space="preserve"> and </w:t>
      </w:r>
      <w:r>
        <w:t xml:space="preserve">disposal of </w:t>
      </w:r>
      <w:r w:rsidR="00592ABC">
        <w:t>additional wastewater</w:t>
      </w:r>
      <w:r>
        <w:t>; or</w:t>
      </w:r>
    </w:p>
    <w:p w14:paraId="5631CB00" w14:textId="77777777" w:rsidR="002614EA" w:rsidRDefault="002614EA" w:rsidP="00E35E46">
      <w:pPr>
        <w:pStyle w:val="BodyText8"/>
        <w:numPr>
          <w:ilvl w:val="1"/>
          <w:numId w:val="13"/>
        </w:numPr>
        <w:tabs>
          <w:tab w:val="clear" w:pos="720"/>
          <w:tab w:val="clear" w:pos="1080"/>
        </w:tabs>
        <w:spacing w:after="240"/>
        <w:ind w:left="1080"/>
      </w:pPr>
      <w:r>
        <w:t xml:space="preserve">develop a contingency plan which identifies that the permittee </w:t>
      </w:r>
      <w:proofErr w:type="gramStart"/>
      <w:r>
        <w:t>is capable of managing</w:t>
      </w:r>
      <w:proofErr w:type="gramEnd"/>
      <w:r>
        <w:t xml:space="preserve"> an</w:t>
      </w:r>
      <w:r w:rsidR="003A1AEB">
        <w:t>y</w:t>
      </w:r>
      <w:r>
        <w:t xml:space="preserve"> additional wastewater. The plan shall be put into effect when the evaporation pond exceeds storage capacity </w:t>
      </w:r>
      <w:r w:rsidR="003D1532">
        <w:t xml:space="preserve">(encroaches into the freeboard) and </w:t>
      </w:r>
      <w:r>
        <w:t>prior to an unauthorized discharge and may include the following:</w:t>
      </w:r>
    </w:p>
    <w:p w14:paraId="4F459518" w14:textId="77777777" w:rsidR="002614EA" w:rsidRDefault="002614EA" w:rsidP="00E35E46">
      <w:pPr>
        <w:pStyle w:val="BodyText8"/>
        <w:numPr>
          <w:ilvl w:val="2"/>
          <w:numId w:val="13"/>
        </w:numPr>
        <w:tabs>
          <w:tab w:val="clear" w:pos="720"/>
          <w:tab w:val="clear" w:pos="1080"/>
        </w:tabs>
        <w:spacing w:after="240"/>
        <w:ind w:left="1440"/>
      </w:pPr>
      <w:r>
        <w:t>contract with a third party to haul the additional wastewater offsite</w:t>
      </w:r>
      <w:r w:rsidR="008D1111">
        <w:t xml:space="preserve"> to a TCEQ permitted wastewater treatment facility</w:t>
      </w:r>
      <w:r>
        <w:t>;</w:t>
      </w:r>
    </w:p>
    <w:p w14:paraId="3B75883F" w14:textId="77777777" w:rsidR="002614EA" w:rsidRDefault="002614EA" w:rsidP="00E35E46">
      <w:pPr>
        <w:pStyle w:val="BodyText8"/>
        <w:numPr>
          <w:ilvl w:val="2"/>
          <w:numId w:val="13"/>
        </w:numPr>
        <w:tabs>
          <w:tab w:val="clear" w:pos="720"/>
          <w:tab w:val="clear" w:pos="1080"/>
        </w:tabs>
        <w:spacing w:after="240"/>
        <w:ind w:left="1440"/>
      </w:pPr>
      <w:r>
        <w:t>connect to a Publicly Owned Treatment Works (POTW);</w:t>
      </w:r>
    </w:p>
    <w:p w14:paraId="26F89A27" w14:textId="77777777" w:rsidR="002614EA" w:rsidRDefault="002614EA" w:rsidP="00E35E46">
      <w:pPr>
        <w:pStyle w:val="BodyText8"/>
        <w:numPr>
          <w:ilvl w:val="2"/>
          <w:numId w:val="13"/>
        </w:numPr>
        <w:tabs>
          <w:tab w:val="clear" w:pos="720"/>
          <w:tab w:val="clear" w:pos="1080"/>
        </w:tabs>
        <w:spacing w:after="240"/>
        <w:ind w:left="1440"/>
      </w:pPr>
      <w:r>
        <w:t xml:space="preserve">modify the facility processes or wastewater management; </w:t>
      </w:r>
    </w:p>
    <w:p w14:paraId="2A3E85AA" w14:textId="77777777" w:rsidR="00D25F3E" w:rsidRDefault="00E35E46" w:rsidP="00E35E46">
      <w:pPr>
        <w:pStyle w:val="BodyText8"/>
        <w:numPr>
          <w:ilvl w:val="2"/>
          <w:numId w:val="13"/>
        </w:numPr>
        <w:tabs>
          <w:tab w:val="clear" w:pos="720"/>
          <w:tab w:val="clear" w:pos="1080"/>
        </w:tabs>
        <w:spacing w:after="240"/>
        <w:ind w:left="1440"/>
      </w:pPr>
      <w:r>
        <w:lastRenderedPageBreak/>
        <w:t>implement evaporation enhancing measures</w:t>
      </w:r>
      <w:r w:rsidR="00D25F3E">
        <w:t>; or</w:t>
      </w:r>
    </w:p>
    <w:p w14:paraId="3B9A86C7" w14:textId="77777777" w:rsidR="002614EA" w:rsidRDefault="00D25F3E" w:rsidP="00E35E46">
      <w:pPr>
        <w:pStyle w:val="BodyText8"/>
        <w:numPr>
          <w:ilvl w:val="2"/>
          <w:numId w:val="13"/>
        </w:numPr>
        <w:tabs>
          <w:tab w:val="clear" w:pos="720"/>
          <w:tab w:val="clear" w:pos="1080"/>
        </w:tabs>
        <w:spacing w:after="240"/>
        <w:ind w:left="1440"/>
      </w:pPr>
      <w:r>
        <w:t>implement other equivalent approaches</w:t>
      </w:r>
      <w:r w:rsidR="00E35E46">
        <w:t>.</w:t>
      </w:r>
    </w:p>
    <w:p w14:paraId="323146BA" w14:textId="77777777" w:rsidR="006A640C" w:rsidRDefault="00D624DC" w:rsidP="00F77711">
      <w:pPr>
        <w:pStyle w:val="BodyText8"/>
        <w:numPr>
          <w:ilvl w:val="0"/>
          <w:numId w:val="13"/>
        </w:numPr>
        <w:tabs>
          <w:tab w:val="clear" w:pos="720"/>
          <w:tab w:val="clear" w:pos="1080"/>
        </w:tabs>
        <w:spacing w:after="240"/>
        <w:ind w:left="720"/>
      </w:pPr>
      <w:r w:rsidRPr="006A640C">
        <w:t xml:space="preserve">Design of the </w:t>
      </w:r>
      <w:r w:rsidR="00D1526F" w:rsidRPr="006A640C">
        <w:t xml:space="preserve">evaporation </w:t>
      </w:r>
      <w:r w:rsidR="00E84926" w:rsidRPr="006A640C">
        <w:t>pond</w:t>
      </w:r>
      <w:r w:rsidRPr="006A640C">
        <w:t xml:space="preserve"> shall include a top freeboard of not less than two feet.</w:t>
      </w:r>
      <w:r w:rsidR="003322A9" w:rsidRPr="006A640C">
        <w:t xml:space="preserve"> </w:t>
      </w:r>
      <w:r w:rsidR="008D1111">
        <w:t>The design</w:t>
      </w:r>
      <w:r w:rsidR="008D1111" w:rsidRPr="006A640C">
        <w:t xml:space="preserve"> </w:t>
      </w:r>
      <w:r w:rsidRPr="006A640C">
        <w:t xml:space="preserve">shall </w:t>
      </w:r>
      <w:r w:rsidR="008D1111">
        <w:t xml:space="preserve">also </w:t>
      </w:r>
      <w:r w:rsidRPr="006A640C">
        <w:t>account for settlement and slope stability of the materials used at the time of design and construction.</w:t>
      </w:r>
    </w:p>
    <w:p w14:paraId="27731D85" w14:textId="77777777" w:rsidR="007C181A" w:rsidRDefault="005D397E" w:rsidP="007C181A">
      <w:pPr>
        <w:pStyle w:val="BodyText8"/>
        <w:numPr>
          <w:ilvl w:val="0"/>
          <w:numId w:val="13"/>
        </w:numPr>
        <w:tabs>
          <w:tab w:val="clear" w:pos="720"/>
          <w:tab w:val="clear" w:pos="1080"/>
        </w:tabs>
        <w:spacing w:after="240"/>
        <w:ind w:left="720"/>
      </w:pPr>
      <w:r w:rsidRPr="006A640C">
        <w:t xml:space="preserve">Evaporation </w:t>
      </w:r>
      <w:r w:rsidR="00E84926" w:rsidRPr="006A640C">
        <w:t>pond</w:t>
      </w:r>
      <w:r w:rsidRPr="006A640C">
        <w:t xml:space="preserve">s shall be designed with a volume allocation for </w:t>
      </w:r>
      <w:r w:rsidR="00320EEC">
        <w:t>solids</w:t>
      </w:r>
      <w:r w:rsidRPr="006A640C">
        <w:t xml:space="preserve"> accumulation based on the expected </w:t>
      </w:r>
      <w:r w:rsidR="009A4539" w:rsidRPr="006A640C">
        <w:t xml:space="preserve">settleable </w:t>
      </w:r>
      <w:r w:rsidRPr="006A640C">
        <w:t>sol</w:t>
      </w:r>
      <w:r w:rsidR="00B01177">
        <w:t xml:space="preserve">ids content of the wastewater. </w:t>
      </w:r>
      <w:r w:rsidRPr="006A640C">
        <w:t xml:space="preserve">The design shall identify the period of time used for calculating the </w:t>
      </w:r>
      <w:r w:rsidR="00320EEC">
        <w:t>solids</w:t>
      </w:r>
      <w:r w:rsidRPr="006A640C">
        <w:t xml:space="preserve"> volume allocation.</w:t>
      </w:r>
    </w:p>
    <w:p w14:paraId="064049E4" w14:textId="77777777" w:rsidR="007C181A" w:rsidRPr="007C181A" w:rsidRDefault="007C181A" w:rsidP="007C181A">
      <w:pPr>
        <w:pStyle w:val="BodyText8"/>
        <w:numPr>
          <w:ilvl w:val="0"/>
          <w:numId w:val="13"/>
        </w:numPr>
        <w:tabs>
          <w:tab w:val="clear" w:pos="720"/>
          <w:tab w:val="clear" w:pos="1080"/>
        </w:tabs>
        <w:spacing w:after="240"/>
        <w:ind w:left="720"/>
      </w:pPr>
      <w:r>
        <w:t xml:space="preserve">The engineer shall generate a report that </w:t>
      </w:r>
      <w:r w:rsidRPr="007C181A">
        <w:t>identifies</w:t>
      </w:r>
      <w:r>
        <w:t>:</w:t>
      </w:r>
      <w:r w:rsidRPr="007C181A">
        <w:rPr>
          <w:highlight w:val="yellow"/>
        </w:rPr>
        <w:t xml:space="preserve"> </w:t>
      </w:r>
    </w:p>
    <w:p w14:paraId="6B5F69BF" w14:textId="77777777" w:rsidR="007C181A" w:rsidRPr="007C181A" w:rsidRDefault="007C181A" w:rsidP="007C181A">
      <w:pPr>
        <w:pStyle w:val="ListParagraph"/>
        <w:numPr>
          <w:ilvl w:val="2"/>
          <w:numId w:val="12"/>
        </w:numPr>
        <w:spacing w:after="240"/>
        <w:ind w:left="1080" w:hanging="360"/>
        <w:rPr>
          <w:szCs w:val="22"/>
        </w:rPr>
      </w:pPr>
      <w:r w:rsidRPr="007C181A">
        <w:rPr>
          <w:szCs w:val="22"/>
        </w:rPr>
        <w:t xml:space="preserve">the existence of any geological formations such as faults or sinkholes </w:t>
      </w:r>
      <w:r w:rsidR="000D49D4">
        <w:rPr>
          <w:szCs w:val="22"/>
        </w:rPr>
        <w:t>at</w:t>
      </w:r>
      <w:r w:rsidRPr="007C181A">
        <w:rPr>
          <w:szCs w:val="22"/>
        </w:rPr>
        <w:t xml:space="preserve"> the facility, which may provide a hydrologic connection for stored wastewater to recharge groundwater.</w:t>
      </w:r>
    </w:p>
    <w:p w14:paraId="4668ADE3" w14:textId="77777777" w:rsidR="007C181A" w:rsidRPr="007C181A" w:rsidRDefault="000D49D4" w:rsidP="007C181A">
      <w:pPr>
        <w:pStyle w:val="ListParagraph"/>
        <w:numPr>
          <w:ilvl w:val="2"/>
          <w:numId w:val="12"/>
        </w:numPr>
        <w:spacing w:after="240"/>
        <w:ind w:left="1080" w:hanging="360"/>
        <w:rPr>
          <w:szCs w:val="22"/>
        </w:rPr>
      </w:pPr>
      <w:r>
        <w:rPr>
          <w:szCs w:val="22"/>
        </w:rPr>
        <w:t>s</w:t>
      </w:r>
      <w:r w:rsidR="007C181A" w:rsidRPr="007C181A">
        <w:rPr>
          <w:szCs w:val="22"/>
        </w:rPr>
        <w:t>oil types and standard classifications for the location of each evaporation pond. Soil surveys compiled by the United States Department of Agriculture Natural Resources Conservation Service (NRCS) shall be utilized where available. Design aspects related to wastewater seepage shall address the soil’s physical and chemical properties, and hydraulic characteristics. Soil limitations should also be addressed such as, but not limited to, rapid permeability, seasonal perched groundwater, and decreased available water capacity.</w:t>
      </w:r>
    </w:p>
    <w:p w14:paraId="38E3ADB7" w14:textId="77777777" w:rsidR="007C181A" w:rsidRPr="007C181A" w:rsidRDefault="007C181A" w:rsidP="007C181A">
      <w:pPr>
        <w:pStyle w:val="ListParagraph"/>
        <w:numPr>
          <w:ilvl w:val="2"/>
          <w:numId w:val="12"/>
        </w:numPr>
        <w:spacing w:after="240"/>
        <w:ind w:left="1080" w:hanging="360"/>
        <w:rPr>
          <w:szCs w:val="22"/>
        </w:rPr>
      </w:pPr>
      <w:r w:rsidRPr="007C181A">
        <w:rPr>
          <w:szCs w:val="22"/>
        </w:rPr>
        <w:t>the impact of wastewater seepage on the uses and water quality of local groundwater resources. The design of evaporation ponds must preclude the migration of wastewater and recharge into the underlying groundwater.</w:t>
      </w:r>
    </w:p>
    <w:p w14:paraId="118C0D91" w14:textId="1325F7FF" w:rsidR="00C2426D" w:rsidRDefault="00D1526F" w:rsidP="00F77711">
      <w:pPr>
        <w:pStyle w:val="ListParagraph"/>
        <w:numPr>
          <w:ilvl w:val="0"/>
          <w:numId w:val="11"/>
        </w:numPr>
        <w:spacing w:after="240"/>
        <w:ind w:left="360"/>
        <w:rPr>
          <w:szCs w:val="22"/>
        </w:rPr>
      </w:pPr>
      <w:r w:rsidRPr="001330D8">
        <w:rPr>
          <w:szCs w:val="22"/>
        </w:rPr>
        <w:t xml:space="preserve">Evaporation </w:t>
      </w:r>
      <w:r w:rsidR="00E84926">
        <w:rPr>
          <w:szCs w:val="22"/>
        </w:rPr>
        <w:t>Pond</w:t>
      </w:r>
      <w:r w:rsidR="00D624DC" w:rsidRPr="001330D8">
        <w:rPr>
          <w:szCs w:val="22"/>
        </w:rPr>
        <w:t xml:space="preserve"> Construction Requirements.</w:t>
      </w:r>
      <w:r w:rsidR="003322A9" w:rsidRPr="001330D8">
        <w:rPr>
          <w:szCs w:val="22"/>
        </w:rPr>
        <w:t xml:space="preserve"> </w:t>
      </w:r>
      <w:r w:rsidR="00D624DC" w:rsidRPr="001330D8">
        <w:rPr>
          <w:szCs w:val="22"/>
        </w:rPr>
        <w:t xml:space="preserve">All </w:t>
      </w:r>
      <w:r w:rsidRPr="001330D8">
        <w:rPr>
          <w:szCs w:val="22"/>
        </w:rPr>
        <w:t xml:space="preserve">evaporation </w:t>
      </w:r>
      <w:r w:rsidR="00E84926">
        <w:rPr>
          <w:szCs w:val="22"/>
        </w:rPr>
        <w:t>pond</w:t>
      </w:r>
      <w:r w:rsidRPr="001330D8">
        <w:rPr>
          <w:szCs w:val="22"/>
        </w:rPr>
        <w:t>s</w:t>
      </w:r>
      <w:r w:rsidR="00C6609B" w:rsidRPr="00C6609B">
        <w:rPr>
          <w:szCs w:val="22"/>
        </w:rPr>
        <w:t xml:space="preserve"> </w:t>
      </w:r>
      <w:r w:rsidR="00C6609B" w:rsidRPr="001330D8">
        <w:rPr>
          <w:szCs w:val="22"/>
        </w:rPr>
        <w:t xml:space="preserve">shall conform to the following </w:t>
      </w:r>
      <w:r w:rsidR="00C6609B" w:rsidRPr="00196CE7">
        <w:rPr>
          <w:szCs w:val="22"/>
        </w:rPr>
        <w:t>requirements</w:t>
      </w:r>
      <w:r w:rsidR="00532359" w:rsidRPr="00196CE7">
        <w:rPr>
          <w:szCs w:val="22"/>
        </w:rPr>
        <w:t xml:space="preserve">, </w:t>
      </w:r>
      <w:r w:rsidR="00F92BC2" w:rsidRPr="00196CE7">
        <w:t xml:space="preserve">except </w:t>
      </w:r>
      <w:r w:rsidR="00C6609B" w:rsidRPr="00196CE7">
        <w:t>evaporation ponds</w:t>
      </w:r>
      <w:r w:rsidR="00F92BC2" w:rsidRPr="00196CE7">
        <w:t xml:space="preserve"> for which</w:t>
      </w:r>
      <w:r w:rsidR="00C6609B" w:rsidRPr="00196CE7">
        <w:t>:</w:t>
      </w:r>
      <w:r w:rsidR="00F92BC2" w:rsidRPr="00196CE7">
        <w:t xml:space="preserve"> </w:t>
      </w:r>
      <w:r w:rsidR="00C6609B" w:rsidRPr="00196CE7">
        <w:t xml:space="preserve">(1) </w:t>
      </w:r>
      <w:r w:rsidR="00F92BC2" w:rsidRPr="00196CE7">
        <w:t xml:space="preserve">a notification </w:t>
      </w:r>
      <w:r w:rsidR="00C6609B" w:rsidRPr="00196CE7">
        <w:t>was</w:t>
      </w:r>
      <w:r w:rsidR="00F92BC2" w:rsidRPr="00196CE7">
        <w:t xml:space="preserve"> provided to the TCEQ in accordance with 30 TAC 335.2(d) and </w:t>
      </w:r>
      <w:r w:rsidR="00C44847" w:rsidRPr="00196CE7">
        <w:rPr>
          <w:szCs w:val="22"/>
        </w:rPr>
        <w:t xml:space="preserve">30 </w:t>
      </w:r>
      <w:r w:rsidR="00C44847" w:rsidRPr="00C44847">
        <w:rPr>
          <w:szCs w:val="22"/>
        </w:rPr>
        <w:t xml:space="preserve">TAC 335.6 </w:t>
      </w:r>
      <w:r w:rsidR="00C6609B">
        <w:rPr>
          <w:szCs w:val="22"/>
        </w:rPr>
        <w:t>that was acknowledged</w:t>
      </w:r>
      <w:r w:rsidR="00685943">
        <w:rPr>
          <w:szCs w:val="22"/>
        </w:rPr>
        <w:t>, in writing,</w:t>
      </w:r>
      <w:r w:rsidR="00C6609B">
        <w:rPr>
          <w:szCs w:val="22"/>
        </w:rPr>
        <w:t xml:space="preserve"> prior to </w:t>
      </w:r>
      <w:r w:rsidR="00501C5C">
        <w:rPr>
          <w:szCs w:val="22"/>
        </w:rPr>
        <w:t>September 15, 2015</w:t>
      </w:r>
      <w:r w:rsidR="00C6609B">
        <w:rPr>
          <w:szCs w:val="22"/>
        </w:rPr>
        <w:t xml:space="preserve">; </w:t>
      </w:r>
      <w:r w:rsidR="00532359">
        <w:rPr>
          <w:szCs w:val="22"/>
        </w:rPr>
        <w:t xml:space="preserve">or </w:t>
      </w:r>
      <w:r w:rsidR="00C6609B">
        <w:rPr>
          <w:szCs w:val="22"/>
        </w:rPr>
        <w:t xml:space="preserve">(2) </w:t>
      </w:r>
      <w:r w:rsidR="00532359">
        <w:rPr>
          <w:szCs w:val="22"/>
        </w:rPr>
        <w:t xml:space="preserve">a water quality Texas Land Application Permit was issued prior to </w:t>
      </w:r>
      <w:r w:rsidR="00501C5C">
        <w:rPr>
          <w:szCs w:val="22"/>
        </w:rPr>
        <w:t>September 15, 2015</w:t>
      </w:r>
      <w:r w:rsidR="00D624DC" w:rsidRPr="001330D8">
        <w:rPr>
          <w:szCs w:val="22"/>
        </w:rPr>
        <w:t>.</w:t>
      </w:r>
      <w:r w:rsidR="00501C5C">
        <w:rPr>
          <w:szCs w:val="22"/>
        </w:rPr>
        <w:t xml:space="preserve"> Evaporation ponds that contain coal combustion residuals</w:t>
      </w:r>
      <w:r w:rsidR="00B72F4E">
        <w:rPr>
          <w:szCs w:val="22"/>
        </w:rPr>
        <w:t xml:space="preserve">, </w:t>
      </w:r>
      <w:r w:rsidR="00B72F4E" w:rsidRPr="00B72F4E">
        <w:rPr>
          <w:szCs w:val="22"/>
        </w:rPr>
        <w:t>as defined in 40 Code of Federal Regulations §257.53</w:t>
      </w:r>
      <w:r w:rsidR="00B72F4E">
        <w:rPr>
          <w:szCs w:val="22"/>
        </w:rPr>
        <w:t>,</w:t>
      </w:r>
      <w:r w:rsidR="00501C5C">
        <w:rPr>
          <w:szCs w:val="22"/>
        </w:rPr>
        <w:t xml:space="preserve"> shall comply with the more stringent of either the following requirements or 30 TAC Chapter 352.</w:t>
      </w:r>
    </w:p>
    <w:p w14:paraId="44F11D1C" w14:textId="77777777" w:rsidR="00F77711" w:rsidRDefault="00184877" w:rsidP="00B23E09">
      <w:pPr>
        <w:pStyle w:val="ListParagraph"/>
        <w:numPr>
          <w:ilvl w:val="1"/>
          <w:numId w:val="32"/>
        </w:numPr>
        <w:spacing w:after="240"/>
        <w:ind w:left="720"/>
        <w:rPr>
          <w:szCs w:val="22"/>
        </w:rPr>
      </w:pPr>
      <w:r w:rsidRPr="00184877">
        <w:rPr>
          <w:szCs w:val="22"/>
        </w:rPr>
        <w:t xml:space="preserve">Each evaporation </w:t>
      </w:r>
      <w:r w:rsidR="00E84926">
        <w:rPr>
          <w:szCs w:val="22"/>
        </w:rPr>
        <w:t>pond</w:t>
      </w:r>
      <w:r w:rsidRPr="00184877">
        <w:rPr>
          <w:szCs w:val="22"/>
        </w:rPr>
        <w:t xml:space="preserve"> shall be constructed with a liner that meets on</w:t>
      </w:r>
      <w:r w:rsidR="00F77711">
        <w:rPr>
          <w:szCs w:val="22"/>
        </w:rPr>
        <w:t>e of the following requirements.</w:t>
      </w:r>
    </w:p>
    <w:p w14:paraId="70F6A62B" w14:textId="77777777" w:rsidR="00F77711" w:rsidRDefault="00B01177" w:rsidP="00B23E09">
      <w:pPr>
        <w:pStyle w:val="ListParagraph"/>
        <w:numPr>
          <w:ilvl w:val="0"/>
          <w:numId w:val="31"/>
        </w:numPr>
        <w:spacing w:after="240"/>
        <w:rPr>
          <w:szCs w:val="22"/>
        </w:rPr>
      </w:pPr>
      <w:r>
        <w:rPr>
          <w:szCs w:val="22"/>
        </w:rPr>
        <w:t xml:space="preserve">Soil Liner: </w:t>
      </w:r>
      <w:r w:rsidR="000A6608" w:rsidRPr="00184877">
        <w:rPr>
          <w:szCs w:val="22"/>
        </w:rPr>
        <w:t xml:space="preserve">The soil liner shall contain clay-rich soil material (at least 30% of the liner material passing through a #200 mesh sieve, liquid limit greater than or equal to 30, and plasticity index greater than or equal to 15) </w:t>
      </w:r>
      <w:r w:rsidR="00121A30" w:rsidRPr="00F77711">
        <w:rPr>
          <w:szCs w:val="22"/>
        </w:rPr>
        <w:t>which completely covers</w:t>
      </w:r>
      <w:r w:rsidR="000A6608" w:rsidRPr="00184877">
        <w:rPr>
          <w:szCs w:val="22"/>
        </w:rPr>
        <w:t xml:space="preserve"> the sides and bottom of the </w:t>
      </w:r>
      <w:r w:rsidR="00701785">
        <w:rPr>
          <w:szCs w:val="22"/>
        </w:rPr>
        <w:t>evaporation pond</w:t>
      </w:r>
      <w:r w:rsidR="000A6608" w:rsidRPr="00184877">
        <w:rPr>
          <w:szCs w:val="22"/>
        </w:rPr>
        <w:t>. The liner material shall be compacted in lifts of no more than 8 inches to 95% standard proctor density at the optimum moisture content in accordance with ASTM D 698 to achieve a permeability equal to or less than 1 x 10-</w:t>
      </w:r>
      <w:r w:rsidR="000A6608" w:rsidRPr="000D49D4">
        <w:rPr>
          <w:szCs w:val="22"/>
          <w:vertAlign w:val="superscript"/>
        </w:rPr>
        <w:t>7</w:t>
      </w:r>
      <w:r w:rsidR="000A6608" w:rsidRPr="00184877">
        <w:rPr>
          <w:szCs w:val="22"/>
        </w:rPr>
        <w:t xml:space="preserve"> cm/sec. The liner shall be a minimum thickness of 3.0 feet.</w:t>
      </w:r>
    </w:p>
    <w:p w14:paraId="4151A825" w14:textId="77777777" w:rsidR="00683A3A" w:rsidRPr="007B4B11" w:rsidRDefault="000A6608" w:rsidP="00B23E09">
      <w:pPr>
        <w:pStyle w:val="ListParagraph"/>
        <w:numPr>
          <w:ilvl w:val="0"/>
          <w:numId w:val="31"/>
        </w:numPr>
        <w:spacing w:after="240"/>
        <w:rPr>
          <w:szCs w:val="22"/>
        </w:rPr>
      </w:pPr>
      <w:r w:rsidRPr="00F77711">
        <w:rPr>
          <w:szCs w:val="22"/>
        </w:rPr>
        <w:lastRenderedPageBreak/>
        <w:t>S</w:t>
      </w:r>
      <w:r w:rsidR="00B01177">
        <w:rPr>
          <w:szCs w:val="22"/>
        </w:rPr>
        <w:t xml:space="preserve">ynthetic Liner: </w:t>
      </w:r>
      <w:r w:rsidRPr="00F77711">
        <w:rPr>
          <w:szCs w:val="22"/>
        </w:rPr>
        <w:t xml:space="preserve">The liner shall be either a plastic or rubber membrane liner at least 40 mils in thickness </w:t>
      </w:r>
      <w:r w:rsidR="00B01177">
        <w:rPr>
          <w:szCs w:val="22"/>
        </w:rPr>
        <w:t>that</w:t>
      </w:r>
      <w:r w:rsidRPr="00F77711">
        <w:rPr>
          <w:szCs w:val="22"/>
        </w:rPr>
        <w:t xml:space="preserve"> completely covers the sides and the bottom of the </w:t>
      </w:r>
      <w:r w:rsidR="00701785">
        <w:rPr>
          <w:szCs w:val="22"/>
        </w:rPr>
        <w:t>evaporation pond</w:t>
      </w:r>
      <w:r w:rsidRPr="00F77711">
        <w:rPr>
          <w:szCs w:val="22"/>
        </w:rPr>
        <w:t xml:space="preserve"> and </w:t>
      </w:r>
      <w:r w:rsidR="00B01177">
        <w:rPr>
          <w:szCs w:val="22"/>
        </w:rPr>
        <w:t>that</w:t>
      </w:r>
      <w:r w:rsidRPr="00F77711">
        <w:rPr>
          <w:szCs w:val="22"/>
        </w:rPr>
        <w:t xml:space="preserve"> is not subject to degradation due to reaction with wastewater with wh</w:t>
      </w:r>
      <w:r w:rsidR="00B01177">
        <w:rPr>
          <w:szCs w:val="22"/>
        </w:rPr>
        <w:t>ich it will come into contact. If the</w:t>
      </w:r>
      <w:r w:rsidRPr="00F77711">
        <w:rPr>
          <w:szCs w:val="22"/>
        </w:rPr>
        <w:t xml:space="preserve"> lining material is vulnerable to ozone or ultraviolet deterioration</w:t>
      </w:r>
      <w:r w:rsidR="00121A30">
        <w:rPr>
          <w:szCs w:val="22"/>
        </w:rPr>
        <w:t>,</w:t>
      </w:r>
      <w:r w:rsidRPr="00F77711">
        <w:rPr>
          <w:szCs w:val="22"/>
        </w:rPr>
        <w:t xml:space="preserve"> it shall be covered with a protective layer of soil of at </w:t>
      </w:r>
      <w:r w:rsidR="00701785">
        <w:rPr>
          <w:szCs w:val="22"/>
        </w:rPr>
        <w:t>least six</w:t>
      </w:r>
      <w:r w:rsidR="00B01177">
        <w:rPr>
          <w:szCs w:val="22"/>
        </w:rPr>
        <w:t xml:space="preserve"> inches</w:t>
      </w:r>
      <w:r w:rsidR="001251EF">
        <w:rPr>
          <w:szCs w:val="22"/>
        </w:rPr>
        <w:t xml:space="preserve"> or other suitable material</w:t>
      </w:r>
      <w:r w:rsidR="00B01177">
        <w:rPr>
          <w:szCs w:val="22"/>
        </w:rPr>
        <w:t xml:space="preserve">. </w:t>
      </w:r>
      <w:r w:rsidR="00701785" w:rsidRPr="007B4B11">
        <w:rPr>
          <w:szCs w:val="22"/>
        </w:rPr>
        <w:t xml:space="preserve">An evaporation pond </w:t>
      </w:r>
      <w:r w:rsidRPr="007B4B11">
        <w:rPr>
          <w:szCs w:val="22"/>
        </w:rPr>
        <w:t xml:space="preserve">with a membrane liner must include an underdrain with a </w:t>
      </w:r>
      <w:r w:rsidR="00137263">
        <w:rPr>
          <w:szCs w:val="22"/>
        </w:rPr>
        <w:t>leak</w:t>
      </w:r>
      <w:r w:rsidR="00137263" w:rsidRPr="007B4B11">
        <w:rPr>
          <w:szCs w:val="22"/>
        </w:rPr>
        <w:t xml:space="preserve"> </w:t>
      </w:r>
      <w:r w:rsidRPr="007B4B11">
        <w:rPr>
          <w:szCs w:val="22"/>
        </w:rPr>
        <w:t>detection and collection system.</w:t>
      </w:r>
    </w:p>
    <w:p w14:paraId="74AC7C43" w14:textId="62DEA590" w:rsidR="000A6608" w:rsidRPr="001330D8" w:rsidRDefault="000A6608" w:rsidP="00B23E09">
      <w:pPr>
        <w:pStyle w:val="ListParagraph"/>
        <w:numPr>
          <w:ilvl w:val="1"/>
          <w:numId w:val="32"/>
        </w:numPr>
        <w:tabs>
          <w:tab w:val="left" w:pos="540"/>
        </w:tabs>
        <w:spacing w:after="240"/>
        <w:ind w:left="720"/>
        <w:rPr>
          <w:szCs w:val="22"/>
        </w:rPr>
      </w:pPr>
      <w:r w:rsidRPr="00184877">
        <w:rPr>
          <w:szCs w:val="22"/>
        </w:rPr>
        <w:t>The permittee shal</w:t>
      </w:r>
      <w:r w:rsidR="00F77711">
        <w:rPr>
          <w:szCs w:val="22"/>
        </w:rPr>
        <w:t xml:space="preserve">l provide certification, signed and </w:t>
      </w:r>
      <w:r w:rsidRPr="00184877">
        <w:rPr>
          <w:szCs w:val="22"/>
        </w:rPr>
        <w:t xml:space="preserve">sealed by a Texas licensed professional engineer, that the completed lining and any required underdrain with </w:t>
      </w:r>
      <w:r w:rsidR="000D49D4">
        <w:rPr>
          <w:szCs w:val="22"/>
        </w:rPr>
        <w:t xml:space="preserve">a </w:t>
      </w:r>
      <w:r w:rsidR="00137263">
        <w:rPr>
          <w:szCs w:val="22"/>
        </w:rPr>
        <w:t>leak</w:t>
      </w:r>
      <w:r w:rsidR="00137263" w:rsidRPr="00184877">
        <w:rPr>
          <w:szCs w:val="22"/>
        </w:rPr>
        <w:t xml:space="preserve"> </w:t>
      </w:r>
      <w:r w:rsidRPr="00184877">
        <w:rPr>
          <w:szCs w:val="22"/>
        </w:rPr>
        <w:t>detection</w:t>
      </w:r>
      <w:r w:rsidR="00592ABC">
        <w:rPr>
          <w:szCs w:val="22"/>
        </w:rPr>
        <w:t xml:space="preserve"> and </w:t>
      </w:r>
      <w:r w:rsidRPr="00184877">
        <w:rPr>
          <w:szCs w:val="22"/>
        </w:rPr>
        <w:t>collection system for the</w:t>
      </w:r>
      <w:r w:rsidR="00355B93">
        <w:rPr>
          <w:szCs w:val="22"/>
        </w:rPr>
        <w:t xml:space="preserve"> evaporation pond</w:t>
      </w:r>
      <w:r w:rsidRPr="00184877">
        <w:rPr>
          <w:szCs w:val="22"/>
        </w:rPr>
        <w:t xml:space="preserve"> meet the above requirements prior to </w:t>
      </w:r>
      <w:r w:rsidR="00B01177">
        <w:rPr>
          <w:szCs w:val="22"/>
        </w:rPr>
        <w:t>putting the evaporation pond into operation</w:t>
      </w:r>
      <w:r w:rsidRPr="00184877">
        <w:rPr>
          <w:szCs w:val="22"/>
        </w:rPr>
        <w:t>. A copy of the liner certification</w:t>
      </w:r>
      <w:r w:rsidR="009D622F">
        <w:rPr>
          <w:szCs w:val="22"/>
        </w:rPr>
        <w:t xml:space="preserve"> and </w:t>
      </w:r>
      <w:r w:rsidR="009D622F" w:rsidRPr="00184877">
        <w:rPr>
          <w:szCs w:val="22"/>
        </w:rPr>
        <w:t xml:space="preserve">any underdrain construction details (i.e., as-built drawings) for the evaporation </w:t>
      </w:r>
      <w:r w:rsidR="009D622F">
        <w:rPr>
          <w:szCs w:val="22"/>
        </w:rPr>
        <w:t>pond</w:t>
      </w:r>
      <w:r w:rsidR="009D622F" w:rsidRPr="00184877">
        <w:rPr>
          <w:szCs w:val="22"/>
        </w:rPr>
        <w:t xml:space="preserve"> </w:t>
      </w:r>
      <w:r w:rsidRPr="00184877">
        <w:rPr>
          <w:szCs w:val="22"/>
        </w:rPr>
        <w:t xml:space="preserve">shall be kept onsite </w:t>
      </w:r>
      <w:r w:rsidR="00AA1412" w:rsidRPr="00184877">
        <w:rPr>
          <w:szCs w:val="22"/>
        </w:rPr>
        <w:t xml:space="preserve">until the </w:t>
      </w:r>
      <w:r w:rsidR="000D49D4">
        <w:rPr>
          <w:szCs w:val="22"/>
        </w:rPr>
        <w:t>evaporation pond</w:t>
      </w:r>
      <w:r w:rsidR="00AA1412" w:rsidRPr="00184877">
        <w:rPr>
          <w:szCs w:val="22"/>
        </w:rPr>
        <w:t xml:space="preserve"> is closed in accordance with the requirements of Part III.B.3</w:t>
      </w:r>
      <w:r w:rsidRPr="00184877">
        <w:rPr>
          <w:szCs w:val="22"/>
        </w:rPr>
        <w:t xml:space="preserve">. </w:t>
      </w:r>
    </w:p>
    <w:p w14:paraId="18281AF7" w14:textId="77777777" w:rsidR="002E6E4F" w:rsidRDefault="00D624DC" w:rsidP="00B23E09">
      <w:pPr>
        <w:pStyle w:val="BodyText8"/>
        <w:numPr>
          <w:ilvl w:val="1"/>
          <w:numId w:val="32"/>
        </w:numPr>
        <w:spacing w:after="240"/>
        <w:ind w:left="720"/>
      </w:pPr>
      <w:r w:rsidRPr="001330D8">
        <w:t xml:space="preserve">Soils used in the construction of </w:t>
      </w:r>
      <w:r w:rsidR="00D1526F" w:rsidRPr="001330D8">
        <w:t xml:space="preserve">an evaporation </w:t>
      </w:r>
      <w:r w:rsidR="00E84926">
        <w:t>pond</w:t>
      </w:r>
      <w:r w:rsidR="00D1526F" w:rsidRPr="001330D8">
        <w:t>’s</w:t>
      </w:r>
      <w:r w:rsidRPr="001330D8">
        <w:t xml:space="preserve"> embankment walls shall be free of foreign material such as paper, brush, trees, and large rocks.</w:t>
      </w:r>
      <w:r w:rsidR="003322A9" w:rsidRPr="001330D8">
        <w:t xml:space="preserve"> </w:t>
      </w:r>
      <w:r w:rsidRPr="001330D8">
        <w:t>Soil embankment walls shall have a top width of at least five feet.</w:t>
      </w:r>
      <w:r w:rsidR="003322A9" w:rsidRPr="001330D8">
        <w:t xml:space="preserve"> </w:t>
      </w:r>
      <w:r w:rsidRPr="001330D8">
        <w:t>The interior and exterior slopes of soil embankment walls shall be no steeper than one foot vertical to three feet horizontal unless alternate methods of slope stabilization are utilized.</w:t>
      </w:r>
      <w:r w:rsidR="003322A9" w:rsidRPr="001330D8">
        <w:t xml:space="preserve"> </w:t>
      </w:r>
      <w:r w:rsidRPr="001330D8">
        <w:t>Soil embankment walls must be constructed of material compacted in lifts no greater than six inches to 95% of Standard Proctor Density at 1% to 3% of optimum moisture.</w:t>
      </w:r>
      <w:r w:rsidR="003322A9" w:rsidRPr="001330D8">
        <w:t xml:space="preserve"> </w:t>
      </w:r>
      <w:r w:rsidRPr="001330D8">
        <w:t>All soil embankment walls shall be protected by a vegetative cover or other stabilizing material, excluding brush and trees, to prevent erosion.</w:t>
      </w:r>
      <w:r w:rsidR="003322A9" w:rsidRPr="001330D8">
        <w:t xml:space="preserve"> </w:t>
      </w:r>
      <w:r w:rsidRPr="001330D8">
        <w:t>Erosion stops and water seals shall be installed on all piping penetrating the embankments.</w:t>
      </w:r>
    </w:p>
    <w:p w14:paraId="559F3CB0" w14:textId="77777777" w:rsidR="004D7674" w:rsidRPr="00196CE7" w:rsidRDefault="004D7674" w:rsidP="00196CE7">
      <w:pPr>
        <w:pStyle w:val="ListParagraph"/>
        <w:numPr>
          <w:ilvl w:val="1"/>
          <w:numId w:val="32"/>
        </w:numPr>
        <w:tabs>
          <w:tab w:val="left" w:pos="1170"/>
        </w:tabs>
        <w:spacing w:after="240"/>
        <w:ind w:left="720"/>
        <w:rPr>
          <w:szCs w:val="22"/>
        </w:rPr>
      </w:pPr>
      <w:r w:rsidRPr="00184877">
        <w:rPr>
          <w:szCs w:val="22"/>
        </w:rPr>
        <w:t xml:space="preserve">The following requirements must be met at the time: 1) a facility obtains authorization under this general permit; or 2) a facility </w:t>
      </w:r>
      <w:r w:rsidR="00B01177">
        <w:rPr>
          <w:szCs w:val="22"/>
        </w:rPr>
        <w:t>that</w:t>
      </w:r>
      <w:r w:rsidRPr="00184877">
        <w:rPr>
          <w:szCs w:val="22"/>
        </w:rPr>
        <w:t xml:space="preserve"> is currently authorized by this general permit begins construction of </w:t>
      </w:r>
      <w:r w:rsidR="00B01177">
        <w:rPr>
          <w:szCs w:val="22"/>
        </w:rPr>
        <w:t xml:space="preserve">a </w:t>
      </w:r>
      <w:r w:rsidRPr="00184877">
        <w:rPr>
          <w:szCs w:val="22"/>
        </w:rPr>
        <w:t xml:space="preserve">new evaporation </w:t>
      </w:r>
      <w:r w:rsidR="00E84926">
        <w:rPr>
          <w:szCs w:val="22"/>
        </w:rPr>
        <w:t>pond</w:t>
      </w:r>
      <w:r w:rsidRPr="00184877">
        <w:rPr>
          <w:szCs w:val="22"/>
        </w:rPr>
        <w:t xml:space="preserve">. </w:t>
      </w:r>
    </w:p>
    <w:p w14:paraId="58E8064D" w14:textId="77777777" w:rsidR="004D7674" w:rsidRDefault="004D7674" w:rsidP="00B23E09">
      <w:pPr>
        <w:pStyle w:val="ListParagraph"/>
        <w:numPr>
          <w:ilvl w:val="0"/>
          <w:numId w:val="19"/>
        </w:numPr>
        <w:spacing w:after="240"/>
        <w:ind w:left="1080"/>
        <w:rPr>
          <w:szCs w:val="22"/>
        </w:rPr>
      </w:pPr>
      <w:r>
        <w:rPr>
          <w:szCs w:val="22"/>
        </w:rPr>
        <w:t xml:space="preserve">Evaporation </w:t>
      </w:r>
      <w:r w:rsidR="00E84926">
        <w:rPr>
          <w:szCs w:val="22"/>
        </w:rPr>
        <w:t>pond</w:t>
      </w:r>
      <w:r>
        <w:rPr>
          <w:szCs w:val="22"/>
        </w:rPr>
        <w:t xml:space="preserve">s </w:t>
      </w:r>
      <w:r w:rsidRPr="005610D4">
        <w:rPr>
          <w:szCs w:val="22"/>
        </w:rPr>
        <w:t>shall not be located closer than 500 feet from a public water supply well.</w:t>
      </w:r>
    </w:p>
    <w:p w14:paraId="5846940F" w14:textId="77777777" w:rsidR="004D7674" w:rsidRDefault="004D7674" w:rsidP="00B23E09">
      <w:pPr>
        <w:pStyle w:val="ListParagraph"/>
        <w:numPr>
          <w:ilvl w:val="0"/>
          <w:numId w:val="19"/>
        </w:numPr>
        <w:spacing w:after="240"/>
        <w:ind w:left="1080"/>
        <w:rPr>
          <w:szCs w:val="22"/>
        </w:rPr>
      </w:pPr>
      <w:r>
        <w:rPr>
          <w:szCs w:val="22"/>
        </w:rPr>
        <w:t xml:space="preserve">Evaporation </w:t>
      </w:r>
      <w:r w:rsidR="00E84926">
        <w:rPr>
          <w:szCs w:val="22"/>
        </w:rPr>
        <w:t>pond</w:t>
      </w:r>
      <w:r>
        <w:rPr>
          <w:szCs w:val="22"/>
        </w:rPr>
        <w:t xml:space="preserve">s </w:t>
      </w:r>
      <w:r w:rsidRPr="005610D4">
        <w:rPr>
          <w:szCs w:val="22"/>
        </w:rPr>
        <w:t>shall not be located closer than 150 feet from a private water well.</w:t>
      </w:r>
    </w:p>
    <w:p w14:paraId="26AAE65B" w14:textId="77777777" w:rsidR="004D7674" w:rsidRPr="005610D4" w:rsidRDefault="004D7674" w:rsidP="00B23E09">
      <w:pPr>
        <w:pStyle w:val="ListParagraph"/>
        <w:numPr>
          <w:ilvl w:val="0"/>
          <w:numId w:val="19"/>
        </w:numPr>
        <w:spacing w:after="240"/>
        <w:ind w:left="1080"/>
        <w:rPr>
          <w:szCs w:val="22"/>
        </w:rPr>
      </w:pPr>
      <w:bookmarkStart w:id="16" w:name="_Hlk38614197"/>
      <w:r>
        <w:rPr>
          <w:szCs w:val="22"/>
        </w:rPr>
        <w:t xml:space="preserve">Evaporation </w:t>
      </w:r>
      <w:r w:rsidR="00E84926">
        <w:rPr>
          <w:szCs w:val="22"/>
        </w:rPr>
        <w:t>pond</w:t>
      </w:r>
      <w:r>
        <w:rPr>
          <w:szCs w:val="22"/>
        </w:rPr>
        <w:t>s</w:t>
      </w:r>
      <w:r w:rsidRPr="005610D4">
        <w:rPr>
          <w:szCs w:val="22"/>
        </w:rPr>
        <w:t xml:space="preserve"> must be located more than 150 feet from the nearest property line and more than 1/4 mile from the nearest edge of any occupied residence or business structure, school (including associated recreational areas), permanent structure containing a place of worship, or public park, unless:</w:t>
      </w:r>
    </w:p>
    <w:p w14:paraId="055401E9" w14:textId="77777777" w:rsidR="004D7674" w:rsidRDefault="004D7674" w:rsidP="00B23E09">
      <w:pPr>
        <w:pStyle w:val="ListParagraph"/>
        <w:numPr>
          <w:ilvl w:val="2"/>
          <w:numId w:val="21"/>
        </w:numPr>
        <w:spacing w:after="240"/>
        <w:ind w:left="1440" w:hanging="360"/>
        <w:rPr>
          <w:szCs w:val="22"/>
        </w:rPr>
      </w:pPr>
      <w:r w:rsidRPr="005A7F75">
        <w:rPr>
          <w:szCs w:val="22"/>
        </w:rPr>
        <w:t xml:space="preserve">The affected landowner within the buffer zone provides written consent and approval of the </w:t>
      </w:r>
      <w:r w:rsidR="000D49D4">
        <w:rPr>
          <w:szCs w:val="22"/>
        </w:rPr>
        <w:t xml:space="preserve">location of the </w:t>
      </w:r>
      <w:r w:rsidRPr="005A7F75">
        <w:rPr>
          <w:szCs w:val="22"/>
        </w:rPr>
        <w:t xml:space="preserve">evaporation </w:t>
      </w:r>
      <w:r w:rsidR="00E84926">
        <w:rPr>
          <w:szCs w:val="22"/>
        </w:rPr>
        <w:t>pond</w:t>
      </w:r>
      <w:r w:rsidRPr="005A7F75">
        <w:rPr>
          <w:szCs w:val="22"/>
        </w:rPr>
        <w:t xml:space="preserve">. </w:t>
      </w:r>
      <w:bookmarkEnd w:id="16"/>
      <w:r w:rsidRPr="005A7F75">
        <w:rPr>
          <w:szCs w:val="22"/>
        </w:rPr>
        <w:t>The written conse</w:t>
      </w:r>
      <w:r w:rsidR="00B01177">
        <w:rPr>
          <w:szCs w:val="22"/>
        </w:rPr>
        <w:t xml:space="preserve">nt must include the following: </w:t>
      </w:r>
      <w:r w:rsidRPr="005A7F75">
        <w:rPr>
          <w:szCs w:val="22"/>
        </w:rPr>
        <w:t xml:space="preserve">Name, physical address, mailing address, and phone number of the affected landowner; a description of the evaporation </w:t>
      </w:r>
      <w:r w:rsidR="00E84926">
        <w:rPr>
          <w:szCs w:val="22"/>
        </w:rPr>
        <w:t>pond</w:t>
      </w:r>
      <w:r w:rsidRPr="005A7F75">
        <w:rPr>
          <w:szCs w:val="22"/>
        </w:rPr>
        <w:t xml:space="preserve"> within the buffer zone for which the landowner is giving consent; an acknowledgement </w:t>
      </w:r>
      <w:r w:rsidR="00A419F2">
        <w:rPr>
          <w:szCs w:val="22"/>
        </w:rPr>
        <w:t>of</w:t>
      </w:r>
      <w:r w:rsidR="00A419F2" w:rsidRPr="005A7F75">
        <w:rPr>
          <w:szCs w:val="22"/>
        </w:rPr>
        <w:t xml:space="preserve"> </w:t>
      </w:r>
      <w:r w:rsidRPr="005A7F75">
        <w:rPr>
          <w:szCs w:val="22"/>
        </w:rPr>
        <w:t xml:space="preserve">consent by the affected landowner </w:t>
      </w:r>
      <w:r w:rsidR="00A73B5B">
        <w:rPr>
          <w:szCs w:val="22"/>
        </w:rPr>
        <w:t>that</w:t>
      </w:r>
      <w:r w:rsidR="00A419F2">
        <w:rPr>
          <w:szCs w:val="22"/>
        </w:rPr>
        <w:t xml:space="preserve"> </w:t>
      </w:r>
      <w:r w:rsidRPr="005A7F75">
        <w:rPr>
          <w:szCs w:val="22"/>
        </w:rPr>
        <w:t>excuses the permittee from otherwise applicable legal requirements</w:t>
      </w:r>
      <w:r w:rsidR="000D49D4">
        <w:rPr>
          <w:szCs w:val="22"/>
        </w:rPr>
        <w:t xml:space="preserve"> regarding the buffer zone</w:t>
      </w:r>
      <w:r w:rsidRPr="005A7F75">
        <w:rPr>
          <w:szCs w:val="22"/>
        </w:rPr>
        <w:t xml:space="preserve">; and the signature of the </w:t>
      </w:r>
      <w:r w:rsidRPr="005A7F75">
        <w:rPr>
          <w:szCs w:val="22"/>
        </w:rPr>
        <w:lastRenderedPageBreak/>
        <w:t xml:space="preserve">affected landowner. In addition to the consent of the </w:t>
      </w:r>
      <w:r w:rsidR="00A419F2">
        <w:rPr>
          <w:szCs w:val="22"/>
        </w:rPr>
        <w:t>affected landowner</w:t>
      </w:r>
      <w:r w:rsidRPr="005A7F75">
        <w:rPr>
          <w:szCs w:val="22"/>
        </w:rPr>
        <w:t>, written consent</w:t>
      </w:r>
      <w:r w:rsidR="00A419F2">
        <w:rPr>
          <w:szCs w:val="22"/>
        </w:rPr>
        <w:t xml:space="preserve"> is required</w:t>
      </w:r>
      <w:r w:rsidRPr="005A7F75">
        <w:rPr>
          <w:szCs w:val="22"/>
        </w:rPr>
        <w:t xml:space="preserve"> from the governmental entity responsible for operating a school or public park, if the governmental entity is not the owner of the land; or</w:t>
      </w:r>
    </w:p>
    <w:p w14:paraId="02D9FAC0" w14:textId="77777777" w:rsidR="00BC128E" w:rsidRDefault="004D7674" w:rsidP="00F1640E">
      <w:pPr>
        <w:pStyle w:val="ListParagraph"/>
        <w:numPr>
          <w:ilvl w:val="2"/>
          <w:numId w:val="21"/>
        </w:numPr>
        <w:spacing w:after="240"/>
        <w:ind w:left="1440" w:hanging="360"/>
        <w:rPr>
          <w:szCs w:val="22"/>
        </w:rPr>
      </w:pPr>
      <w:bookmarkStart w:id="17" w:name="_Hlk38614362"/>
      <w:r w:rsidRPr="005A7F75">
        <w:rPr>
          <w:szCs w:val="22"/>
        </w:rPr>
        <w:t>An odor control plan, certified by a licensed Texas professional engineer, is developed and implemented to control</w:t>
      </w:r>
      <w:r w:rsidR="00F9311B">
        <w:rPr>
          <w:szCs w:val="22"/>
        </w:rPr>
        <w:t xml:space="preserve"> nuisance</w:t>
      </w:r>
      <w:r w:rsidRPr="005A7F75">
        <w:rPr>
          <w:szCs w:val="22"/>
        </w:rPr>
        <w:t xml:space="preserve"> odors at the facility and reduce the quantity of air contaminants emitted from the facility</w:t>
      </w:r>
      <w:bookmarkEnd w:id="17"/>
      <w:r w:rsidRPr="005A7F75">
        <w:rPr>
          <w:szCs w:val="22"/>
        </w:rPr>
        <w:t xml:space="preserve">. At a minimum, the plan shall address existing climatological conditions such as wind velocity and atmospheric stability, wastewater characteristics, proposed solutions to prevent nuisance conditions at the edge of the </w:t>
      </w:r>
      <w:r w:rsidR="001251EF">
        <w:rPr>
          <w:szCs w:val="22"/>
        </w:rPr>
        <w:t>property line</w:t>
      </w:r>
      <w:r w:rsidRPr="005A7F75">
        <w:rPr>
          <w:szCs w:val="22"/>
        </w:rPr>
        <w:t xml:space="preserve"> and beyond, and identify all structural and management practices that the permittee must employ to minimize odor and control air contaminants at the facility. The plan must also address wastewater storage. If the executive director determines that the implementation and employment of these practices is not effective in controlling air contaminants, the permittee shall include any necessary additional abatement measures in the odor control plan and implement those measures to control and reduce these contaminants within the time period specified by the executive director.</w:t>
      </w:r>
    </w:p>
    <w:p w14:paraId="7F754694" w14:textId="32A7BA2B" w:rsidR="00BC128E" w:rsidRPr="00BC128E" w:rsidRDefault="00BC128E" w:rsidP="00B23E09">
      <w:pPr>
        <w:pStyle w:val="ListParagraph"/>
        <w:numPr>
          <w:ilvl w:val="1"/>
          <w:numId w:val="32"/>
        </w:numPr>
        <w:tabs>
          <w:tab w:val="left" w:pos="2340"/>
        </w:tabs>
        <w:spacing w:after="240"/>
        <w:ind w:left="900"/>
        <w:rPr>
          <w:szCs w:val="22"/>
        </w:rPr>
      </w:pPr>
      <w:r w:rsidRPr="00BC128E">
        <w:rPr>
          <w:szCs w:val="22"/>
        </w:rPr>
        <w:t xml:space="preserve">Evaporation </w:t>
      </w:r>
      <w:r w:rsidR="00E84926">
        <w:rPr>
          <w:szCs w:val="22"/>
        </w:rPr>
        <w:t>pond</w:t>
      </w:r>
      <w:r w:rsidRPr="00BC128E">
        <w:rPr>
          <w:szCs w:val="22"/>
        </w:rPr>
        <w:t>s may not be located in the 100</w:t>
      </w:r>
      <w:r w:rsidRPr="00BC128E">
        <w:rPr>
          <w:szCs w:val="22"/>
        </w:rPr>
        <w:noBreakHyphen/>
        <w:t xml:space="preserve">year floodplain, as defined in 30 TAC Chapter 301, </w:t>
      </w:r>
      <w:r w:rsidRPr="00BC128E">
        <w:rPr>
          <w:i/>
          <w:szCs w:val="22"/>
        </w:rPr>
        <w:t>Levee Improvement Districts, District Plans of Reclamation, and Levees and Other Improvements</w:t>
      </w:r>
      <w:r w:rsidRPr="00BC128E">
        <w:rPr>
          <w:szCs w:val="22"/>
        </w:rPr>
        <w:t xml:space="preserve">, unless the facility is protected from inundation and damage that may occur during </w:t>
      </w:r>
      <w:r w:rsidR="008E00D5">
        <w:rPr>
          <w:szCs w:val="22"/>
        </w:rPr>
        <w:t>a 100-year</w:t>
      </w:r>
      <w:r w:rsidRPr="00BC128E">
        <w:rPr>
          <w:szCs w:val="22"/>
        </w:rPr>
        <w:t xml:space="preserve"> flood event.</w:t>
      </w:r>
    </w:p>
    <w:p w14:paraId="512189C3" w14:textId="13EE14D9" w:rsidR="00C2426D" w:rsidRPr="001330D8" w:rsidRDefault="00D624DC" w:rsidP="0067703B">
      <w:pPr>
        <w:pStyle w:val="ListParagraph"/>
        <w:numPr>
          <w:ilvl w:val="0"/>
          <w:numId w:val="11"/>
        </w:numPr>
        <w:spacing w:after="240"/>
        <w:ind w:left="360"/>
        <w:rPr>
          <w:szCs w:val="22"/>
        </w:rPr>
      </w:pPr>
      <w:r w:rsidRPr="001330D8">
        <w:rPr>
          <w:szCs w:val="22"/>
        </w:rPr>
        <w:t>Closure.</w:t>
      </w:r>
      <w:r w:rsidR="003322A9" w:rsidRPr="001330D8">
        <w:rPr>
          <w:szCs w:val="22"/>
        </w:rPr>
        <w:t xml:space="preserve"> </w:t>
      </w:r>
      <w:r w:rsidRPr="001330D8">
        <w:rPr>
          <w:szCs w:val="22"/>
        </w:rPr>
        <w:t xml:space="preserve">Closure activities include the discontinued use of any </w:t>
      </w:r>
      <w:r w:rsidR="00D1526F" w:rsidRPr="001330D8">
        <w:rPr>
          <w:szCs w:val="22"/>
        </w:rPr>
        <w:t xml:space="preserve">evaporation </w:t>
      </w:r>
      <w:r w:rsidR="00E84926">
        <w:rPr>
          <w:szCs w:val="22"/>
        </w:rPr>
        <w:t>pond</w:t>
      </w:r>
      <w:r w:rsidR="00DE6D56" w:rsidRPr="001330D8">
        <w:rPr>
          <w:szCs w:val="22"/>
        </w:rPr>
        <w:t xml:space="preserve"> </w:t>
      </w:r>
      <w:r w:rsidRPr="001330D8">
        <w:rPr>
          <w:szCs w:val="22"/>
        </w:rPr>
        <w:t>regulated by this general permit.</w:t>
      </w:r>
      <w:r w:rsidR="003322A9" w:rsidRPr="001330D8">
        <w:rPr>
          <w:szCs w:val="22"/>
        </w:rPr>
        <w:t xml:space="preserve"> </w:t>
      </w:r>
      <w:r w:rsidR="00513866">
        <w:rPr>
          <w:szCs w:val="22"/>
        </w:rPr>
        <w:t xml:space="preserve">The permittee shall develop a closure plan that shall be kept onsite. </w:t>
      </w:r>
      <w:r w:rsidR="00257BB4" w:rsidRPr="00257BB4">
        <w:rPr>
          <w:szCs w:val="22"/>
        </w:rPr>
        <w:t>Closure activities shall be conducted pursuant to the requirements of 30 TAC Chapter 335</w:t>
      </w:r>
      <w:r w:rsidR="00525C19">
        <w:rPr>
          <w:szCs w:val="22"/>
        </w:rPr>
        <w:t>,</w:t>
      </w:r>
      <w:r w:rsidR="00257BB4" w:rsidRPr="00257BB4">
        <w:rPr>
          <w:szCs w:val="22"/>
        </w:rPr>
        <w:t xml:space="preserve"> 30 TAC Chapter </w:t>
      </w:r>
      <w:r w:rsidR="00257BB4" w:rsidRPr="00196CE7">
        <w:rPr>
          <w:szCs w:val="22"/>
        </w:rPr>
        <w:t>350</w:t>
      </w:r>
      <w:r w:rsidR="00525C19" w:rsidRPr="00196CE7">
        <w:rPr>
          <w:szCs w:val="22"/>
        </w:rPr>
        <w:t xml:space="preserve">, </w:t>
      </w:r>
      <w:r w:rsidR="00CA3C28">
        <w:rPr>
          <w:szCs w:val="22"/>
        </w:rPr>
        <w:t xml:space="preserve">30 TAC Chapter 352, </w:t>
      </w:r>
      <w:r w:rsidR="00513866" w:rsidRPr="00196CE7">
        <w:t>all</w:t>
      </w:r>
      <w:r w:rsidR="00525C19" w:rsidRPr="00196CE7">
        <w:t xml:space="preserve"> other applicable regulations</w:t>
      </w:r>
      <w:r w:rsidR="00513866" w:rsidRPr="00196CE7">
        <w:t>, and the closure plan</w:t>
      </w:r>
      <w:r w:rsidR="00257BB4" w:rsidRPr="00196CE7">
        <w:rPr>
          <w:szCs w:val="22"/>
        </w:rPr>
        <w:t xml:space="preserve">. </w:t>
      </w:r>
      <w:r w:rsidR="00B72F4E">
        <w:rPr>
          <w:szCs w:val="22"/>
        </w:rPr>
        <w:t xml:space="preserve">For facilities regulated by 30 TAC Chapter 352, </w:t>
      </w:r>
      <w:r w:rsidR="002F1D95">
        <w:rPr>
          <w:szCs w:val="22"/>
        </w:rPr>
        <w:t xml:space="preserve">the permittee shall notify the </w:t>
      </w:r>
      <w:r w:rsidR="002F1D95" w:rsidRPr="002F1D95">
        <w:rPr>
          <w:szCs w:val="22"/>
        </w:rPr>
        <w:t>Industrial and Hazardous Waste Permits Section (MC-130) of the Waste Permits Division</w:t>
      </w:r>
      <w:r w:rsidR="002F1D95">
        <w:rPr>
          <w:szCs w:val="22"/>
        </w:rPr>
        <w:t>, in writing, of any closure activity</w:t>
      </w:r>
      <w:r w:rsidR="002F1D95" w:rsidRPr="002F1D95">
        <w:t xml:space="preserve"> </w:t>
      </w:r>
      <w:r w:rsidR="002F1D95" w:rsidRPr="002F1D95">
        <w:rPr>
          <w:szCs w:val="22"/>
        </w:rPr>
        <w:t>at least 90 days prior to commencing such an activity</w:t>
      </w:r>
      <w:r w:rsidR="002F1D95">
        <w:rPr>
          <w:szCs w:val="22"/>
        </w:rPr>
        <w:t>. For facilities regulated by 30 TAC Chapter 335,</w:t>
      </w:r>
      <w:r w:rsidRPr="001330D8">
        <w:rPr>
          <w:szCs w:val="22"/>
        </w:rPr>
        <w:t xml:space="preserve"> </w:t>
      </w:r>
      <w:r w:rsidR="002F1D95">
        <w:rPr>
          <w:szCs w:val="22"/>
        </w:rPr>
        <w:t xml:space="preserve">the </w:t>
      </w:r>
      <w:r w:rsidRPr="001330D8">
        <w:rPr>
          <w:szCs w:val="22"/>
        </w:rPr>
        <w:t xml:space="preserve">permittee shall notify </w:t>
      </w:r>
      <w:bookmarkStart w:id="18" w:name="OLE_LINK1"/>
      <w:bookmarkStart w:id="19" w:name="OLE_LINK2"/>
      <w:r w:rsidRPr="001330D8">
        <w:rPr>
          <w:szCs w:val="22"/>
        </w:rPr>
        <w:t xml:space="preserve">the </w:t>
      </w:r>
      <w:r w:rsidR="00B05CCB">
        <w:rPr>
          <w:szCs w:val="22"/>
        </w:rPr>
        <w:t xml:space="preserve">Corrective Action Section </w:t>
      </w:r>
      <w:r w:rsidRPr="001330D8">
        <w:rPr>
          <w:szCs w:val="22"/>
        </w:rPr>
        <w:t>(MC-127) of the Remediation Division</w:t>
      </w:r>
      <w:bookmarkEnd w:id="18"/>
      <w:bookmarkEnd w:id="19"/>
      <w:r w:rsidRPr="001330D8">
        <w:rPr>
          <w:szCs w:val="22"/>
        </w:rPr>
        <w:t>, in writing, of any closure activity at least 90 days prior to commencing such an activity</w:t>
      </w:r>
      <w:r w:rsidR="003A37B4" w:rsidRPr="001330D8">
        <w:rPr>
          <w:szCs w:val="22"/>
        </w:rPr>
        <w:t xml:space="preserve">. </w:t>
      </w:r>
      <w:r w:rsidRPr="001330D8">
        <w:rPr>
          <w:szCs w:val="22"/>
        </w:rPr>
        <w:t>At a minimum the closure plan shall include procedures to make the following determinations:</w:t>
      </w:r>
    </w:p>
    <w:p w14:paraId="0EAEE146" w14:textId="0A7BB25D" w:rsidR="001330D8" w:rsidRDefault="00066A34" w:rsidP="0067703B">
      <w:pPr>
        <w:pStyle w:val="ListParagraph"/>
        <w:numPr>
          <w:ilvl w:val="0"/>
          <w:numId w:val="14"/>
        </w:numPr>
        <w:spacing w:after="240"/>
        <w:ind w:left="720"/>
        <w:rPr>
          <w:szCs w:val="22"/>
        </w:rPr>
      </w:pPr>
      <w:r>
        <w:rPr>
          <w:szCs w:val="22"/>
        </w:rPr>
        <w:t>If a release to the environment has occurred, determine t</w:t>
      </w:r>
      <w:r w:rsidR="00D624DC" w:rsidRPr="001330D8">
        <w:rPr>
          <w:szCs w:val="22"/>
        </w:rPr>
        <w:t xml:space="preserve">he lateral and vertical extent of contamination </w:t>
      </w:r>
      <w:r>
        <w:rPr>
          <w:szCs w:val="22"/>
        </w:rPr>
        <w:t>through compliance with 30 TAC Chapter 350</w:t>
      </w:r>
      <w:r w:rsidR="00D624DC" w:rsidRPr="001330D8">
        <w:rPr>
          <w:szCs w:val="22"/>
        </w:rPr>
        <w:t>;</w:t>
      </w:r>
    </w:p>
    <w:p w14:paraId="6604EF54" w14:textId="1894F549" w:rsidR="001330D8" w:rsidRDefault="00D624DC" w:rsidP="0067703B">
      <w:pPr>
        <w:pStyle w:val="ListParagraph"/>
        <w:numPr>
          <w:ilvl w:val="0"/>
          <w:numId w:val="14"/>
        </w:numPr>
        <w:spacing w:after="240"/>
        <w:ind w:left="720"/>
        <w:rPr>
          <w:szCs w:val="22"/>
        </w:rPr>
      </w:pPr>
      <w:r w:rsidRPr="001330D8">
        <w:rPr>
          <w:szCs w:val="22"/>
        </w:rPr>
        <w:t>The quan</w:t>
      </w:r>
      <w:r w:rsidR="00552CEE" w:rsidRPr="001330D8">
        <w:rPr>
          <w:szCs w:val="22"/>
        </w:rPr>
        <w:t xml:space="preserve">tity of solid and liquid waste </w:t>
      </w:r>
      <w:r w:rsidRPr="001330D8">
        <w:rPr>
          <w:szCs w:val="22"/>
        </w:rPr>
        <w:t>to be removed, as well as a methodology for management, handling, and disposal of the waste.</w:t>
      </w:r>
      <w:r w:rsidR="003322A9" w:rsidRPr="001330D8">
        <w:rPr>
          <w:szCs w:val="22"/>
        </w:rPr>
        <w:t xml:space="preserve"> </w:t>
      </w:r>
      <w:r w:rsidRPr="001330D8">
        <w:rPr>
          <w:szCs w:val="22"/>
        </w:rPr>
        <w:t>This should include detailed information on disposal or treatment of all wastes generated, including information on location and quantity of wastes to be disposed off-site</w:t>
      </w:r>
      <w:r w:rsidR="00196CE7">
        <w:rPr>
          <w:szCs w:val="22"/>
        </w:rPr>
        <w:t xml:space="preserve">. </w:t>
      </w:r>
      <w:r w:rsidR="00066A34">
        <w:rPr>
          <w:szCs w:val="22"/>
        </w:rPr>
        <w:t>For evaporation ponds that will be closed with waste in place, the permittee shall comply with the requirements of 30 TAC Chapter 350</w:t>
      </w:r>
      <w:r w:rsidRPr="001330D8">
        <w:rPr>
          <w:szCs w:val="22"/>
        </w:rPr>
        <w:t>;</w:t>
      </w:r>
    </w:p>
    <w:p w14:paraId="665E4C7E" w14:textId="77777777" w:rsidR="001330D8" w:rsidRDefault="00D624DC" w:rsidP="0067703B">
      <w:pPr>
        <w:pStyle w:val="ListParagraph"/>
        <w:numPr>
          <w:ilvl w:val="0"/>
          <w:numId w:val="14"/>
        </w:numPr>
        <w:spacing w:after="240"/>
        <w:ind w:left="720"/>
        <w:rPr>
          <w:szCs w:val="22"/>
        </w:rPr>
      </w:pPr>
      <w:r w:rsidRPr="001330D8">
        <w:rPr>
          <w:szCs w:val="22"/>
        </w:rPr>
        <w:lastRenderedPageBreak/>
        <w:t>Specification of the sampling protocol, sample handling, hold times, preservation, quality assurance and quality control, and chain of custody information for the collection of soil and water samples; and</w:t>
      </w:r>
    </w:p>
    <w:p w14:paraId="4AA97BF4" w14:textId="77777777" w:rsidR="00C2426D" w:rsidRPr="001330D8" w:rsidRDefault="00D624DC" w:rsidP="0067703B">
      <w:pPr>
        <w:pStyle w:val="ListParagraph"/>
        <w:numPr>
          <w:ilvl w:val="0"/>
          <w:numId w:val="14"/>
        </w:numPr>
        <w:spacing w:after="240"/>
        <w:ind w:left="720"/>
        <w:rPr>
          <w:szCs w:val="22"/>
        </w:rPr>
      </w:pPr>
      <w:r w:rsidRPr="001330D8">
        <w:rPr>
          <w:szCs w:val="22"/>
        </w:rPr>
        <w:t xml:space="preserve">A closure schedule </w:t>
      </w:r>
      <w:r w:rsidR="008E00D5">
        <w:rPr>
          <w:szCs w:val="22"/>
        </w:rPr>
        <w:t xml:space="preserve">that </w:t>
      </w:r>
      <w:r w:rsidRPr="001330D8">
        <w:rPr>
          <w:szCs w:val="22"/>
        </w:rPr>
        <w:t>includes such milestones as</w:t>
      </w:r>
      <w:r w:rsidR="008E00D5">
        <w:rPr>
          <w:szCs w:val="22"/>
        </w:rPr>
        <w:t>:</w:t>
      </w:r>
      <w:r w:rsidRPr="001330D8">
        <w:rPr>
          <w:szCs w:val="22"/>
        </w:rPr>
        <w:t xml:space="preserve"> 1) initiation of closure, 2) removal, treatment</w:t>
      </w:r>
      <w:r w:rsidR="000D49D4">
        <w:rPr>
          <w:szCs w:val="22"/>
        </w:rPr>
        <w:t>,</w:t>
      </w:r>
      <w:r w:rsidRPr="001330D8">
        <w:rPr>
          <w:szCs w:val="22"/>
        </w:rPr>
        <w:t xml:space="preserve"> or disposal</w:t>
      </w:r>
      <w:r w:rsidR="008E00D5">
        <w:rPr>
          <w:szCs w:val="22"/>
        </w:rPr>
        <w:t>,</w:t>
      </w:r>
      <w:r w:rsidRPr="001330D8">
        <w:rPr>
          <w:szCs w:val="22"/>
        </w:rPr>
        <w:t xml:space="preserve"> of waste and product inventory, 3) completion of closure activities (should not be more than 180 days), and 4) submission of a final report (within 90 days of completion of closure activities).</w:t>
      </w:r>
    </w:p>
    <w:p w14:paraId="630514FB" w14:textId="135E432D" w:rsidR="00E35E46" w:rsidRPr="005031FF" w:rsidRDefault="00D624DC" w:rsidP="005031FF">
      <w:pPr>
        <w:widowControl/>
        <w:spacing w:after="240"/>
        <w:ind w:left="360"/>
        <w:rPr>
          <w:rFonts w:ascii="Georgia" w:hAnsi="Georgia"/>
          <w:sz w:val="22"/>
          <w:szCs w:val="22"/>
        </w:rPr>
      </w:pPr>
      <w:r w:rsidRPr="005610D4">
        <w:rPr>
          <w:rFonts w:ascii="Georgia" w:hAnsi="Georgia"/>
          <w:sz w:val="22"/>
          <w:szCs w:val="22"/>
        </w:rPr>
        <w:t xml:space="preserve">A final report of closure activities shall be submitted to the </w:t>
      </w:r>
      <w:r w:rsidR="00B1131D">
        <w:rPr>
          <w:rFonts w:ascii="Georgia" w:hAnsi="Georgia"/>
          <w:sz w:val="22"/>
          <w:szCs w:val="22"/>
        </w:rPr>
        <w:t xml:space="preserve">Industrial and Hazardous Waste Permits Section (MC-130) of the </w:t>
      </w:r>
      <w:r w:rsidR="00CA3C28">
        <w:rPr>
          <w:rFonts w:ascii="Georgia" w:hAnsi="Georgia"/>
          <w:sz w:val="22"/>
          <w:szCs w:val="22"/>
        </w:rPr>
        <w:t>Waste Permits Division</w:t>
      </w:r>
      <w:r w:rsidR="00144BF0">
        <w:rPr>
          <w:rFonts w:ascii="Georgia" w:hAnsi="Georgia"/>
          <w:sz w:val="22"/>
          <w:szCs w:val="22"/>
        </w:rPr>
        <w:t xml:space="preserve"> for </w:t>
      </w:r>
      <w:r w:rsidR="00B72F4E">
        <w:rPr>
          <w:rFonts w:ascii="Georgia" w:hAnsi="Georgia"/>
          <w:sz w:val="22"/>
          <w:szCs w:val="22"/>
        </w:rPr>
        <w:t>facilities</w:t>
      </w:r>
      <w:r w:rsidR="00144BF0">
        <w:rPr>
          <w:rFonts w:ascii="Georgia" w:hAnsi="Georgia"/>
          <w:sz w:val="22"/>
          <w:szCs w:val="22"/>
        </w:rPr>
        <w:t xml:space="preserve"> regulated by 30 TAC Chapter 352. For all other </w:t>
      </w:r>
      <w:r w:rsidR="00B72F4E">
        <w:rPr>
          <w:rFonts w:ascii="Georgia" w:hAnsi="Georgia"/>
          <w:sz w:val="22"/>
          <w:szCs w:val="22"/>
        </w:rPr>
        <w:t>facilities</w:t>
      </w:r>
      <w:r w:rsidR="00144BF0">
        <w:rPr>
          <w:rFonts w:ascii="Georgia" w:hAnsi="Georgia"/>
          <w:sz w:val="22"/>
          <w:szCs w:val="22"/>
        </w:rPr>
        <w:t xml:space="preserve">, a final report of closure activities shall be </w:t>
      </w:r>
      <w:proofErr w:type="spellStart"/>
      <w:r w:rsidR="00144BF0">
        <w:rPr>
          <w:rFonts w:ascii="Georgia" w:hAnsi="Georgia"/>
          <w:sz w:val="22"/>
          <w:szCs w:val="22"/>
        </w:rPr>
        <w:t>sumitted</w:t>
      </w:r>
      <w:proofErr w:type="spellEnd"/>
      <w:r w:rsidR="00144BF0">
        <w:rPr>
          <w:rFonts w:ascii="Georgia" w:hAnsi="Georgia"/>
          <w:sz w:val="22"/>
          <w:szCs w:val="22"/>
        </w:rPr>
        <w:t xml:space="preserve"> to the </w:t>
      </w:r>
      <w:r w:rsidR="00B05CCB">
        <w:rPr>
          <w:rFonts w:ascii="Georgia" w:hAnsi="Georgia"/>
          <w:sz w:val="22"/>
          <w:szCs w:val="22"/>
        </w:rPr>
        <w:t xml:space="preserve">Corrective Action Section </w:t>
      </w:r>
      <w:r w:rsidRPr="005610D4">
        <w:rPr>
          <w:rFonts w:ascii="Georgia" w:hAnsi="Georgia"/>
          <w:sz w:val="22"/>
          <w:szCs w:val="22"/>
        </w:rPr>
        <w:t>(MC-127) of the Remediation Division</w:t>
      </w:r>
      <w:r w:rsidR="00144BF0">
        <w:rPr>
          <w:rFonts w:ascii="Georgia" w:hAnsi="Georgia"/>
          <w:sz w:val="22"/>
          <w:szCs w:val="22"/>
        </w:rPr>
        <w:t>. The final report must be submitted</w:t>
      </w:r>
      <w:r w:rsidRPr="005610D4">
        <w:rPr>
          <w:rFonts w:ascii="Georgia" w:hAnsi="Georgia"/>
          <w:sz w:val="22"/>
          <w:szCs w:val="22"/>
        </w:rPr>
        <w:t xml:space="preserve"> within 90 days of completion of closure and </w:t>
      </w:r>
      <w:r w:rsidR="000D49D4">
        <w:rPr>
          <w:rFonts w:ascii="Georgia" w:hAnsi="Georgia"/>
          <w:sz w:val="22"/>
          <w:szCs w:val="22"/>
        </w:rPr>
        <w:t xml:space="preserve">shall </w:t>
      </w:r>
      <w:r w:rsidRPr="005610D4">
        <w:rPr>
          <w:rFonts w:ascii="Georgia" w:hAnsi="Georgia"/>
          <w:sz w:val="22"/>
          <w:szCs w:val="22"/>
        </w:rPr>
        <w:t xml:space="preserve">provide </w:t>
      </w:r>
      <w:r w:rsidRPr="00196CE7">
        <w:rPr>
          <w:rFonts w:ascii="Georgia" w:hAnsi="Georgia"/>
          <w:sz w:val="22"/>
          <w:szCs w:val="22"/>
        </w:rPr>
        <w:t xml:space="preserve">detailed information on: 1) laboratory analysis conducted regarding </w:t>
      </w:r>
      <w:r w:rsidR="00066A34" w:rsidRPr="00196CE7">
        <w:rPr>
          <w:rFonts w:ascii="Georgia" w:hAnsi="Georgia"/>
          <w:sz w:val="22"/>
          <w:szCs w:val="22"/>
        </w:rPr>
        <w:t>release determination</w:t>
      </w:r>
      <w:r w:rsidRPr="00196CE7">
        <w:rPr>
          <w:rFonts w:ascii="Georgia" w:hAnsi="Georgia"/>
          <w:sz w:val="22"/>
          <w:szCs w:val="22"/>
        </w:rPr>
        <w:t xml:space="preserve">; 2) </w:t>
      </w:r>
      <w:r w:rsidR="00525C19" w:rsidRPr="00196CE7">
        <w:rPr>
          <w:rFonts w:ascii="Georgia" w:hAnsi="Georgia"/>
          <w:sz w:val="22"/>
          <w:szCs w:val="22"/>
        </w:rPr>
        <w:t>if the release determination indicates that there is a release or a potential for release subject to 30 TAC 350, the permittee shall conduct an investigation and necessary corrective action in accordance with the requirements of 30 TAC Chapter 350;</w:t>
      </w:r>
      <w:r w:rsidR="00066A34" w:rsidRPr="00196CE7">
        <w:rPr>
          <w:rFonts w:ascii="Georgia" w:hAnsi="Georgia"/>
          <w:sz w:val="22"/>
          <w:szCs w:val="22"/>
        </w:rPr>
        <w:t xml:space="preserve"> 3)</w:t>
      </w:r>
      <w:r w:rsidR="00F87B90">
        <w:rPr>
          <w:rFonts w:ascii="Georgia" w:hAnsi="Georgia"/>
          <w:sz w:val="22"/>
          <w:szCs w:val="22"/>
        </w:rPr>
        <w:t xml:space="preserve"> </w:t>
      </w:r>
      <w:r w:rsidRPr="00196CE7">
        <w:rPr>
          <w:rFonts w:ascii="Georgia" w:hAnsi="Georgia"/>
          <w:sz w:val="22"/>
          <w:szCs w:val="22"/>
        </w:rPr>
        <w:t xml:space="preserve">description </w:t>
      </w:r>
      <w:r w:rsidRPr="005610D4">
        <w:rPr>
          <w:rFonts w:ascii="Georgia" w:hAnsi="Georgia"/>
          <w:sz w:val="22"/>
          <w:szCs w:val="22"/>
        </w:rPr>
        <w:t xml:space="preserve">of removal or decontamination activities; </w:t>
      </w:r>
      <w:r w:rsidR="00066A34">
        <w:rPr>
          <w:rFonts w:ascii="Georgia" w:hAnsi="Georgia"/>
          <w:sz w:val="22"/>
          <w:szCs w:val="22"/>
        </w:rPr>
        <w:t>4</w:t>
      </w:r>
      <w:r w:rsidRPr="005610D4">
        <w:rPr>
          <w:rFonts w:ascii="Georgia" w:hAnsi="Georgia"/>
          <w:sz w:val="22"/>
          <w:szCs w:val="22"/>
        </w:rPr>
        <w:t xml:space="preserve">) laboratory analysis conducted regarding verification sampling (verification of samples are confirmatory </w:t>
      </w:r>
      <w:r w:rsidR="000D49D4">
        <w:rPr>
          <w:rFonts w:ascii="Georgia" w:hAnsi="Georgia"/>
          <w:sz w:val="22"/>
          <w:szCs w:val="22"/>
        </w:rPr>
        <w:t>samples of media which document</w:t>
      </w:r>
      <w:r w:rsidRPr="005610D4">
        <w:rPr>
          <w:rFonts w:ascii="Georgia" w:hAnsi="Georgia"/>
          <w:sz w:val="22"/>
          <w:szCs w:val="22"/>
        </w:rPr>
        <w:t xml:space="preserve"> the removal and decontamination of all waste or waste materials); </w:t>
      </w:r>
      <w:r w:rsidR="00066A34">
        <w:rPr>
          <w:rFonts w:ascii="Georgia" w:hAnsi="Georgia"/>
          <w:sz w:val="22"/>
          <w:szCs w:val="22"/>
        </w:rPr>
        <w:t>5</w:t>
      </w:r>
      <w:r w:rsidRPr="005610D4">
        <w:rPr>
          <w:rFonts w:ascii="Georgia" w:hAnsi="Georgia"/>
          <w:sz w:val="22"/>
          <w:szCs w:val="22"/>
        </w:rPr>
        <w:t>) waste disposal activities</w:t>
      </w:r>
      <w:r w:rsidR="000E53BD" w:rsidRPr="005610D4">
        <w:rPr>
          <w:rFonts w:ascii="Georgia" w:hAnsi="Georgia"/>
          <w:sz w:val="22"/>
          <w:szCs w:val="22"/>
        </w:rPr>
        <w:t>;</w:t>
      </w:r>
      <w:r w:rsidRPr="005610D4">
        <w:rPr>
          <w:rFonts w:ascii="Georgia" w:hAnsi="Georgia"/>
          <w:sz w:val="22"/>
          <w:szCs w:val="22"/>
        </w:rPr>
        <w:t xml:space="preserve"> and </w:t>
      </w:r>
      <w:r w:rsidR="00066A34">
        <w:rPr>
          <w:rFonts w:ascii="Georgia" w:hAnsi="Georgia"/>
          <w:sz w:val="22"/>
          <w:szCs w:val="22"/>
        </w:rPr>
        <w:t>6</w:t>
      </w:r>
      <w:r w:rsidRPr="005610D4">
        <w:rPr>
          <w:rFonts w:ascii="Georgia" w:hAnsi="Georgia"/>
          <w:sz w:val="22"/>
          <w:szCs w:val="22"/>
        </w:rPr>
        <w:t>) closure certification.</w:t>
      </w:r>
      <w:r w:rsidR="003322A9" w:rsidRPr="005610D4">
        <w:rPr>
          <w:rFonts w:ascii="Georgia" w:hAnsi="Georgia"/>
          <w:sz w:val="22"/>
          <w:szCs w:val="22"/>
        </w:rPr>
        <w:t xml:space="preserve"> </w:t>
      </w:r>
      <w:r w:rsidRPr="005610D4">
        <w:rPr>
          <w:rFonts w:ascii="Georgia" w:hAnsi="Georgia"/>
          <w:sz w:val="22"/>
          <w:szCs w:val="22"/>
        </w:rPr>
        <w:t xml:space="preserve">The closure certification shall indicate that closure activities were conducted according to </w:t>
      </w:r>
      <w:r w:rsidR="00066A34">
        <w:rPr>
          <w:rFonts w:ascii="Georgia" w:hAnsi="Georgia"/>
          <w:sz w:val="22"/>
          <w:szCs w:val="22"/>
        </w:rPr>
        <w:t>the</w:t>
      </w:r>
      <w:r w:rsidRPr="005610D4">
        <w:rPr>
          <w:rFonts w:ascii="Georgia" w:hAnsi="Georgia"/>
          <w:sz w:val="22"/>
          <w:szCs w:val="22"/>
        </w:rPr>
        <w:t xml:space="preserve"> closure plan, must be certified by a </w:t>
      </w:r>
      <w:r w:rsidR="00982C62" w:rsidRPr="005610D4">
        <w:rPr>
          <w:rFonts w:ascii="Georgia" w:hAnsi="Georgia"/>
          <w:sz w:val="22"/>
          <w:szCs w:val="22"/>
        </w:rPr>
        <w:t xml:space="preserve">licensed </w:t>
      </w:r>
      <w:r w:rsidR="003E16B9">
        <w:rPr>
          <w:rFonts w:ascii="Georgia" w:hAnsi="Georgia"/>
          <w:sz w:val="22"/>
          <w:szCs w:val="22"/>
        </w:rPr>
        <w:t>Texas</w:t>
      </w:r>
      <w:r w:rsidRPr="005610D4">
        <w:rPr>
          <w:rFonts w:ascii="Georgia" w:hAnsi="Georgia"/>
          <w:sz w:val="22"/>
          <w:szCs w:val="22"/>
        </w:rPr>
        <w:t xml:space="preserve"> </w:t>
      </w:r>
      <w:r w:rsidR="00982C62" w:rsidRPr="005610D4">
        <w:rPr>
          <w:rFonts w:ascii="Georgia" w:hAnsi="Georgia"/>
          <w:sz w:val="22"/>
          <w:szCs w:val="22"/>
        </w:rPr>
        <w:t>p</w:t>
      </w:r>
      <w:r w:rsidRPr="005610D4">
        <w:rPr>
          <w:rFonts w:ascii="Georgia" w:hAnsi="Georgia"/>
          <w:sz w:val="22"/>
          <w:szCs w:val="22"/>
        </w:rPr>
        <w:t xml:space="preserve">rofessional </w:t>
      </w:r>
      <w:r w:rsidR="00982C62" w:rsidRPr="005610D4">
        <w:rPr>
          <w:rFonts w:ascii="Georgia" w:hAnsi="Georgia"/>
          <w:sz w:val="22"/>
          <w:szCs w:val="22"/>
        </w:rPr>
        <w:t>e</w:t>
      </w:r>
      <w:r w:rsidRPr="005610D4">
        <w:rPr>
          <w:rFonts w:ascii="Georgia" w:hAnsi="Georgia"/>
          <w:sz w:val="22"/>
          <w:szCs w:val="22"/>
        </w:rPr>
        <w:t>ngineer</w:t>
      </w:r>
      <w:r w:rsidR="000D49D4">
        <w:rPr>
          <w:rFonts w:ascii="Georgia" w:hAnsi="Georgia"/>
          <w:sz w:val="22"/>
          <w:szCs w:val="22"/>
        </w:rPr>
        <w:t>,</w:t>
      </w:r>
      <w:r w:rsidRPr="005610D4">
        <w:rPr>
          <w:rFonts w:ascii="Georgia" w:hAnsi="Georgia"/>
          <w:sz w:val="22"/>
          <w:szCs w:val="22"/>
        </w:rPr>
        <w:t xml:space="preserve"> and must be signed by the owner and operator.</w:t>
      </w:r>
    </w:p>
    <w:p w14:paraId="5502DD1D" w14:textId="77777777" w:rsidR="00390E1B" w:rsidRPr="005610D4" w:rsidRDefault="00D624DC" w:rsidP="007D33B0">
      <w:pPr>
        <w:pStyle w:val="Heading2"/>
        <w:spacing w:after="240"/>
        <w:rPr>
          <w:rFonts w:ascii="Georgia" w:hAnsi="Georgia"/>
          <w:sz w:val="22"/>
          <w:szCs w:val="22"/>
        </w:rPr>
      </w:pPr>
      <w:bookmarkStart w:id="20" w:name="_Toc409680612"/>
      <w:r w:rsidRPr="005610D4">
        <w:rPr>
          <w:rFonts w:ascii="Georgia" w:hAnsi="Georgia"/>
          <w:i w:val="0"/>
          <w:iCs w:val="0"/>
          <w:sz w:val="22"/>
          <w:szCs w:val="22"/>
        </w:rPr>
        <w:t>Section C.  Operational Requirements</w:t>
      </w:r>
      <w:bookmarkEnd w:id="20"/>
    </w:p>
    <w:p w14:paraId="69E98C02" w14:textId="174DDDDD" w:rsidR="005E448B" w:rsidRPr="00B23E09" w:rsidRDefault="00741C58" w:rsidP="008F4DEC">
      <w:pPr>
        <w:pStyle w:val="ListParagraph"/>
        <w:numPr>
          <w:ilvl w:val="1"/>
          <w:numId w:val="16"/>
        </w:numPr>
        <w:spacing w:after="240"/>
        <w:ind w:left="360"/>
        <w:rPr>
          <w:szCs w:val="22"/>
        </w:rPr>
      </w:pPr>
      <w:r>
        <w:rPr>
          <w:szCs w:val="22"/>
        </w:rPr>
        <w:t>Wastewater Monitoring</w:t>
      </w:r>
      <w:r w:rsidR="00D624DC" w:rsidRPr="00460939">
        <w:rPr>
          <w:szCs w:val="22"/>
        </w:rPr>
        <w:t>.</w:t>
      </w:r>
      <w:r w:rsidR="003322A9" w:rsidRPr="00460939">
        <w:rPr>
          <w:szCs w:val="22"/>
        </w:rPr>
        <w:t xml:space="preserve"> </w:t>
      </w:r>
      <w:r w:rsidR="005E4BF0" w:rsidRPr="005E4BF0">
        <w:rPr>
          <w:szCs w:val="22"/>
        </w:rPr>
        <w:t xml:space="preserve">Wastewater </w:t>
      </w:r>
      <w:r w:rsidR="00137263">
        <w:rPr>
          <w:szCs w:val="22"/>
        </w:rPr>
        <w:t xml:space="preserve">grab </w:t>
      </w:r>
      <w:r w:rsidR="005E4BF0" w:rsidRPr="005E4BF0">
        <w:rPr>
          <w:szCs w:val="22"/>
        </w:rPr>
        <w:t>samples shall be collected and analyzed q</w:t>
      </w:r>
      <w:r w:rsidR="00B23E09" w:rsidRPr="005E4BF0">
        <w:rPr>
          <w:szCs w:val="22"/>
        </w:rPr>
        <w:t>uarterly</w:t>
      </w:r>
      <w:r w:rsidR="000F593D">
        <w:rPr>
          <w:szCs w:val="22"/>
        </w:rPr>
        <w:t xml:space="preserve"> for total suspended solids, pH, and oil and grease</w:t>
      </w:r>
      <w:r w:rsidR="005E4BF0" w:rsidRPr="005E4BF0">
        <w:rPr>
          <w:szCs w:val="22"/>
        </w:rPr>
        <w:t>.</w:t>
      </w:r>
      <w:r w:rsidR="00B23E09">
        <w:rPr>
          <w:szCs w:val="22"/>
        </w:rPr>
        <w:t xml:space="preserve"> </w:t>
      </w:r>
      <w:r w:rsidR="000F593D">
        <w:rPr>
          <w:szCs w:val="22"/>
        </w:rPr>
        <w:t>The w</w:t>
      </w:r>
      <w:r w:rsidR="00D624DC" w:rsidRPr="00460939">
        <w:rPr>
          <w:szCs w:val="22"/>
        </w:rPr>
        <w:t xml:space="preserve">astewater samples shall be </w:t>
      </w:r>
      <w:r w:rsidR="00B23E09">
        <w:rPr>
          <w:szCs w:val="22"/>
        </w:rPr>
        <w:t>collected at a point located after all waste</w:t>
      </w:r>
      <w:r w:rsidR="000F593D">
        <w:rPr>
          <w:szCs w:val="22"/>
        </w:rPr>
        <w:t xml:space="preserve"> </w:t>
      </w:r>
      <w:r w:rsidR="00B23E09">
        <w:rPr>
          <w:szCs w:val="22"/>
        </w:rPr>
        <w:t xml:space="preserve">streams are commingled but prior to the wastewater </w:t>
      </w:r>
      <w:r w:rsidR="00D44274">
        <w:rPr>
          <w:szCs w:val="22"/>
        </w:rPr>
        <w:t xml:space="preserve">entering the evaporation pond. </w:t>
      </w:r>
      <w:r w:rsidR="00137263">
        <w:rPr>
          <w:szCs w:val="22"/>
        </w:rPr>
        <w:t>If waste</w:t>
      </w:r>
      <w:r w:rsidR="000F593D">
        <w:rPr>
          <w:szCs w:val="22"/>
        </w:rPr>
        <w:t xml:space="preserve"> </w:t>
      </w:r>
      <w:r w:rsidR="00137263">
        <w:rPr>
          <w:szCs w:val="22"/>
        </w:rPr>
        <w:t>streams are not commingled, each waste</w:t>
      </w:r>
      <w:r w:rsidR="000F593D">
        <w:rPr>
          <w:szCs w:val="22"/>
        </w:rPr>
        <w:t xml:space="preserve"> </w:t>
      </w:r>
      <w:r w:rsidR="00137263">
        <w:rPr>
          <w:szCs w:val="22"/>
        </w:rPr>
        <w:t xml:space="preserve">stream must be sampled prior to entering the evaporation pond and analyzed separately. </w:t>
      </w:r>
      <w:r w:rsidR="00D624DC" w:rsidRPr="00460939">
        <w:rPr>
          <w:szCs w:val="22"/>
        </w:rPr>
        <w:t xml:space="preserve">The wastewater samples shall be </w:t>
      </w:r>
      <w:r w:rsidR="00E25482" w:rsidRPr="00460939">
        <w:rPr>
          <w:szCs w:val="22"/>
        </w:rPr>
        <w:t xml:space="preserve">collected, stored, and </w:t>
      </w:r>
      <w:r w:rsidR="000F593D">
        <w:rPr>
          <w:szCs w:val="22"/>
        </w:rPr>
        <w:t>transported</w:t>
      </w:r>
      <w:r w:rsidR="000F593D" w:rsidRPr="00460939">
        <w:rPr>
          <w:szCs w:val="22"/>
        </w:rPr>
        <w:t xml:space="preserve"> </w:t>
      </w:r>
      <w:r w:rsidR="00E25482" w:rsidRPr="00460939">
        <w:rPr>
          <w:szCs w:val="22"/>
        </w:rPr>
        <w:t xml:space="preserve">to a laboratory </w:t>
      </w:r>
      <w:r w:rsidR="00592ABC">
        <w:rPr>
          <w:szCs w:val="22"/>
        </w:rPr>
        <w:t xml:space="preserve">using acceptable procedures, </w:t>
      </w:r>
      <w:r w:rsidR="00D624DC" w:rsidRPr="00460939">
        <w:rPr>
          <w:szCs w:val="22"/>
        </w:rPr>
        <w:t xml:space="preserve">and analyzed </w:t>
      </w:r>
      <w:r w:rsidR="00A247C3">
        <w:rPr>
          <w:szCs w:val="22"/>
        </w:rPr>
        <w:t xml:space="preserve">by a </w:t>
      </w:r>
      <w:r w:rsidR="000F593D">
        <w:rPr>
          <w:szCs w:val="22"/>
        </w:rPr>
        <w:t>National Environmental Laboratory Accreditation Program</w:t>
      </w:r>
      <w:r w:rsidR="000F593D" w:rsidRPr="00460939">
        <w:rPr>
          <w:szCs w:val="22"/>
        </w:rPr>
        <w:t xml:space="preserve"> </w:t>
      </w:r>
      <w:r w:rsidR="00A247C3">
        <w:rPr>
          <w:szCs w:val="22"/>
        </w:rPr>
        <w:t>accredited</w:t>
      </w:r>
      <w:r w:rsidR="00E25482" w:rsidRPr="00460939">
        <w:rPr>
          <w:szCs w:val="22"/>
        </w:rPr>
        <w:t xml:space="preserve"> laboratory</w:t>
      </w:r>
      <w:r w:rsidR="000F593D">
        <w:rPr>
          <w:szCs w:val="22"/>
        </w:rPr>
        <w:t xml:space="preserve">, in accordance with 30 TAC Chapter 319, </w:t>
      </w:r>
      <w:r w:rsidR="00170640" w:rsidRPr="00170640">
        <w:rPr>
          <w:i/>
          <w:szCs w:val="22"/>
        </w:rPr>
        <w:t xml:space="preserve">General Regulations Incorporated </w:t>
      </w:r>
      <w:proofErr w:type="gramStart"/>
      <w:r w:rsidR="00170640" w:rsidRPr="00170640">
        <w:rPr>
          <w:i/>
          <w:szCs w:val="22"/>
        </w:rPr>
        <w:t>Into</w:t>
      </w:r>
      <w:proofErr w:type="gramEnd"/>
      <w:r w:rsidR="00170640" w:rsidRPr="00170640">
        <w:rPr>
          <w:i/>
          <w:szCs w:val="22"/>
        </w:rPr>
        <w:t xml:space="preserve"> Permits</w:t>
      </w:r>
      <w:r w:rsidR="00170640">
        <w:rPr>
          <w:i/>
          <w:szCs w:val="22"/>
        </w:rPr>
        <w:t>.</w:t>
      </w:r>
    </w:p>
    <w:p w14:paraId="3FAD06D6" w14:textId="77777777" w:rsidR="00C2426D" w:rsidRPr="00460939" w:rsidRDefault="00D624DC" w:rsidP="008F4DEC">
      <w:pPr>
        <w:pStyle w:val="ListParagraph"/>
        <w:numPr>
          <w:ilvl w:val="1"/>
          <w:numId w:val="16"/>
        </w:numPr>
        <w:spacing w:after="240"/>
        <w:ind w:left="360"/>
        <w:rPr>
          <w:szCs w:val="22"/>
        </w:rPr>
      </w:pPr>
      <w:r w:rsidRPr="00460939">
        <w:rPr>
          <w:szCs w:val="22"/>
        </w:rPr>
        <w:t>Liner Maintenance and Repair.</w:t>
      </w:r>
    </w:p>
    <w:p w14:paraId="6BEC1EF9" w14:textId="77777777" w:rsidR="00460939" w:rsidRDefault="00D624DC" w:rsidP="0067703B">
      <w:pPr>
        <w:pStyle w:val="ListParagraph"/>
        <w:numPr>
          <w:ilvl w:val="1"/>
          <w:numId w:val="17"/>
        </w:numPr>
        <w:spacing w:after="240"/>
        <w:ind w:left="720"/>
        <w:rPr>
          <w:szCs w:val="22"/>
        </w:rPr>
      </w:pPr>
      <w:r w:rsidRPr="00460939">
        <w:rPr>
          <w:szCs w:val="22"/>
        </w:rPr>
        <w:t xml:space="preserve">The permittee must maintain any </w:t>
      </w:r>
      <w:r w:rsidR="00D959AE" w:rsidRPr="00460939">
        <w:rPr>
          <w:szCs w:val="22"/>
        </w:rPr>
        <w:t xml:space="preserve">evaporation </w:t>
      </w:r>
      <w:r w:rsidR="00E84926">
        <w:rPr>
          <w:szCs w:val="22"/>
        </w:rPr>
        <w:t>pond</w:t>
      </w:r>
      <w:r w:rsidRPr="00460939">
        <w:rPr>
          <w:szCs w:val="22"/>
        </w:rPr>
        <w:t xml:space="preserve"> liner to inhibit infiltration of wastewater.</w:t>
      </w:r>
      <w:r w:rsidR="003322A9" w:rsidRPr="00460939">
        <w:rPr>
          <w:szCs w:val="22"/>
        </w:rPr>
        <w:t xml:space="preserve"> </w:t>
      </w:r>
    </w:p>
    <w:p w14:paraId="5C6D317D" w14:textId="46D1712F" w:rsidR="00460939" w:rsidRPr="00343424" w:rsidRDefault="00D624DC" w:rsidP="0067703B">
      <w:pPr>
        <w:pStyle w:val="ListParagraph"/>
        <w:numPr>
          <w:ilvl w:val="1"/>
          <w:numId w:val="17"/>
        </w:numPr>
        <w:spacing w:after="240"/>
        <w:ind w:left="720"/>
        <w:rPr>
          <w:szCs w:val="22"/>
        </w:rPr>
      </w:pPr>
      <w:r w:rsidRPr="00343424">
        <w:rPr>
          <w:szCs w:val="22"/>
        </w:rPr>
        <w:t xml:space="preserve">The </w:t>
      </w:r>
      <w:r w:rsidR="00D959AE" w:rsidRPr="00343424">
        <w:rPr>
          <w:szCs w:val="22"/>
        </w:rPr>
        <w:t xml:space="preserve">evaporation </w:t>
      </w:r>
      <w:r w:rsidR="00E84926" w:rsidRPr="00343424">
        <w:rPr>
          <w:szCs w:val="22"/>
        </w:rPr>
        <w:t>pond</w:t>
      </w:r>
      <w:r w:rsidRPr="00343424">
        <w:rPr>
          <w:szCs w:val="22"/>
        </w:rPr>
        <w:t xml:space="preserve"> and liner shall be restricted from access by </w:t>
      </w:r>
      <w:r w:rsidR="000F593D" w:rsidRPr="00343424">
        <w:rPr>
          <w:szCs w:val="22"/>
        </w:rPr>
        <w:t xml:space="preserve">unauthorized personnel, and </w:t>
      </w:r>
      <w:r w:rsidRPr="00343424">
        <w:rPr>
          <w:szCs w:val="22"/>
        </w:rPr>
        <w:t xml:space="preserve">domestic and wild animals by fences or other protective devices. </w:t>
      </w:r>
      <w:r w:rsidR="00343424" w:rsidRPr="00343424">
        <w:rPr>
          <w:szCs w:val="22"/>
        </w:rPr>
        <w:t xml:space="preserve">A facility perimeter fence or </w:t>
      </w:r>
      <w:r w:rsidR="00343424" w:rsidRPr="00343424">
        <w:rPr>
          <w:szCs w:val="22"/>
          <w:lang w:eastAsia="en-US"/>
        </w:rPr>
        <w:t>specific pond fencing may be used to satisfy this requirement.</w:t>
      </w:r>
    </w:p>
    <w:p w14:paraId="64106C23" w14:textId="77777777" w:rsidR="00460939" w:rsidRDefault="00D624DC" w:rsidP="0067703B">
      <w:pPr>
        <w:pStyle w:val="ListParagraph"/>
        <w:numPr>
          <w:ilvl w:val="1"/>
          <w:numId w:val="17"/>
        </w:numPr>
        <w:spacing w:after="240"/>
        <w:ind w:left="720"/>
        <w:rPr>
          <w:szCs w:val="22"/>
        </w:rPr>
      </w:pPr>
      <w:r w:rsidRPr="00460939">
        <w:rPr>
          <w:szCs w:val="22"/>
        </w:rPr>
        <w:t>Earthen levees and embankments shall be vegetated or stabilized in a manner to control erosion.</w:t>
      </w:r>
      <w:r w:rsidR="003322A9" w:rsidRPr="00460939">
        <w:rPr>
          <w:szCs w:val="22"/>
        </w:rPr>
        <w:t xml:space="preserve"> </w:t>
      </w:r>
      <w:r w:rsidRPr="00460939">
        <w:rPr>
          <w:szCs w:val="22"/>
        </w:rPr>
        <w:t xml:space="preserve">Vegetation, when utilized, shall be maintained at all times through mowing, </w:t>
      </w:r>
      <w:r w:rsidRPr="00460939">
        <w:rPr>
          <w:szCs w:val="22"/>
        </w:rPr>
        <w:lastRenderedPageBreak/>
        <w:t>watering, or other suitable maintenance practices.</w:t>
      </w:r>
      <w:r w:rsidR="003322A9" w:rsidRPr="00460939">
        <w:rPr>
          <w:szCs w:val="22"/>
        </w:rPr>
        <w:t xml:space="preserve"> </w:t>
      </w:r>
      <w:r w:rsidRPr="00460939">
        <w:rPr>
          <w:szCs w:val="22"/>
        </w:rPr>
        <w:t xml:space="preserve">All trees or woody vegetation shall be removed and not allowed to grow within </w:t>
      </w:r>
      <w:r w:rsidR="00D959AE" w:rsidRPr="00460939">
        <w:rPr>
          <w:szCs w:val="22"/>
        </w:rPr>
        <w:t xml:space="preserve">an evaporation </w:t>
      </w:r>
      <w:r w:rsidR="00E84926">
        <w:rPr>
          <w:szCs w:val="22"/>
        </w:rPr>
        <w:t>pond</w:t>
      </w:r>
      <w:r w:rsidRPr="00460939">
        <w:rPr>
          <w:szCs w:val="22"/>
        </w:rPr>
        <w:t xml:space="preserve"> or on an earthen levee or embankment.</w:t>
      </w:r>
    </w:p>
    <w:p w14:paraId="651171D9" w14:textId="77777777" w:rsidR="00460939" w:rsidRDefault="00D624DC" w:rsidP="0067703B">
      <w:pPr>
        <w:pStyle w:val="ListParagraph"/>
        <w:numPr>
          <w:ilvl w:val="1"/>
          <w:numId w:val="17"/>
        </w:numPr>
        <w:spacing w:after="240"/>
        <w:ind w:left="720"/>
        <w:rPr>
          <w:szCs w:val="22"/>
        </w:rPr>
      </w:pPr>
      <w:r w:rsidRPr="005610D4">
        <w:rPr>
          <w:szCs w:val="22"/>
        </w:rPr>
        <w:t xml:space="preserve">Any mechanical or structural damage to the liner shall be evaluated by a </w:t>
      </w:r>
      <w:r w:rsidR="00314736" w:rsidRPr="005610D4">
        <w:rPr>
          <w:szCs w:val="22"/>
        </w:rPr>
        <w:t xml:space="preserve">licensed </w:t>
      </w:r>
      <w:r w:rsidRPr="005610D4">
        <w:rPr>
          <w:szCs w:val="22"/>
        </w:rPr>
        <w:t xml:space="preserve">Texas professional engineer within 30 days of the damage. </w:t>
      </w:r>
      <w:r w:rsidR="00C80347">
        <w:rPr>
          <w:szCs w:val="22"/>
        </w:rPr>
        <w:t xml:space="preserve">If the licensed Texas professional engineer determines that the liner is damaged or does not meet the requirements in Part III.B.2.a., the evaporation pond </w:t>
      </w:r>
      <w:r w:rsidR="004169B6">
        <w:rPr>
          <w:szCs w:val="22"/>
        </w:rPr>
        <w:t>must be</w:t>
      </w:r>
      <w:r w:rsidR="00C80347">
        <w:rPr>
          <w:szCs w:val="22"/>
        </w:rPr>
        <w:t xml:space="preserve"> removed from service within 24 hours and </w:t>
      </w:r>
      <w:r w:rsidR="004169B6">
        <w:rPr>
          <w:szCs w:val="22"/>
        </w:rPr>
        <w:t>repaired.</w:t>
      </w:r>
      <w:r w:rsidR="00D44274">
        <w:rPr>
          <w:szCs w:val="22"/>
        </w:rPr>
        <w:t xml:space="preserve"> </w:t>
      </w:r>
      <w:r w:rsidR="00C80347">
        <w:rPr>
          <w:szCs w:val="22"/>
        </w:rPr>
        <w:t xml:space="preserve">The evaporation pond may be put back into service </w:t>
      </w:r>
      <w:r w:rsidR="00654A0A">
        <w:rPr>
          <w:szCs w:val="22"/>
        </w:rPr>
        <w:t>after compliance with Part III.A.1. and Part III.B.2.b.</w:t>
      </w:r>
    </w:p>
    <w:p w14:paraId="69498AB0" w14:textId="77777777" w:rsidR="00460939" w:rsidRDefault="00D624DC" w:rsidP="0067703B">
      <w:pPr>
        <w:pStyle w:val="ListParagraph"/>
        <w:numPr>
          <w:ilvl w:val="1"/>
          <w:numId w:val="17"/>
        </w:numPr>
        <w:spacing w:after="240"/>
        <w:ind w:left="720"/>
        <w:rPr>
          <w:szCs w:val="22"/>
        </w:rPr>
      </w:pPr>
      <w:r w:rsidRPr="005610D4">
        <w:rPr>
          <w:szCs w:val="22"/>
        </w:rPr>
        <w:t>Documentation of lin</w:t>
      </w:r>
      <w:r w:rsidR="00B92193">
        <w:rPr>
          <w:szCs w:val="22"/>
        </w:rPr>
        <w:t xml:space="preserve">er maintenance </w:t>
      </w:r>
      <w:r w:rsidR="004169B6">
        <w:rPr>
          <w:szCs w:val="22"/>
        </w:rPr>
        <w:t xml:space="preserve">and repair </w:t>
      </w:r>
      <w:r w:rsidR="00B92193">
        <w:rPr>
          <w:szCs w:val="22"/>
        </w:rPr>
        <w:t>shall be kept on</w:t>
      </w:r>
      <w:r w:rsidRPr="005610D4">
        <w:rPr>
          <w:szCs w:val="22"/>
        </w:rPr>
        <w:t xml:space="preserve">site. </w:t>
      </w:r>
    </w:p>
    <w:p w14:paraId="455A819E" w14:textId="77777777" w:rsidR="001C7641" w:rsidRDefault="00D624DC" w:rsidP="001C7641">
      <w:pPr>
        <w:pStyle w:val="ListParagraph"/>
        <w:numPr>
          <w:ilvl w:val="1"/>
          <w:numId w:val="17"/>
        </w:numPr>
        <w:spacing w:after="240"/>
        <w:ind w:left="720"/>
        <w:rPr>
          <w:szCs w:val="22"/>
        </w:rPr>
      </w:pPr>
      <w:r w:rsidRPr="005610D4">
        <w:rPr>
          <w:szCs w:val="22"/>
        </w:rPr>
        <w:t xml:space="preserve">The permittee shall have a </w:t>
      </w:r>
      <w:r w:rsidR="00314736" w:rsidRPr="005610D4">
        <w:rPr>
          <w:szCs w:val="22"/>
        </w:rPr>
        <w:t xml:space="preserve">licensed </w:t>
      </w:r>
      <w:r w:rsidRPr="005610D4">
        <w:rPr>
          <w:szCs w:val="22"/>
        </w:rPr>
        <w:t xml:space="preserve">Texas professional engineer review the documentation and complete an onsite evaluation of each </w:t>
      </w:r>
      <w:r w:rsidR="00D959AE">
        <w:rPr>
          <w:szCs w:val="22"/>
        </w:rPr>
        <w:t xml:space="preserve">evaporation </w:t>
      </w:r>
      <w:r w:rsidR="00E84926">
        <w:rPr>
          <w:szCs w:val="22"/>
        </w:rPr>
        <w:t>pond</w:t>
      </w:r>
      <w:r w:rsidRPr="005610D4">
        <w:rPr>
          <w:szCs w:val="22"/>
        </w:rPr>
        <w:t xml:space="preserve"> every five </w:t>
      </w:r>
      <w:r w:rsidR="007D33B0" w:rsidRPr="005610D4">
        <w:rPr>
          <w:szCs w:val="22"/>
        </w:rPr>
        <w:t>years.</w:t>
      </w:r>
    </w:p>
    <w:p w14:paraId="3C2B51A8" w14:textId="77777777" w:rsidR="00D32D04" w:rsidRPr="001C7641" w:rsidRDefault="001C7641" w:rsidP="001C7641">
      <w:pPr>
        <w:pStyle w:val="ListParagraph"/>
        <w:numPr>
          <w:ilvl w:val="1"/>
          <w:numId w:val="17"/>
        </w:numPr>
        <w:spacing w:after="240"/>
        <w:ind w:left="720"/>
        <w:rPr>
          <w:szCs w:val="22"/>
        </w:rPr>
      </w:pPr>
      <w:r w:rsidRPr="001C7641">
        <w:rPr>
          <w:szCs w:val="22"/>
        </w:rPr>
        <w:t xml:space="preserve">If </w:t>
      </w:r>
      <w:r w:rsidR="00D657F0">
        <w:rPr>
          <w:szCs w:val="22"/>
        </w:rPr>
        <w:t xml:space="preserve">determined by </w:t>
      </w:r>
      <w:r w:rsidR="00AD173B">
        <w:rPr>
          <w:szCs w:val="22"/>
        </w:rPr>
        <w:t xml:space="preserve">the </w:t>
      </w:r>
      <w:r w:rsidR="00D657F0">
        <w:rPr>
          <w:szCs w:val="22"/>
        </w:rPr>
        <w:t xml:space="preserve">permittee or if </w:t>
      </w:r>
      <w:r w:rsidRPr="001C7641">
        <w:rPr>
          <w:szCs w:val="22"/>
        </w:rPr>
        <w:t>notified by the executive director that significant potential exists for the contamination of groundwater or surface water,</w:t>
      </w:r>
      <w:r>
        <w:rPr>
          <w:szCs w:val="22"/>
        </w:rPr>
        <w:t xml:space="preserve"> the permittee shall</w:t>
      </w:r>
      <w:r w:rsidRPr="001C7641">
        <w:rPr>
          <w:szCs w:val="22"/>
        </w:rPr>
        <w:t xml:space="preserve"> submit a groundwater monitoring plan in accordance with that notice. Upon approval by the executive director of the groundwater monitoring plan, the </w:t>
      </w:r>
      <w:proofErr w:type="spellStart"/>
      <w:r w:rsidRPr="001C7641">
        <w:rPr>
          <w:szCs w:val="22"/>
        </w:rPr>
        <w:t>permitee</w:t>
      </w:r>
      <w:proofErr w:type="spellEnd"/>
      <w:r w:rsidRPr="001C7641">
        <w:rPr>
          <w:szCs w:val="22"/>
        </w:rPr>
        <w:t xml:space="preserve"> shall implement the plan in accordance with the approved schedule.</w:t>
      </w:r>
    </w:p>
    <w:p w14:paraId="64E869E7" w14:textId="77777777" w:rsidR="00F1640E" w:rsidRDefault="00320EEC" w:rsidP="008F4DEC">
      <w:pPr>
        <w:pStyle w:val="ListParagraph"/>
        <w:numPr>
          <w:ilvl w:val="1"/>
          <w:numId w:val="16"/>
        </w:numPr>
        <w:tabs>
          <w:tab w:val="left" w:pos="1170"/>
        </w:tabs>
        <w:spacing w:after="240"/>
        <w:ind w:left="360"/>
        <w:rPr>
          <w:szCs w:val="22"/>
        </w:rPr>
      </w:pPr>
      <w:r>
        <w:rPr>
          <w:szCs w:val="22"/>
        </w:rPr>
        <w:t>Solids</w:t>
      </w:r>
      <w:r w:rsidR="00F1640E">
        <w:rPr>
          <w:szCs w:val="22"/>
        </w:rPr>
        <w:t xml:space="preserve"> Management</w:t>
      </w:r>
    </w:p>
    <w:p w14:paraId="4333B4E2" w14:textId="77777777" w:rsidR="00F1640E" w:rsidRPr="00F1640E" w:rsidRDefault="00F1640E" w:rsidP="00F1640E">
      <w:pPr>
        <w:pStyle w:val="ListParagraph"/>
        <w:numPr>
          <w:ilvl w:val="1"/>
          <w:numId w:val="15"/>
        </w:numPr>
        <w:tabs>
          <w:tab w:val="left" w:pos="1170"/>
        </w:tabs>
        <w:spacing w:after="240"/>
        <w:ind w:left="720"/>
        <w:rPr>
          <w:szCs w:val="22"/>
        </w:rPr>
      </w:pPr>
      <w:r w:rsidRPr="00F1640E">
        <w:rPr>
          <w:szCs w:val="22"/>
        </w:rPr>
        <w:t xml:space="preserve">The permittee shall measure the </w:t>
      </w:r>
      <w:r w:rsidR="00320EEC">
        <w:rPr>
          <w:szCs w:val="22"/>
        </w:rPr>
        <w:t>solids</w:t>
      </w:r>
      <w:r w:rsidRPr="00F1640E">
        <w:rPr>
          <w:szCs w:val="22"/>
        </w:rPr>
        <w:t xml:space="preserve"> volume in each evaporation pond every five years or at a frequency equal to the design period used to calculate the </w:t>
      </w:r>
      <w:r w:rsidR="00320EEC">
        <w:rPr>
          <w:szCs w:val="22"/>
        </w:rPr>
        <w:t>solids</w:t>
      </w:r>
      <w:r w:rsidRPr="00F1640E">
        <w:rPr>
          <w:szCs w:val="22"/>
        </w:rPr>
        <w:t xml:space="preserve"> volume al</w:t>
      </w:r>
      <w:r w:rsidR="00D44274">
        <w:rPr>
          <w:szCs w:val="22"/>
        </w:rPr>
        <w:t xml:space="preserve">location, whichever is sooner. </w:t>
      </w:r>
      <w:r w:rsidRPr="00F1640E">
        <w:rPr>
          <w:szCs w:val="22"/>
        </w:rPr>
        <w:t xml:space="preserve">A record of the </w:t>
      </w:r>
      <w:r w:rsidR="00320EEC">
        <w:rPr>
          <w:szCs w:val="22"/>
        </w:rPr>
        <w:t>solids</w:t>
      </w:r>
      <w:r w:rsidRPr="00F1640E">
        <w:rPr>
          <w:szCs w:val="22"/>
        </w:rPr>
        <w:t xml:space="preserve"> volume and the date measured shall be retained onsite. S</w:t>
      </w:r>
      <w:r w:rsidR="00320EEC">
        <w:rPr>
          <w:szCs w:val="22"/>
        </w:rPr>
        <w:t>olids</w:t>
      </w:r>
      <w:r w:rsidRPr="00F1640E">
        <w:rPr>
          <w:szCs w:val="22"/>
        </w:rPr>
        <w:t xml:space="preserve"> shall be removed from the evaporation pond to prevent the </w:t>
      </w:r>
      <w:r w:rsidR="00320EEC">
        <w:rPr>
          <w:szCs w:val="22"/>
        </w:rPr>
        <w:t>solids</w:t>
      </w:r>
      <w:r w:rsidRPr="00F1640E">
        <w:rPr>
          <w:szCs w:val="22"/>
        </w:rPr>
        <w:t xml:space="preserve"> volume from exceeding the designed vol</w:t>
      </w:r>
      <w:r w:rsidR="00721FE5">
        <w:rPr>
          <w:szCs w:val="22"/>
        </w:rPr>
        <w:t>u</w:t>
      </w:r>
      <w:r w:rsidRPr="00F1640E">
        <w:rPr>
          <w:szCs w:val="22"/>
        </w:rPr>
        <w:t xml:space="preserve">me allocation for </w:t>
      </w:r>
      <w:r w:rsidR="00320EEC">
        <w:rPr>
          <w:szCs w:val="22"/>
        </w:rPr>
        <w:t>solids</w:t>
      </w:r>
      <w:r w:rsidRPr="00F1640E">
        <w:rPr>
          <w:szCs w:val="22"/>
        </w:rPr>
        <w:t xml:space="preserve"> accumulation. </w:t>
      </w:r>
    </w:p>
    <w:p w14:paraId="31AF2682" w14:textId="77777777" w:rsidR="00F1640E" w:rsidRDefault="00F1640E" w:rsidP="00F1640E">
      <w:pPr>
        <w:pStyle w:val="ListParagraph"/>
        <w:numPr>
          <w:ilvl w:val="1"/>
          <w:numId w:val="15"/>
        </w:numPr>
        <w:tabs>
          <w:tab w:val="left" w:pos="1170"/>
        </w:tabs>
        <w:spacing w:after="240"/>
        <w:ind w:left="720"/>
        <w:rPr>
          <w:szCs w:val="22"/>
        </w:rPr>
      </w:pPr>
      <w:r w:rsidRPr="00F1640E">
        <w:rPr>
          <w:szCs w:val="22"/>
        </w:rPr>
        <w:t xml:space="preserve">Removal of solids shall be conducted during favorable wind conditions that carry odors away from nearby receptors. The permittee shall notify the appropriate TCEQ </w:t>
      </w:r>
      <w:r w:rsidR="00C80347">
        <w:rPr>
          <w:szCs w:val="22"/>
        </w:rPr>
        <w:t>R</w:t>
      </w:r>
      <w:r w:rsidRPr="00F1640E">
        <w:rPr>
          <w:szCs w:val="22"/>
        </w:rPr>
        <w:t xml:space="preserve">egional </w:t>
      </w:r>
      <w:r w:rsidR="00C80347">
        <w:rPr>
          <w:szCs w:val="22"/>
        </w:rPr>
        <w:t>O</w:t>
      </w:r>
      <w:r w:rsidRPr="00F1640E">
        <w:rPr>
          <w:szCs w:val="22"/>
        </w:rPr>
        <w:t xml:space="preserve">ffice within 5 days after the cleaning has been completed. At no time shall emissions from any activity create a nuisance. Any increase in odors associated with a properly managed cleanout under this subsection will be taken into consideration by the executive director when determining compliance with the provisions of this </w:t>
      </w:r>
      <w:r w:rsidR="001251EF">
        <w:rPr>
          <w:szCs w:val="22"/>
        </w:rPr>
        <w:t xml:space="preserve">general </w:t>
      </w:r>
      <w:r w:rsidRPr="00F1640E">
        <w:rPr>
          <w:szCs w:val="22"/>
        </w:rPr>
        <w:t>permit.</w:t>
      </w:r>
    </w:p>
    <w:p w14:paraId="27650BFD" w14:textId="77777777" w:rsidR="00F1640E" w:rsidRDefault="00F1640E" w:rsidP="00F1640E">
      <w:pPr>
        <w:pStyle w:val="ListParagraph"/>
        <w:numPr>
          <w:ilvl w:val="1"/>
          <w:numId w:val="15"/>
        </w:numPr>
        <w:tabs>
          <w:tab w:val="left" w:pos="1170"/>
        </w:tabs>
        <w:spacing w:after="240"/>
        <w:ind w:left="720"/>
        <w:rPr>
          <w:szCs w:val="22"/>
        </w:rPr>
      </w:pPr>
      <w:r w:rsidRPr="00F1640E">
        <w:rPr>
          <w:szCs w:val="22"/>
        </w:rPr>
        <w:t xml:space="preserve">The permittee shall notify the appropriate TCEQ Regional Office in writing two weeks prior to the time any evaporation pond is </w:t>
      </w:r>
      <w:r w:rsidR="007E0DE7">
        <w:rPr>
          <w:szCs w:val="22"/>
        </w:rPr>
        <w:t xml:space="preserve">either </w:t>
      </w:r>
      <w:r w:rsidRPr="00F1640E">
        <w:rPr>
          <w:szCs w:val="22"/>
        </w:rPr>
        <w:t xml:space="preserve">cleaned out by means other than pumping or a liner is repaired or replaced. If the evaporation pond is cleaned out by means other than pumping or the liner is repaired or replaced, the permittee shall have the liner re-certified by a licensed Texas professional engineer. A copy of the liner </w:t>
      </w:r>
      <w:r w:rsidR="00234E25">
        <w:rPr>
          <w:szCs w:val="22"/>
        </w:rPr>
        <w:t>re-</w:t>
      </w:r>
      <w:r w:rsidRPr="00F1640E">
        <w:rPr>
          <w:szCs w:val="22"/>
        </w:rPr>
        <w:t xml:space="preserve">certification shall be kept onsite until the </w:t>
      </w:r>
      <w:r w:rsidR="000D49D4">
        <w:rPr>
          <w:szCs w:val="22"/>
        </w:rPr>
        <w:t>evaporation pond</w:t>
      </w:r>
      <w:r w:rsidRPr="00F1640E">
        <w:rPr>
          <w:szCs w:val="22"/>
        </w:rPr>
        <w:t xml:space="preserve"> is closed in accordance with the requirements of Part III.B.3.</w:t>
      </w:r>
    </w:p>
    <w:p w14:paraId="6A89BCAD" w14:textId="4949FAEE" w:rsidR="000A1E5D" w:rsidRPr="00460939" w:rsidRDefault="000A1E5D" w:rsidP="00F1640E">
      <w:pPr>
        <w:pStyle w:val="ListParagraph"/>
        <w:numPr>
          <w:ilvl w:val="1"/>
          <w:numId w:val="15"/>
        </w:numPr>
        <w:tabs>
          <w:tab w:val="left" w:pos="1170"/>
        </w:tabs>
        <w:spacing w:after="240"/>
        <w:ind w:left="720"/>
        <w:rPr>
          <w:szCs w:val="22"/>
        </w:rPr>
      </w:pPr>
      <w:r>
        <w:rPr>
          <w:szCs w:val="22"/>
        </w:rPr>
        <w:lastRenderedPageBreak/>
        <w:t xml:space="preserve">Solids removed from the evaporation pond </w:t>
      </w:r>
      <w:r w:rsidRPr="00936230">
        <w:rPr>
          <w:szCs w:val="22"/>
        </w:rPr>
        <w:t xml:space="preserve">shall </w:t>
      </w:r>
      <w:r>
        <w:rPr>
          <w:szCs w:val="22"/>
        </w:rPr>
        <w:t>be disposed of in accordance with</w:t>
      </w:r>
      <w:r w:rsidRPr="00936230">
        <w:rPr>
          <w:szCs w:val="22"/>
        </w:rPr>
        <w:t xml:space="preserve"> the provisions of 30 TAC Chapter 335</w:t>
      </w:r>
      <w:r w:rsidR="009C2002">
        <w:rPr>
          <w:szCs w:val="22"/>
        </w:rPr>
        <w:t xml:space="preserve"> and 30 TAC Chapter 352</w:t>
      </w:r>
      <w:r w:rsidRPr="00936230">
        <w:rPr>
          <w:szCs w:val="22"/>
        </w:rPr>
        <w:t xml:space="preserve">, </w:t>
      </w:r>
      <w:r w:rsidRPr="00936230">
        <w:rPr>
          <w:i/>
          <w:szCs w:val="22"/>
        </w:rPr>
        <w:t>Industrial Solid Waste and Municipal Hazardous Waste</w:t>
      </w:r>
      <w:r w:rsidR="009C2002">
        <w:rPr>
          <w:i/>
          <w:szCs w:val="22"/>
        </w:rPr>
        <w:t xml:space="preserve"> </w:t>
      </w:r>
      <w:r w:rsidR="009C2002" w:rsidRPr="009C2002">
        <w:rPr>
          <w:szCs w:val="22"/>
        </w:rPr>
        <w:t>and</w:t>
      </w:r>
      <w:r w:rsidR="009C2002">
        <w:rPr>
          <w:i/>
          <w:szCs w:val="22"/>
        </w:rPr>
        <w:t xml:space="preserve"> </w:t>
      </w:r>
      <w:r w:rsidR="009C2002" w:rsidRPr="009C2002">
        <w:rPr>
          <w:i/>
          <w:szCs w:val="22"/>
        </w:rPr>
        <w:t xml:space="preserve">Coal Combustion Residuals Waste Management, </w:t>
      </w:r>
      <w:r w:rsidR="009C2002" w:rsidRPr="009C2002">
        <w:rPr>
          <w:szCs w:val="22"/>
        </w:rPr>
        <w:t>respectively</w:t>
      </w:r>
      <w:r w:rsidRPr="00936230">
        <w:rPr>
          <w:szCs w:val="22"/>
        </w:rPr>
        <w:t xml:space="preserve">. If the requirements of 30 TAC Chapter 335 </w:t>
      </w:r>
      <w:r w:rsidR="009C2002">
        <w:rPr>
          <w:szCs w:val="22"/>
        </w:rPr>
        <w:t xml:space="preserve">or 30 TAC Chapter 352 </w:t>
      </w:r>
      <w:r w:rsidRPr="00936230">
        <w:rPr>
          <w:szCs w:val="22"/>
        </w:rPr>
        <w:t xml:space="preserve">do not apply, the solid wastes shall be disposed of in accordance with the Texas Health and Safety Code, Chapter 361, </w:t>
      </w:r>
      <w:r w:rsidRPr="00936230">
        <w:rPr>
          <w:i/>
          <w:szCs w:val="22"/>
        </w:rPr>
        <w:t>Solid Waste Disposal</w:t>
      </w:r>
      <w:r w:rsidR="008D19FF">
        <w:rPr>
          <w:i/>
          <w:szCs w:val="22"/>
        </w:rPr>
        <w:t xml:space="preserve"> Act</w:t>
      </w:r>
      <w:r w:rsidRPr="00936230">
        <w:rPr>
          <w:szCs w:val="22"/>
        </w:rPr>
        <w:t>.</w:t>
      </w:r>
    </w:p>
    <w:p w14:paraId="41183BE6" w14:textId="77777777" w:rsidR="00C2426D" w:rsidRPr="00460939" w:rsidRDefault="00D624DC" w:rsidP="008F4DEC">
      <w:pPr>
        <w:pStyle w:val="ListParagraph"/>
        <w:keepNext/>
        <w:numPr>
          <w:ilvl w:val="1"/>
          <w:numId w:val="16"/>
        </w:numPr>
        <w:spacing w:after="240"/>
        <w:ind w:left="360"/>
        <w:rPr>
          <w:szCs w:val="22"/>
        </w:rPr>
      </w:pPr>
      <w:r w:rsidRPr="00460939">
        <w:rPr>
          <w:szCs w:val="22"/>
        </w:rPr>
        <w:t>Other Operational Requirements.</w:t>
      </w:r>
    </w:p>
    <w:p w14:paraId="59BEB47B" w14:textId="77777777" w:rsidR="00B7782D" w:rsidRDefault="00D624DC" w:rsidP="00321447">
      <w:pPr>
        <w:pStyle w:val="ListParagraph"/>
        <w:numPr>
          <w:ilvl w:val="0"/>
          <w:numId w:val="33"/>
        </w:numPr>
        <w:tabs>
          <w:tab w:val="left" w:pos="1170"/>
        </w:tabs>
        <w:spacing w:after="240"/>
        <w:ind w:left="720"/>
        <w:rPr>
          <w:szCs w:val="22"/>
        </w:rPr>
      </w:pPr>
      <w:r w:rsidRPr="00B7782D">
        <w:rPr>
          <w:szCs w:val="22"/>
        </w:rPr>
        <w:t xml:space="preserve">The permittee shall maintain direct responsibility and </w:t>
      </w:r>
      <w:r w:rsidR="007D33B0" w:rsidRPr="00B7782D">
        <w:rPr>
          <w:szCs w:val="22"/>
        </w:rPr>
        <w:t xml:space="preserve">control over all aspects of the </w:t>
      </w:r>
      <w:r w:rsidR="00460939" w:rsidRPr="00B7782D">
        <w:rPr>
          <w:szCs w:val="22"/>
        </w:rPr>
        <w:t>wastewater storage and disposal</w:t>
      </w:r>
      <w:r w:rsidR="00E81A0A">
        <w:rPr>
          <w:szCs w:val="22"/>
        </w:rPr>
        <w:t xml:space="preserve"> system</w:t>
      </w:r>
      <w:r w:rsidRPr="00B7782D">
        <w:rPr>
          <w:szCs w:val="22"/>
        </w:rPr>
        <w:t>.</w:t>
      </w:r>
    </w:p>
    <w:p w14:paraId="041EA8EE" w14:textId="77777777" w:rsidR="005E4BF0" w:rsidRDefault="00CE5A9A" w:rsidP="00321447">
      <w:pPr>
        <w:pStyle w:val="ListParagraph"/>
        <w:numPr>
          <w:ilvl w:val="0"/>
          <w:numId w:val="33"/>
        </w:numPr>
        <w:spacing w:after="240"/>
        <w:ind w:left="720"/>
        <w:rPr>
          <w:szCs w:val="22"/>
        </w:rPr>
      </w:pPr>
      <w:r w:rsidRPr="005610D4">
        <w:rPr>
          <w:szCs w:val="22"/>
        </w:rPr>
        <w:t>Stormwater</w:t>
      </w:r>
      <w:r w:rsidR="00D624DC" w:rsidRPr="005610D4">
        <w:rPr>
          <w:szCs w:val="22"/>
        </w:rPr>
        <w:t xml:space="preserve"> drainage shall be designed to prevent or minimize </w:t>
      </w:r>
      <w:r w:rsidR="00460939">
        <w:rPr>
          <w:szCs w:val="22"/>
        </w:rPr>
        <w:t>commingling</w:t>
      </w:r>
      <w:r w:rsidR="00D624DC" w:rsidRPr="005610D4">
        <w:rPr>
          <w:szCs w:val="22"/>
        </w:rPr>
        <w:t xml:space="preserve"> </w:t>
      </w:r>
      <w:r w:rsidR="00460939">
        <w:rPr>
          <w:szCs w:val="22"/>
        </w:rPr>
        <w:t xml:space="preserve">with wastewater or </w:t>
      </w:r>
      <w:r w:rsidR="00D959AE">
        <w:rPr>
          <w:szCs w:val="22"/>
        </w:rPr>
        <w:t xml:space="preserve">entry into evaporation </w:t>
      </w:r>
      <w:r w:rsidR="00E84926">
        <w:rPr>
          <w:szCs w:val="22"/>
        </w:rPr>
        <w:t>pond</w:t>
      </w:r>
      <w:r w:rsidR="00D959AE">
        <w:rPr>
          <w:szCs w:val="22"/>
        </w:rPr>
        <w:t>s</w:t>
      </w:r>
      <w:r w:rsidR="00D624DC" w:rsidRPr="005610D4">
        <w:rPr>
          <w:szCs w:val="22"/>
        </w:rPr>
        <w:t>.</w:t>
      </w:r>
    </w:p>
    <w:p w14:paraId="27436890" w14:textId="77777777" w:rsidR="00321447" w:rsidRDefault="00D624DC" w:rsidP="00321447">
      <w:pPr>
        <w:pStyle w:val="ListParagraph"/>
        <w:numPr>
          <w:ilvl w:val="0"/>
          <w:numId w:val="33"/>
        </w:numPr>
        <w:spacing w:after="240"/>
        <w:ind w:left="720"/>
        <w:rPr>
          <w:szCs w:val="22"/>
        </w:rPr>
      </w:pPr>
      <w:r w:rsidRPr="005E4BF0">
        <w:rPr>
          <w:szCs w:val="22"/>
        </w:rPr>
        <w:t xml:space="preserve">There shall be no water quality impairment to public and neighboring private drinking water wells or to water </w:t>
      </w:r>
      <w:r w:rsidR="00BF661E" w:rsidRPr="005E4BF0">
        <w:rPr>
          <w:szCs w:val="22"/>
        </w:rPr>
        <w:t>in the state</w:t>
      </w:r>
      <w:r w:rsidRPr="005E4BF0">
        <w:rPr>
          <w:szCs w:val="22"/>
        </w:rPr>
        <w:t xml:space="preserve"> due to waste</w:t>
      </w:r>
      <w:r w:rsidR="00321447">
        <w:rPr>
          <w:szCs w:val="22"/>
        </w:rPr>
        <w:t>water handling at the facility.</w:t>
      </w:r>
    </w:p>
    <w:p w14:paraId="600F1555" w14:textId="77777777" w:rsidR="00B7782D" w:rsidRPr="005E4BF0" w:rsidRDefault="00D624DC" w:rsidP="00321447">
      <w:pPr>
        <w:pStyle w:val="ListParagraph"/>
        <w:numPr>
          <w:ilvl w:val="0"/>
          <w:numId w:val="33"/>
        </w:numPr>
        <w:spacing w:after="240"/>
        <w:ind w:left="720"/>
        <w:rPr>
          <w:szCs w:val="22"/>
        </w:rPr>
      </w:pPr>
      <w:r w:rsidRPr="005E4BF0">
        <w:rPr>
          <w:szCs w:val="22"/>
        </w:rPr>
        <w:t>Appropriate measures necessary to prevent spills and to clean up spills shall be taken.</w:t>
      </w:r>
      <w:r w:rsidR="003322A9" w:rsidRPr="005E4BF0">
        <w:rPr>
          <w:szCs w:val="22"/>
        </w:rPr>
        <w:t xml:space="preserve"> </w:t>
      </w:r>
      <w:r w:rsidRPr="005E4BF0">
        <w:rPr>
          <w:szCs w:val="22"/>
        </w:rPr>
        <w:t xml:space="preserve">Where potential spills can occur, materials handling procedures and storage shall be specified. Procedures for cleaning up spills shall be identified and the necessary equipment to implement a </w:t>
      </w:r>
      <w:proofErr w:type="spellStart"/>
      <w:r w:rsidRPr="005E4BF0">
        <w:rPr>
          <w:szCs w:val="22"/>
        </w:rPr>
        <w:t>clean up</w:t>
      </w:r>
      <w:proofErr w:type="spellEnd"/>
      <w:r w:rsidRPr="005E4BF0">
        <w:rPr>
          <w:szCs w:val="22"/>
        </w:rPr>
        <w:t xml:space="preserve"> shall be available to personnel. </w:t>
      </w:r>
    </w:p>
    <w:p w14:paraId="3DB2407C" w14:textId="77777777" w:rsidR="00B7782D" w:rsidRDefault="00D624DC" w:rsidP="00592ABC">
      <w:pPr>
        <w:pStyle w:val="ListParagraph"/>
        <w:numPr>
          <w:ilvl w:val="0"/>
          <w:numId w:val="33"/>
        </w:numPr>
        <w:spacing w:after="240"/>
        <w:ind w:left="720"/>
        <w:rPr>
          <w:szCs w:val="22"/>
        </w:rPr>
      </w:pPr>
      <w:r w:rsidRPr="00B7782D">
        <w:rPr>
          <w:szCs w:val="22"/>
        </w:rPr>
        <w:t xml:space="preserve">Wastewater </w:t>
      </w:r>
      <w:r w:rsidR="00460939" w:rsidRPr="00B7782D">
        <w:rPr>
          <w:szCs w:val="22"/>
        </w:rPr>
        <w:t>shall be managed in a manner that</w:t>
      </w:r>
      <w:r w:rsidRPr="00B7782D">
        <w:rPr>
          <w:szCs w:val="22"/>
        </w:rPr>
        <w:t xml:space="preserve"> prevent</w:t>
      </w:r>
      <w:r w:rsidR="00460939" w:rsidRPr="00B7782D">
        <w:rPr>
          <w:szCs w:val="22"/>
        </w:rPr>
        <w:t>s</w:t>
      </w:r>
      <w:r w:rsidRPr="00B7782D">
        <w:rPr>
          <w:szCs w:val="22"/>
        </w:rPr>
        <w:t xml:space="preserve"> the occurrence of nuisance conditions.</w:t>
      </w:r>
      <w:r w:rsidRPr="005610D4">
        <w:rPr>
          <w:szCs w:val="22"/>
        </w:rPr>
        <w:t xml:space="preserve"> </w:t>
      </w:r>
    </w:p>
    <w:p w14:paraId="7A60B062" w14:textId="77777777" w:rsidR="008731F6" w:rsidRDefault="00506BC3" w:rsidP="00592ABC">
      <w:pPr>
        <w:pStyle w:val="ListParagraph"/>
        <w:numPr>
          <w:ilvl w:val="0"/>
          <w:numId w:val="33"/>
        </w:numPr>
        <w:spacing w:after="240"/>
        <w:ind w:left="720"/>
        <w:rPr>
          <w:szCs w:val="22"/>
        </w:rPr>
      </w:pPr>
      <w:r w:rsidRPr="005610D4">
        <w:rPr>
          <w:szCs w:val="22"/>
        </w:rPr>
        <w:t xml:space="preserve">Infrastructure </w:t>
      </w:r>
      <w:r w:rsidR="005F72F6">
        <w:rPr>
          <w:szCs w:val="22"/>
        </w:rPr>
        <w:t>including</w:t>
      </w:r>
      <w:r w:rsidR="00D624DC" w:rsidRPr="005610D4">
        <w:rPr>
          <w:szCs w:val="22"/>
        </w:rPr>
        <w:t xml:space="preserve"> pipes, ditches, pumps, </w:t>
      </w:r>
      <w:r w:rsidR="00B7782D">
        <w:rPr>
          <w:szCs w:val="22"/>
        </w:rPr>
        <w:t xml:space="preserve">and </w:t>
      </w:r>
      <w:r w:rsidR="00D624DC" w:rsidRPr="005610D4">
        <w:rPr>
          <w:szCs w:val="22"/>
        </w:rPr>
        <w:t>diversion</w:t>
      </w:r>
      <w:r w:rsidRPr="005610D4">
        <w:rPr>
          <w:szCs w:val="22"/>
        </w:rPr>
        <w:t>s</w:t>
      </w:r>
      <w:r w:rsidR="005F72F6">
        <w:rPr>
          <w:szCs w:val="22"/>
        </w:rPr>
        <w:t xml:space="preserve"> shall be maintained to e</w:t>
      </w:r>
      <w:r w:rsidR="00D624DC" w:rsidRPr="005610D4">
        <w:rPr>
          <w:szCs w:val="22"/>
        </w:rPr>
        <w:t>nsure ability to fully comply with the terms of this general permit.</w:t>
      </w:r>
    </w:p>
    <w:p w14:paraId="6A5B898C" w14:textId="77777777" w:rsidR="00B10C60" w:rsidRDefault="00681831" w:rsidP="00592ABC">
      <w:pPr>
        <w:pStyle w:val="ListParagraph"/>
        <w:numPr>
          <w:ilvl w:val="0"/>
          <w:numId w:val="33"/>
        </w:numPr>
        <w:spacing w:after="240"/>
        <w:ind w:left="720"/>
        <w:rPr>
          <w:szCs w:val="22"/>
        </w:rPr>
      </w:pPr>
      <w:r>
        <w:rPr>
          <w:szCs w:val="22"/>
        </w:rPr>
        <w:t>The permittee shall make a visual</w:t>
      </w:r>
      <w:r w:rsidR="005E4BF0">
        <w:rPr>
          <w:szCs w:val="22"/>
        </w:rPr>
        <w:t xml:space="preserve"> inspection of each evaporation</w:t>
      </w:r>
      <w:r>
        <w:rPr>
          <w:szCs w:val="22"/>
        </w:rPr>
        <w:t xml:space="preserve"> </w:t>
      </w:r>
      <w:r w:rsidR="00E84926">
        <w:rPr>
          <w:szCs w:val="22"/>
        </w:rPr>
        <w:t>pond</w:t>
      </w:r>
      <w:r w:rsidR="00AA76E7">
        <w:rPr>
          <w:szCs w:val="22"/>
        </w:rPr>
        <w:t xml:space="preserve"> </w:t>
      </w:r>
      <w:r w:rsidR="005E4BF0">
        <w:rPr>
          <w:szCs w:val="22"/>
        </w:rPr>
        <w:t>weekly</w:t>
      </w:r>
      <w:r w:rsidR="00D74F53">
        <w:rPr>
          <w:szCs w:val="22"/>
        </w:rPr>
        <w:t xml:space="preserve"> and keep a record of inspections onsite for five years from the date of each inspection</w:t>
      </w:r>
      <w:r w:rsidR="00D44274">
        <w:rPr>
          <w:szCs w:val="22"/>
        </w:rPr>
        <w:t xml:space="preserve">. </w:t>
      </w:r>
      <w:r>
        <w:rPr>
          <w:szCs w:val="22"/>
        </w:rPr>
        <w:t>The inspection shall document</w:t>
      </w:r>
      <w:r w:rsidR="00B10C60">
        <w:rPr>
          <w:szCs w:val="22"/>
        </w:rPr>
        <w:t>:</w:t>
      </w:r>
    </w:p>
    <w:p w14:paraId="54B8BA11" w14:textId="77777777" w:rsidR="00681831" w:rsidRDefault="00B10C60" w:rsidP="005E4BF0">
      <w:pPr>
        <w:pStyle w:val="ListParagraph"/>
        <w:numPr>
          <w:ilvl w:val="1"/>
          <w:numId w:val="20"/>
        </w:numPr>
        <w:spacing w:after="240"/>
        <w:ind w:left="1260"/>
        <w:rPr>
          <w:szCs w:val="22"/>
        </w:rPr>
      </w:pPr>
      <w:r>
        <w:rPr>
          <w:szCs w:val="22"/>
        </w:rPr>
        <w:t>the wastewater</w:t>
      </w:r>
      <w:r w:rsidR="00482FC6">
        <w:rPr>
          <w:szCs w:val="22"/>
        </w:rPr>
        <w:t xml:space="preserve"> level</w:t>
      </w:r>
      <w:r w:rsidR="00D74F53">
        <w:rPr>
          <w:szCs w:val="22"/>
        </w:rPr>
        <w:t>;</w:t>
      </w:r>
    </w:p>
    <w:p w14:paraId="4DC701D4" w14:textId="77777777" w:rsidR="00B10C60" w:rsidRDefault="00F61F53" w:rsidP="005E4BF0">
      <w:pPr>
        <w:pStyle w:val="ListParagraph"/>
        <w:numPr>
          <w:ilvl w:val="1"/>
          <w:numId w:val="20"/>
        </w:numPr>
        <w:spacing w:after="240"/>
        <w:ind w:left="1260"/>
        <w:rPr>
          <w:szCs w:val="22"/>
        </w:rPr>
      </w:pPr>
      <w:r>
        <w:rPr>
          <w:szCs w:val="22"/>
        </w:rPr>
        <w:t xml:space="preserve">the presence of </w:t>
      </w:r>
      <w:r w:rsidR="00B10C60">
        <w:rPr>
          <w:szCs w:val="22"/>
        </w:rPr>
        <w:t>scum, floating solids, or floating vegetation;</w:t>
      </w:r>
    </w:p>
    <w:p w14:paraId="669E122E" w14:textId="77777777" w:rsidR="00D74F53" w:rsidRDefault="00F61F53" w:rsidP="005E4BF0">
      <w:pPr>
        <w:pStyle w:val="ListParagraph"/>
        <w:numPr>
          <w:ilvl w:val="1"/>
          <w:numId w:val="20"/>
        </w:numPr>
        <w:tabs>
          <w:tab w:val="left" w:pos="1260"/>
        </w:tabs>
        <w:spacing w:after="240"/>
        <w:ind w:left="1260"/>
        <w:rPr>
          <w:szCs w:val="22"/>
        </w:rPr>
      </w:pPr>
      <w:r>
        <w:rPr>
          <w:szCs w:val="22"/>
        </w:rPr>
        <w:t xml:space="preserve">if </w:t>
      </w:r>
      <w:r w:rsidR="00B10C60">
        <w:rPr>
          <w:szCs w:val="22"/>
        </w:rPr>
        <w:t>erosion</w:t>
      </w:r>
      <w:r w:rsidR="00D74F53">
        <w:rPr>
          <w:szCs w:val="22"/>
        </w:rPr>
        <w:t xml:space="preserve"> of the </w:t>
      </w:r>
      <w:r w:rsidR="00C113D8">
        <w:rPr>
          <w:szCs w:val="22"/>
        </w:rPr>
        <w:t xml:space="preserve">embankment has occurred; </w:t>
      </w:r>
      <w:r w:rsidR="00D74F53">
        <w:rPr>
          <w:szCs w:val="22"/>
        </w:rPr>
        <w:t xml:space="preserve"> </w:t>
      </w:r>
    </w:p>
    <w:p w14:paraId="592C6BB1" w14:textId="77777777" w:rsidR="009A7D25" w:rsidRDefault="00F61F53" w:rsidP="005E4BF0">
      <w:pPr>
        <w:pStyle w:val="ListParagraph"/>
        <w:numPr>
          <w:ilvl w:val="1"/>
          <w:numId w:val="20"/>
        </w:numPr>
        <w:tabs>
          <w:tab w:val="left" w:pos="1260"/>
        </w:tabs>
        <w:spacing w:after="240"/>
        <w:ind w:left="1260"/>
        <w:rPr>
          <w:szCs w:val="22"/>
        </w:rPr>
      </w:pPr>
      <w:r>
        <w:rPr>
          <w:szCs w:val="22"/>
        </w:rPr>
        <w:t xml:space="preserve">if </w:t>
      </w:r>
      <w:r w:rsidR="00D74F53">
        <w:rPr>
          <w:szCs w:val="22"/>
        </w:rPr>
        <w:t xml:space="preserve">trees, shrubs, or other </w:t>
      </w:r>
      <w:r w:rsidR="005B62D2">
        <w:rPr>
          <w:szCs w:val="22"/>
        </w:rPr>
        <w:t xml:space="preserve">woody </w:t>
      </w:r>
      <w:r w:rsidR="00E06873">
        <w:rPr>
          <w:szCs w:val="22"/>
        </w:rPr>
        <w:t xml:space="preserve">vegetation </w:t>
      </w:r>
      <w:r w:rsidR="00D74F53">
        <w:rPr>
          <w:szCs w:val="22"/>
        </w:rPr>
        <w:t>is g</w:t>
      </w:r>
      <w:r w:rsidR="005B62D2">
        <w:rPr>
          <w:szCs w:val="22"/>
        </w:rPr>
        <w:t>r</w:t>
      </w:r>
      <w:r w:rsidR="00D74F53">
        <w:rPr>
          <w:szCs w:val="22"/>
        </w:rPr>
        <w:t>o</w:t>
      </w:r>
      <w:r w:rsidR="005B62D2">
        <w:rPr>
          <w:szCs w:val="22"/>
        </w:rPr>
        <w:t>w</w:t>
      </w:r>
      <w:r w:rsidR="00D74F53">
        <w:rPr>
          <w:szCs w:val="22"/>
        </w:rPr>
        <w:t xml:space="preserve">ing </w:t>
      </w:r>
      <w:r w:rsidR="005B62D2">
        <w:rPr>
          <w:szCs w:val="22"/>
        </w:rPr>
        <w:t xml:space="preserve">in the evaporation </w:t>
      </w:r>
      <w:r w:rsidR="00E84926">
        <w:rPr>
          <w:szCs w:val="22"/>
        </w:rPr>
        <w:t>pond</w:t>
      </w:r>
      <w:r w:rsidR="00BA3D22">
        <w:rPr>
          <w:szCs w:val="22"/>
        </w:rPr>
        <w:t xml:space="preserve"> </w:t>
      </w:r>
      <w:r w:rsidR="005B62D2">
        <w:rPr>
          <w:szCs w:val="22"/>
        </w:rPr>
        <w:t xml:space="preserve">or </w:t>
      </w:r>
      <w:r w:rsidR="00C113D8">
        <w:rPr>
          <w:szCs w:val="22"/>
        </w:rPr>
        <w:t xml:space="preserve">on the embankment; </w:t>
      </w:r>
    </w:p>
    <w:p w14:paraId="182C3E3E" w14:textId="77777777" w:rsidR="00C113D8" w:rsidRDefault="00F61F53" w:rsidP="005E4BF0">
      <w:pPr>
        <w:pStyle w:val="ListParagraph"/>
        <w:numPr>
          <w:ilvl w:val="1"/>
          <w:numId w:val="20"/>
        </w:numPr>
        <w:tabs>
          <w:tab w:val="left" w:pos="1260"/>
        </w:tabs>
        <w:spacing w:after="240"/>
        <w:ind w:left="1260"/>
        <w:rPr>
          <w:szCs w:val="22"/>
        </w:rPr>
      </w:pPr>
      <w:r>
        <w:rPr>
          <w:szCs w:val="22"/>
        </w:rPr>
        <w:t>if</w:t>
      </w:r>
      <w:r w:rsidR="00D727D7">
        <w:rPr>
          <w:szCs w:val="22"/>
        </w:rPr>
        <w:t xml:space="preserve"> </w:t>
      </w:r>
      <w:r w:rsidR="009A7D25">
        <w:rPr>
          <w:szCs w:val="22"/>
        </w:rPr>
        <w:t xml:space="preserve">the synthetic liner is torn, punctured, or deteriorated; </w:t>
      </w:r>
      <w:r w:rsidR="00C113D8">
        <w:rPr>
          <w:szCs w:val="22"/>
        </w:rPr>
        <w:t>and</w:t>
      </w:r>
    </w:p>
    <w:p w14:paraId="745C9B4D" w14:textId="77777777" w:rsidR="00B10C60" w:rsidRDefault="00F61F53" w:rsidP="005E4BF0">
      <w:pPr>
        <w:pStyle w:val="ListParagraph"/>
        <w:numPr>
          <w:ilvl w:val="1"/>
          <w:numId w:val="20"/>
        </w:numPr>
        <w:tabs>
          <w:tab w:val="left" w:pos="1260"/>
        </w:tabs>
        <w:spacing w:after="240"/>
        <w:ind w:left="1260"/>
        <w:rPr>
          <w:szCs w:val="22"/>
        </w:rPr>
      </w:pPr>
      <w:r>
        <w:rPr>
          <w:szCs w:val="22"/>
        </w:rPr>
        <w:t xml:space="preserve">if </w:t>
      </w:r>
      <w:r w:rsidR="00E81A0A">
        <w:rPr>
          <w:szCs w:val="22"/>
        </w:rPr>
        <w:t>leak</w:t>
      </w:r>
      <w:r w:rsidR="00E81A0A" w:rsidRPr="00D32D04">
        <w:rPr>
          <w:szCs w:val="22"/>
        </w:rPr>
        <w:t xml:space="preserve"> </w:t>
      </w:r>
      <w:r w:rsidR="00C113D8" w:rsidRPr="00D32D04">
        <w:rPr>
          <w:szCs w:val="22"/>
        </w:rPr>
        <w:t>detection</w:t>
      </w:r>
      <w:r w:rsidR="00592ABC">
        <w:rPr>
          <w:szCs w:val="22"/>
        </w:rPr>
        <w:t xml:space="preserve"> and </w:t>
      </w:r>
      <w:r w:rsidR="007B4B11">
        <w:rPr>
          <w:szCs w:val="22"/>
        </w:rPr>
        <w:t>collection</w:t>
      </w:r>
      <w:r w:rsidR="00C113D8" w:rsidRPr="00D32D04">
        <w:rPr>
          <w:szCs w:val="22"/>
        </w:rPr>
        <w:t xml:space="preserve"> syste</w:t>
      </w:r>
      <w:r w:rsidR="00C113D8">
        <w:rPr>
          <w:szCs w:val="22"/>
        </w:rPr>
        <w:t xml:space="preserve">ms, if applicable, are in proper working condition and </w:t>
      </w:r>
      <w:r>
        <w:rPr>
          <w:szCs w:val="22"/>
        </w:rPr>
        <w:t>if a leak has occurred</w:t>
      </w:r>
      <w:r w:rsidR="00C113D8">
        <w:rPr>
          <w:szCs w:val="22"/>
        </w:rPr>
        <w:t xml:space="preserve">. </w:t>
      </w:r>
    </w:p>
    <w:p w14:paraId="1FBEBD74" w14:textId="77777777" w:rsidR="00B36A6B" w:rsidRDefault="00B432EF" w:rsidP="00B767D8">
      <w:pPr>
        <w:pStyle w:val="ListParagraph"/>
        <w:numPr>
          <w:ilvl w:val="0"/>
          <w:numId w:val="33"/>
        </w:numPr>
        <w:spacing w:after="240"/>
        <w:ind w:left="720"/>
        <w:rPr>
          <w:szCs w:val="22"/>
        </w:rPr>
      </w:pPr>
      <w:r>
        <w:rPr>
          <w:szCs w:val="22"/>
        </w:rPr>
        <w:lastRenderedPageBreak/>
        <w:t xml:space="preserve">The permittee shall </w:t>
      </w:r>
      <w:r w:rsidR="009A7D25">
        <w:rPr>
          <w:szCs w:val="22"/>
        </w:rPr>
        <w:t>take corrective action</w:t>
      </w:r>
      <w:r w:rsidR="00681831">
        <w:rPr>
          <w:szCs w:val="22"/>
        </w:rPr>
        <w:t xml:space="preserve"> within 24 hours after a visual inspection</w:t>
      </w:r>
      <w:r w:rsidR="00AA76E7">
        <w:rPr>
          <w:szCs w:val="22"/>
        </w:rPr>
        <w:t xml:space="preserve"> tha</w:t>
      </w:r>
      <w:r w:rsidR="009A7D25">
        <w:rPr>
          <w:szCs w:val="22"/>
        </w:rPr>
        <w:t xml:space="preserve">t identifies a wastewater level that may cause </w:t>
      </w:r>
      <w:r w:rsidR="000C7C0A">
        <w:rPr>
          <w:szCs w:val="22"/>
        </w:rPr>
        <w:t>an overflow</w:t>
      </w:r>
      <w:r w:rsidR="009A7D25">
        <w:rPr>
          <w:szCs w:val="22"/>
        </w:rPr>
        <w:t>; scum, floating solids, or floating vegetation in the evaporation pond; embankment erosion; trees, shrubs, or other woody vegetation</w:t>
      </w:r>
      <w:r w:rsidR="009A7D25" w:rsidRPr="009A7D25">
        <w:rPr>
          <w:szCs w:val="22"/>
        </w:rPr>
        <w:t xml:space="preserve"> </w:t>
      </w:r>
      <w:r w:rsidR="009A7D25">
        <w:rPr>
          <w:szCs w:val="22"/>
        </w:rPr>
        <w:t>growing in the evaporation pond or the embankment; faulty leak detection systems; or leaks from the evaporation pond liner or embankment</w:t>
      </w:r>
      <w:r w:rsidR="00681831" w:rsidRPr="009A7D25">
        <w:rPr>
          <w:szCs w:val="22"/>
        </w:rPr>
        <w:t>.</w:t>
      </w:r>
      <w:r w:rsidR="003452D2" w:rsidRPr="009A7D25">
        <w:rPr>
          <w:szCs w:val="22"/>
        </w:rPr>
        <w:t xml:space="preserve">  </w:t>
      </w:r>
    </w:p>
    <w:p w14:paraId="7376D4F1" w14:textId="77777777" w:rsidR="00D37FFC" w:rsidRPr="009A7D25" w:rsidRDefault="00DD32EF" w:rsidP="00B767D8">
      <w:pPr>
        <w:pStyle w:val="ListParagraph"/>
        <w:numPr>
          <w:ilvl w:val="0"/>
          <w:numId w:val="33"/>
        </w:numPr>
        <w:spacing w:after="240"/>
        <w:ind w:left="720"/>
        <w:rPr>
          <w:szCs w:val="22"/>
        </w:rPr>
      </w:pPr>
      <w:r>
        <w:rPr>
          <w:szCs w:val="22"/>
        </w:rPr>
        <w:t>Leaking evaporation pond</w:t>
      </w:r>
      <w:r w:rsidRPr="00D32D04">
        <w:rPr>
          <w:szCs w:val="22"/>
        </w:rPr>
        <w:t xml:space="preserve">s shall be removed from service </w:t>
      </w:r>
      <w:r w:rsidR="00D44274">
        <w:rPr>
          <w:szCs w:val="22"/>
        </w:rPr>
        <w:t xml:space="preserve">within 24 hours and repaired. </w:t>
      </w:r>
      <w:r w:rsidR="00B36A6B">
        <w:rPr>
          <w:szCs w:val="22"/>
        </w:rPr>
        <w:t>The permittee shall provide the required notifications in</w:t>
      </w:r>
      <w:r w:rsidR="00B36A6B" w:rsidRPr="00B36A6B">
        <w:rPr>
          <w:szCs w:val="22"/>
        </w:rPr>
        <w:t xml:space="preserve"> </w:t>
      </w:r>
      <w:r w:rsidR="00B36A6B">
        <w:rPr>
          <w:szCs w:val="22"/>
        </w:rPr>
        <w:t>Part III.A.7.</w:t>
      </w:r>
      <w:r w:rsidR="0015013F">
        <w:rPr>
          <w:szCs w:val="22"/>
        </w:rPr>
        <w:t>a</w:t>
      </w:r>
      <w:r w:rsidR="00B36A6B">
        <w:rPr>
          <w:szCs w:val="22"/>
        </w:rPr>
        <w:t xml:space="preserve"> for leaking evaporation ponds. </w:t>
      </w:r>
      <w:r>
        <w:rPr>
          <w:szCs w:val="22"/>
        </w:rPr>
        <w:t>The evaporation pond may be put back into service after compliance with Part III.A.1. and Part III.B.2.b.</w:t>
      </w:r>
    </w:p>
    <w:p w14:paraId="30D41E88" w14:textId="77777777" w:rsidR="00A47CAC" w:rsidRPr="005610D4" w:rsidRDefault="00A47CAC" w:rsidP="00A47CAC">
      <w:pPr>
        <w:pStyle w:val="Heading2"/>
        <w:spacing w:after="240"/>
        <w:rPr>
          <w:rFonts w:ascii="Georgia" w:hAnsi="Georgia"/>
          <w:sz w:val="22"/>
          <w:szCs w:val="22"/>
        </w:rPr>
      </w:pPr>
      <w:bookmarkStart w:id="21" w:name="_Toc409680613"/>
      <w:r>
        <w:rPr>
          <w:rFonts w:ascii="Georgia" w:hAnsi="Georgia"/>
          <w:i w:val="0"/>
          <w:iCs w:val="0"/>
          <w:sz w:val="22"/>
          <w:szCs w:val="22"/>
        </w:rPr>
        <w:t>Section D</w:t>
      </w:r>
      <w:r w:rsidRPr="005610D4">
        <w:rPr>
          <w:rFonts w:ascii="Georgia" w:hAnsi="Georgia"/>
          <w:i w:val="0"/>
          <w:iCs w:val="0"/>
          <w:sz w:val="22"/>
          <w:szCs w:val="22"/>
        </w:rPr>
        <w:t xml:space="preserve">.  </w:t>
      </w:r>
      <w:r>
        <w:rPr>
          <w:rFonts w:ascii="Georgia" w:hAnsi="Georgia"/>
          <w:i w:val="0"/>
          <w:iCs w:val="0"/>
          <w:sz w:val="22"/>
          <w:szCs w:val="22"/>
        </w:rPr>
        <w:t>Recordkeeping</w:t>
      </w:r>
      <w:r w:rsidRPr="005610D4">
        <w:rPr>
          <w:rFonts w:ascii="Georgia" w:hAnsi="Georgia"/>
          <w:i w:val="0"/>
          <w:iCs w:val="0"/>
          <w:sz w:val="22"/>
          <w:szCs w:val="22"/>
        </w:rPr>
        <w:t xml:space="preserve"> Requirements</w:t>
      </w:r>
      <w:bookmarkEnd w:id="21"/>
    </w:p>
    <w:p w14:paraId="54A42058" w14:textId="77777777" w:rsidR="00D824D4" w:rsidRDefault="00D824D4" w:rsidP="006113C2">
      <w:pPr>
        <w:pStyle w:val="ListParagraph"/>
        <w:numPr>
          <w:ilvl w:val="0"/>
          <w:numId w:val="27"/>
        </w:numPr>
        <w:spacing w:after="240"/>
        <w:ind w:left="360"/>
        <w:rPr>
          <w:szCs w:val="22"/>
        </w:rPr>
      </w:pPr>
      <w:r w:rsidRPr="00B168EA">
        <w:rPr>
          <w:szCs w:val="22"/>
        </w:rPr>
        <w:t>All records, reports, drawings, certifications, and other documentation required by this general permit must be maintained for a minimum period of five years from the date of t</w:t>
      </w:r>
      <w:r>
        <w:rPr>
          <w:szCs w:val="22"/>
        </w:rPr>
        <w:t>he record</w:t>
      </w:r>
      <w:r w:rsidR="00B22277">
        <w:rPr>
          <w:szCs w:val="22"/>
        </w:rPr>
        <w:t xml:space="preserve"> unless otherwise required by this general permit</w:t>
      </w:r>
      <w:r w:rsidRPr="00B168EA">
        <w:rPr>
          <w:szCs w:val="22"/>
        </w:rPr>
        <w:t>. This period may be extended at the request of the executive director.</w:t>
      </w:r>
    </w:p>
    <w:p w14:paraId="3779C11C" w14:textId="77777777" w:rsidR="00A47CAC" w:rsidRPr="00B168EA" w:rsidRDefault="00A47CAC" w:rsidP="006113C2">
      <w:pPr>
        <w:pStyle w:val="ListParagraph"/>
        <w:numPr>
          <w:ilvl w:val="0"/>
          <w:numId w:val="27"/>
        </w:numPr>
        <w:spacing w:after="240"/>
        <w:ind w:left="360"/>
        <w:rPr>
          <w:szCs w:val="22"/>
        </w:rPr>
      </w:pPr>
      <w:r w:rsidRPr="00B168EA">
        <w:rPr>
          <w:szCs w:val="22"/>
        </w:rPr>
        <w:t xml:space="preserve">Technical Report. </w:t>
      </w:r>
      <w:r w:rsidR="00321447">
        <w:rPr>
          <w:szCs w:val="22"/>
        </w:rPr>
        <w:t>The permittee shall develop and maintain a Technical Report.</w:t>
      </w:r>
      <w:r w:rsidRPr="00B168EA">
        <w:rPr>
          <w:szCs w:val="22"/>
        </w:rPr>
        <w:t xml:space="preserve"> The Technical Report must be </w:t>
      </w:r>
      <w:r w:rsidR="00321447">
        <w:rPr>
          <w:szCs w:val="22"/>
        </w:rPr>
        <w:t>kept onsite,</w:t>
      </w:r>
      <w:r w:rsidRPr="00B168EA">
        <w:rPr>
          <w:szCs w:val="22"/>
        </w:rPr>
        <w:t xml:space="preserve"> made readily available for review by authorized TCEQ personnel upon request</w:t>
      </w:r>
      <w:r w:rsidR="00321447">
        <w:rPr>
          <w:szCs w:val="22"/>
        </w:rPr>
        <w:t>,</w:t>
      </w:r>
      <w:r w:rsidRPr="00B168EA">
        <w:rPr>
          <w:szCs w:val="22"/>
        </w:rPr>
        <w:t xml:space="preserve"> and updated if changes occur at the facility. The Technical Report must contain the following</w:t>
      </w:r>
      <w:r w:rsidR="00321447">
        <w:rPr>
          <w:szCs w:val="22"/>
        </w:rPr>
        <w:t xml:space="preserve"> records</w:t>
      </w:r>
      <w:r w:rsidRPr="00B168EA">
        <w:rPr>
          <w:szCs w:val="22"/>
        </w:rPr>
        <w:t>:</w:t>
      </w:r>
    </w:p>
    <w:p w14:paraId="54F233A6" w14:textId="7792C94C" w:rsidR="00A47CAC" w:rsidRDefault="008D19FF" w:rsidP="00E536E8">
      <w:pPr>
        <w:pStyle w:val="ListParagraph"/>
        <w:numPr>
          <w:ilvl w:val="0"/>
          <w:numId w:val="35"/>
        </w:numPr>
        <w:spacing w:after="240"/>
        <w:ind w:left="720"/>
        <w:rPr>
          <w:szCs w:val="22"/>
        </w:rPr>
      </w:pPr>
      <w:r>
        <w:rPr>
          <w:szCs w:val="22"/>
        </w:rPr>
        <w:t>a</w:t>
      </w:r>
      <w:r w:rsidRPr="00B168EA">
        <w:rPr>
          <w:szCs w:val="22"/>
        </w:rPr>
        <w:t xml:space="preserve">ll </w:t>
      </w:r>
      <w:r w:rsidR="00A47CAC" w:rsidRPr="00B168EA">
        <w:rPr>
          <w:szCs w:val="22"/>
        </w:rPr>
        <w:t>engineering design do</w:t>
      </w:r>
      <w:r w:rsidR="00A47CAC">
        <w:rPr>
          <w:szCs w:val="22"/>
        </w:rPr>
        <w:t>cuments required in Part III.B.1</w:t>
      </w:r>
      <w:r w:rsidR="00A47CAC" w:rsidRPr="00B168EA">
        <w:rPr>
          <w:szCs w:val="22"/>
        </w:rPr>
        <w:t xml:space="preserve"> of this general permit.</w:t>
      </w:r>
      <w:r w:rsidR="00B22277">
        <w:rPr>
          <w:szCs w:val="22"/>
        </w:rPr>
        <w:t xml:space="preserve"> </w:t>
      </w:r>
      <w:r w:rsidR="00B22277" w:rsidRPr="00B168EA">
        <w:rPr>
          <w:szCs w:val="22"/>
        </w:rPr>
        <w:t>Th</w:t>
      </w:r>
      <w:r w:rsidR="00B22277">
        <w:rPr>
          <w:szCs w:val="22"/>
        </w:rPr>
        <w:t xml:space="preserve">ese </w:t>
      </w:r>
      <w:r w:rsidR="00B22277" w:rsidRPr="00B168EA">
        <w:rPr>
          <w:szCs w:val="22"/>
        </w:rPr>
        <w:t xml:space="preserve">documents must be retained onsite until the evaporation </w:t>
      </w:r>
      <w:r w:rsidR="00B22277">
        <w:rPr>
          <w:szCs w:val="22"/>
        </w:rPr>
        <w:t>pond</w:t>
      </w:r>
      <w:r w:rsidR="00B22277" w:rsidRPr="00B168EA">
        <w:rPr>
          <w:szCs w:val="22"/>
        </w:rPr>
        <w:t xml:space="preserve"> is closed</w:t>
      </w:r>
      <w:r w:rsidR="00B22277">
        <w:rPr>
          <w:szCs w:val="22"/>
        </w:rPr>
        <w:t xml:space="preserve"> in accordance with Part III.B.3</w:t>
      </w:r>
      <w:r w:rsidR="00B22277" w:rsidRPr="00B168EA">
        <w:rPr>
          <w:szCs w:val="22"/>
        </w:rPr>
        <w:t xml:space="preserve"> of this permit</w:t>
      </w:r>
      <w:r>
        <w:rPr>
          <w:szCs w:val="22"/>
        </w:rPr>
        <w:t xml:space="preserve">; </w:t>
      </w:r>
    </w:p>
    <w:p w14:paraId="6AB45765" w14:textId="5A33A2E4" w:rsidR="00A47CAC" w:rsidRDefault="008D19FF" w:rsidP="00E536E8">
      <w:pPr>
        <w:pStyle w:val="ListParagraph"/>
        <w:numPr>
          <w:ilvl w:val="0"/>
          <w:numId w:val="35"/>
        </w:numPr>
        <w:spacing w:after="240"/>
        <w:ind w:left="720"/>
        <w:rPr>
          <w:szCs w:val="22"/>
        </w:rPr>
      </w:pPr>
      <w:r>
        <w:rPr>
          <w:szCs w:val="22"/>
        </w:rPr>
        <w:t xml:space="preserve">a </w:t>
      </w:r>
      <w:r w:rsidR="00293C1D">
        <w:rPr>
          <w:szCs w:val="22"/>
        </w:rPr>
        <w:t>scaled site drawing</w:t>
      </w:r>
      <w:r w:rsidR="00A47CAC" w:rsidRPr="00B168EA">
        <w:rPr>
          <w:szCs w:val="22"/>
        </w:rPr>
        <w:t xml:space="preserve"> of all land </w:t>
      </w:r>
      <w:r w:rsidR="00D44274">
        <w:rPr>
          <w:szCs w:val="22"/>
        </w:rPr>
        <w:t>that</w:t>
      </w:r>
      <w:r w:rsidR="00A47CAC" w:rsidRPr="00B168EA">
        <w:rPr>
          <w:szCs w:val="22"/>
        </w:rPr>
        <w:t xml:space="preserve"> is to be a part of the facility that shows the location of all existing and proposed structures and areas of the facility to include: </w:t>
      </w:r>
      <w:r w:rsidR="00B22277">
        <w:rPr>
          <w:szCs w:val="22"/>
        </w:rPr>
        <w:t xml:space="preserve">wastewater treatment facilities, </w:t>
      </w:r>
      <w:r w:rsidR="00A47CAC" w:rsidRPr="00B168EA">
        <w:rPr>
          <w:szCs w:val="22"/>
        </w:rPr>
        <w:t xml:space="preserve">buildings, </w:t>
      </w:r>
      <w:r w:rsidR="00293C1D">
        <w:rPr>
          <w:szCs w:val="22"/>
        </w:rPr>
        <w:t>evaporation ponds</w:t>
      </w:r>
      <w:r w:rsidR="00A47CAC">
        <w:rPr>
          <w:szCs w:val="22"/>
        </w:rPr>
        <w:t xml:space="preserve">, </w:t>
      </w:r>
      <w:r w:rsidR="00A47CAC" w:rsidRPr="00B168EA">
        <w:rPr>
          <w:szCs w:val="22"/>
        </w:rPr>
        <w:t xml:space="preserve">buffer zones, and water wells. A United States Geological Survey topographic map (7 ½ minute series if available) of the area should be used to plot the exact boundaries of the </w:t>
      </w:r>
      <w:r w:rsidR="00A47CAC">
        <w:rPr>
          <w:szCs w:val="22"/>
        </w:rPr>
        <w:t>facility</w:t>
      </w:r>
      <w:r w:rsidR="00A47CAC" w:rsidRPr="00B168EA">
        <w:rPr>
          <w:szCs w:val="22"/>
        </w:rPr>
        <w:t>. This drawing should have an index of wells and other prominent features</w:t>
      </w:r>
      <w:r>
        <w:rPr>
          <w:szCs w:val="22"/>
        </w:rPr>
        <w:t>;</w:t>
      </w:r>
      <w:r w:rsidRPr="00B168EA">
        <w:rPr>
          <w:szCs w:val="22"/>
        </w:rPr>
        <w:t xml:space="preserve"> </w:t>
      </w:r>
    </w:p>
    <w:p w14:paraId="2389B3B5" w14:textId="4405A2A8" w:rsidR="00A47CAC" w:rsidRDefault="008D19FF" w:rsidP="00E536E8">
      <w:pPr>
        <w:pStyle w:val="ListParagraph"/>
        <w:numPr>
          <w:ilvl w:val="0"/>
          <w:numId w:val="35"/>
        </w:numPr>
        <w:spacing w:after="240"/>
        <w:ind w:left="720"/>
        <w:rPr>
          <w:szCs w:val="22"/>
        </w:rPr>
      </w:pPr>
      <w:r>
        <w:rPr>
          <w:szCs w:val="22"/>
        </w:rPr>
        <w:t xml:space="preserve">inspection </w:t>
      </w:r>
      <w:r w:rsidR="00A47CAC">
        <w:rPr>
          <w:szCs w:val="22"/>
        </w:rPr>
        <w:t>reports</w:t>
      </w:r>
      <w:r w:rsidR="009A7D25">
        <w:rPr>
          <w:szCs w:val="22"/>
        </w:rPr>
        <w:t xml:space="preserve"> and corrective actions taken</w:t>
      </w:r>
      <w:r>
        <w:rPr>
          <w:szCs w:val="22"/>
        </w:rPr>
        <w:t>;</w:t>
      </w:r>
    </w:p>
    <w:p w14:paraId="74BFDD73" w14:textId="0B763A50" w:rsidR="00A47CAC" w:rsidRDefault="008D19FF" w:rsidP="00E536E8">
      <w:pPr>
        <w:pStyle w:val="ListParagraph"/>
        <w:numPr>
          <w:ilvl w:val="0"/>
          <w:numId w:val="35"/>
        </w:numPr>
        <w:spacing w:after="240"/>
        <w:ind w:left="720"/>
        <w:rPr>
          <w:szCs w:val="22"/>
        </w:rPr>
      </w:pPr>
      <w:r>
        <w:rPr>
          <w:szCs w:val="22"/>
        </w:rPr>
        <w:t xml:space="preserve">liner </w:t>
      </w:r>
      <w:r w:rsidR="00A47CAC">
        <w:rPr>
          <w:szCs w:val="22"/>
        </w:rPr>
        <w:t>certifications</w:t>
      </w:r>
      <w:r w:rsidR="006113C2">
        <w:rPr>
          <w:szCs w:val="22"/>
        </w:rPr>
        <w:t xml:space="preserve"> and </w:t>
      </w:r>
      <w:proofErr w:type="spellStart"/>
      <w:r w:rsidR="006113C2">
        <w:rPr>
          <w:szCs w:val="22"/>
        </w:rPr>
        <w:t>maintentance</w:t>
      </w:r>
      <w:proofErr w:type="spellEnd"/>
      <w:r w:rsidR="006113C2">
        <w:rPr>
          <w:szCs w:val="22"/>
        </w:rPr>
        <w:t xml:space="preserve"> documentation</w:t>
      </w:r>
      <w:r w:rsidR="00A47CAC">
        <w:rPr>
          <w:szCs w:val="22"/>
        </w:rPr>
        <w:t xml:space="preserve"> for each evaporation </w:t>
      </w:r>
      <w:r w:rsidR="00E84926">
        <w:rPr>
          <w:szCs w:val="22"/>
        </w:rPr>
        <w:t>pond</w:t>
      </w:r>
      <w:r w:rsidR="00A47CAC">
        <w:rPr>
          <w:szCs w:val="22"/>
        </w:rPr>
        <w:t>.</w:t>
      </w:r>
      <w:r w:rsidR="00B22277" w:rsidRPr="00B22277">
        <w:rPr>
          <w:szCs w:val="22"/>
        </w:rPr>
        <w:t xml:space="preserve"> </w:t>
      </w:r>
      <w:r w:rsidR="00B22277">
        <w:rPr>
          <w:szCs w:val="22"/>
        </w:rPr>
        <w:t xml:space="preserve">These documents and </w:t>
      </w:r>
      <w:r w:rsidR="00B22277" w:rsidRPr="00184877">
        <w:rPr>
          <w:szCs w:val="22"/>
        </w:rPr>
        <w:t xml:space="preserve">any underdrain construction details (i.e., as-built drawings) for the evaporation </w:t>
      </w:r>
      <w:r w:rsidR="00B22277">
        <w:rPr>
          <w:szCs w:val="22"/>
        </w:rPr>
        <w:t>pond</w:t>
      </w:r>
      <w:r w:rsidR="00B22277" w:rsidRPr="00B168EA">
        <w:rPr>
          <w:szCs w:val="22"/>
        </w:rPr>
        <w:t xml:space="preserve"> must be retained onsite until the evaporation </w:t>
      </w:r>
      <w:r w:rsidR="00B22277">
        <w:rPr>
          <w:szCs w:val="22"/>
        </w:rPr>
        <w:t>pond</w:t>
      </w:r>
      <w:r w:rsidR="00B22277" w:rsidRPr="00B168EA">
        <w:rPr>
          <w:szCs w:val="22"/>
        </w:rPr>
        <w:t xml:space="preserve"> is closed</w:t>
      </w:r>
      <w:r w:rsidR="00B22277">
        <w:rPr>
          <w:szCs w:val="22"/>
        </w:rPr>
        <w:t xml:space="preserve"> in accordance with Part III.B.3</w:t>
      </w:r>
      <w:r w:rsidR="00B22277" w:rsidRPr="00B168EA">
        <w:rPr>
          <w:szCs w:val="22"/>
        </w:rPr>
        <w:t xml:space="preserve"> of this permit</w:t>
      </w:r>
      <w:r>
        <w:rPr>
          <w:szCs w:val="22"/>
        </w:rPr>
        <w:t>;</w:t>
      </w:r>
    </w:p>
    <w:p w14:paraId="7F9F758A" w14:textId="51A7B92C" w:rsidR="00A47CAC" w:rsidRDefault="008D19FF" w:rsidP="00E536E8">
      <w:pPr>
        <w:pStyle w:val="ListParagraph"/>
        <w:numPr>
          <w:ilvl w:val="0"/>
          <w:numId w:val="35"/>
        </w:numPr>
        <w:spacing w:after="240"/>
        <w:ind w:left="720"/>
        <w:rPr>
          <w:szCs w:val="22"/>
        </w:rPr>
      </w:pPr>
      <w:r>
        <w:rPr>
          <w:szCs w:val="22"/>
        </w:rPr>
        <w:t>a</w:t>
      </w:r>
      <w:r w:rsidRPr="00A47CAC">
        <w:rPr>
          <w:szCs w:val="22"/>
        </w:rPr>
        <w:t>s</w:t>
      </w:r>
      <w:r w:rsidR="00B22277">
        <w:rPr>
          <w:szCs w:val="22"/>
        </w:rPr>
        <w:t>-</w:t>
      </w:r>
      <w:r w:rsidR="00A47CAC" w:rsidRPr="00A47CAC">
        <w:rPr>
          <w:szCs w:val="22"/>
        </w:rPr>
        <w:t xml:space="preserve">built capacity of each evaporation </w:t>
      </w:r>
      <w:r w:rsidR="00E84926">
        <w:rPr>
          <w:szCs w:val="22"/>
        </w:rPr>
        <w:t>pond</w:t>
      </w:r>
      <w:r w:rsidR="00CA552F">
        <w:rPr>
          <w:szCs w:val="22"/>
        </w:rPr>
        <w:t>, certified by a licensed Texas professional engineer.</w:t>
      </w:r>
      <w:r w:rsidR="00B22277">
        <w:rPr>
          <w:szCs w:val="22"/>
        </w:rPr>
        <w:t xml:space="preserve"> As-built</w:t>
      </w:r>
      <w:r w:rsidR="00B22277" w:rsidRPr="00184877">
        <w:rPr>
          <w:szCs w:val="22"/>
        </w:rPr>
        <w:t xml:space="preserve"> </w:t>
      </w:r>
      <w:r w:rsidR="00B22277">
        <w:rPr>
          <w:szCs w:val="22"/>
        </w:rPr>
        <w:t xml:space="preserve">capacity certifications </w:t>
      </w:r>
      <w:r w:rsidR="00B22277" w:rsidRPr="00184877">
        <w:rPr>
          <w:szCs w:val="22"/>
        </w:rPr>
        <w:t xml:space="preserve">shall be kept onsite until the </w:t>
      </w:r>
      <w:r w:rsidR="00B22277">
        <w:rPr>
          <w:szCs w:val="22"/>
        </w:rPr>
        <w:t>evaporation pond</w:t>
      </w:r>
      <w:r w:rsidR="00B22277" w:rsidRPr="00184877">
        <w:rPr>
          <w:szCs w:val="22"/>
        </w:rPr>
        <w:t xml:space="preserve"> is closed in accordance with the requirements of Part III.B.3</w:t>
      </w:r>
      <w:r>
        <w:rPr>
          <w:szCs w:val="22"/>
        </w:rPr>
        <w:t>;</w:t>
      </w:r>
    </w:p>
    <w:p w14:paraId="236D3D93" w14:textId="13467E3E" w:rsidR="006113C2" w:rsidRDefault="008D19FF" w:rsidP="00E536E8">
      <w:pPr>
        <w:pStyle w:val="ListParagraph"/>
        <w:numPr>
          <w:ilvl w:val="0"/>
          <w:numId w:val="35"/>
        </w:numPr>
        <w:spacing w:after="240"/>
        <w:ind w:left="720"/>
        <w:rPr>
          <w:szCs w:val="22"/>
        </w:rPr>
      </w:pPr>
      <w:r>
        <w:rPr>
          <w:szCs w:val="22"/>
        </w:rPr>
        <w:t xml:space="preserve">solids </w:t>
      </w:r>
      <w:r w:rsidR="006113C2">
        <w:rPr>
          <w:szCs w:val="22"/>
        </w:rPr>
        <w:t xml:space="preserve">volumes, dates the volume is measured, and </w:t>
      </w:r>
      <w:r w:rsidR="00320EEC">
        <w:rPr>
          <w:szCs w:val="22"/>
        </w:rPr>
        <w:t>solids</w:t>
      </w:r>
      <w:r w:rsidR="006113C2">
        <w:rPr>
          <w:szCs w:val="22"/>
        </w:rPr>
        <w:t xml:space="preserve"> cleanout dates</w:t>
      </w:r>
      <w:r>
        <w:rPr>
          <w:szCs w:val="22"/>
        </w:rPr>
        <w:t xml:space="preserve">; </w:t>
      </w:r>
    </w:p>
    <w:p w14:paraId="30DFEF6B" w14:textId="63D5546A" w:rsidR="002C0994" w:rsidRDefault="008D19FF" w:rsidP="00E536E8">
      <w:pPr>
        <w:pStyle w:val="ListParagraph"/>
        <w:numPr>
          <w:ilvl w:val="0"/>
          <w:numId w:val="35"/>
        </w:numPr>
        <w:spacing w:after="240"/>
        <w:ind w:left="720"/>
        <w:rPr>
          <w:szCs w:val="22"/>
        </w:rPr>
      </w:pPr>
      <w:r>
        <w:rPr>
          <w:szCs w:val="22"/>
        </w:rPr>
        <w:t xml:space="preserve">wastewater </w:t>
      </w:r>
      <w:r w:rsidR="002C0994">
        <w:rPr>
          <w:szCs w:val="22"/>
        </w:rPr>
        <w:t>analyses</w:t>
      </w:r>
      <w:r>
        <w:rPr>
          <w:szCs w:val="22"/>
        </w:rPr>
        <w:t>;</w:t>
      </w:r>
    </w:p>
    <w:p w14:paraId="19F0AC7F" w14:textId="0A144958" w:rsidR="00741C58" w:rsidRDefault="00741C58" w:rsidP="00E536E8">
      <w:pPr>
        <w:pStyle w:val="ListParagraph"/>
        <w:numPr>
          <w:ilvl w:val="0"/>
          <w:numId w:val="35"/>
        </w:numPr>
        <w:spacing w:after="240"/>
        <w:ind w:left="720"/>
        <w:rPr>
          <w:szCs w:val="22"/>
        </w:rPr>
      </w:pPr>
      <w:r>
        <w:rPr>
          <w:szCs w:val="22"/>
        </w:rPr>
        <w:lastRenderedPageBreak/>
        <w:t>NOIs, NOTs, and NOCs submitted to the executive director</w:t>
      </w:r>
      <w:r w:rsidR="00B22277">
        <w:rPr>
          <w:szCs w:val="22"/>
        </w:rPr>
        <w:t xml:space="preserve"> and acknowledgement certifications</w:t>
      </w:r>
      <w:r w:rsidR="008D19FF">
        <w:rPr>
          <w:szCs w:val="22"/>
        </w:rPr>
        <w:t>;</w:t>
      </w:r>
    </w:p>
    <w:p w14:paraId="411648B2" w14:textId="23A56AA2" w:rsidR="00741C58" w:rsidRDefault="008D19FF" w:rsidP="00E536E8">
      <w:pPr>
        <w:pStyle w:val="ListParagraph"/>
        <w:numPr>
          <w:ilvl w:val="0"/>
          <w:numId w:val="35"/>
        </w:numPr>
        <w:spacing w:after="240"/>
        <w:ind w:left="720"/>
        <w:rPr>
          <w:szCs w:val="22"/>
        </w:rPr>
      </w:pPr>
      <w:r>
        <w:rPr>
          <w:szCs w:val="22"/>
        </w:rPr>
        <w:t>non</w:t>
      </w:r>
      <w:r w:rsidR="00741C58">
        <w:rPr>
          <w:szCs w:val="22"/>
        </w:rPr>
        <w:t>-compliance notifications and reports submitted to the executive director</w:t>
      </w:r>
      <w:r>
        <w:rPr>
          <w:szCs w:val="22"/>
        </w:rPr>
        <w:t>;</w:t>
      </w:r>
    </w:p>
    <w:p w14:paraId="0EEFB639" w14:textId="2BC59AA4" w:rsidR="00D9613C" w:rsidRDefault="008D19FF" w:rsidP="00E536E8">
      <w:pPr>
        <w:pStyle w:val="ListParagraph"/>
        <w:numPr>
          <w:ilvl w:val="0"/>
          <w:numId w:val="35"/>
        </w:numPr>
        <w:spacing w:after="240"/>
        <w:ind w:left="720"/>
        <w:rPr>
          <w:szCs w:val="22"/>
        </w:rPr>
      </w:pPr>
      <w:r>
        <w:rPr>
          <w:szCs w:val="22"/>
        </w:rPr>
        <w:t xml:space="preserve">odor </w:t>
      </w:r>
      <w:r w:rsidR="00D9613C">
        <w:rPr>
          <w:szCs w:val="22"/>
        </w:rPr>
        <w:t>control plan and written consent letters related to buffer zones, if applicable</w:t>
      </w:r>
      <w:r>
        <w:rPr>
          <w:szCs w:val="22"/>
        </w:rPr>
        <w:t>;</w:t>
      </w:r>
    </w:p>
    <w:p w14:paraId="1D2E6F38" w14:textId="280CB379" w:rsidR="00D9613C" w:rsidRDefault="008D19FF" w:rsidP="00E536E8">
      <w:pPr>
        <w:pStyle w:val="ListParagraph"/>
        <w:numPr>
          <w:ilvl w:val="0"/>
          <w:numId w:val="35"/>
        </w:numPr>
        <w:spacing w:after="240"/>
        <w:ind w:left="720"/>
        <w:rPr>
          <w:szCs w:val="22"/>
        </w:rPr>
      </w:pPr>
      <w:r>
        <w:rPr>
          <w:szCs w:val="22"/>
        </w:rPr>
        <w:t xml:space="preserve">closure </w:t>
      </w:r>
      <w:r w:rsidR="00D9613C">
        <w:rPr>
          <w:szCs w:val="22"/>
        </w:rPr>
        <w:t>plan(s), post-closure report(s), and closure certification(s</w:t>
      </w:r>
      <w:r>
        <w:rPr>
          <w:szCs w:val="22"/>
        </w:rPr>
        <w:t>); and</w:t>
      </w:r>
    </w:p>
    <w:p w14:paraId="196D67E6" w14:textId="0A4DFA7C" w:rsidR="00D9613C" w:rsidRPr="007C181A" w:rsidRDefault="008D19FF" w:rsidP="000D49D4">
      <w:pPr>
        <w:pStyle w:val="ListParagraph"/>
        <w:numPr>
          <w:ilvl w:val="0"/>
          <w:numId w:val="35"/>
        </w:numPr>
        <w:spacing w:after="240"/>
        <w:ind w:left="720"/>
        <w:rPr>
          <w:szCs w:val="22"/>
        </w:rPr>
      </w:pPr>
      <w:r>
        <w:rPr>
          <w:szCs w:val="22"/>
        </w:rPr>
        <w:t xml:space="preserve">monitoring </w:t>
      </w:r>
      <w:r w:rsidR="00D9613C">
        <w:rPr>
          <w:szCs w:val="22"/>
        </w:rPr>
        <w:t xml:space="preserve">well </w:t>
      </w:r>
      <w:r w:rsidR="00A247C3">
        <w:rPr>
          <w:szCs w:val="22"/>
        </w:rPr>
        <w:t>map and analyse</w:t>
      </w:r>
      <w:r w:rsidR="00D9613C">
        <w:rPr>
          <w:szCs w:val="22"/>
        </w:rPr>
        <w:t>s, if applicable.</w:t>
      </w:r>
    </w:p>
    <w:p w14:paraId="1537B102" w14:textId="77777777" w:rsidR="00390E1B" w:rsidRPr="005610D4" w:rsidRDefault="00D624DC" w:rsidP="007D33B0">
      <w:pPr>
        <w:pStyle w:val="Heading1"/>
        <w:spacing w:after="240"/>
        <w:rPr>
          <w:b w:val="0"/>
          <w:szCs w:val="22"/>
        </w:rPr>
      </w:pPr>
      <w:bookmarkStart w:id="22" w:name="_Toc409680614"/>
      <w:r w:rsidRPr="005610D4">
        <w:rPr>
          <w:szCs w:val="22"/>
        </w:rPr>
        <w:t>Part IV.  Standard Permit Conditions.</w:t>
      </w:r>
      <w:bookmarkEnd w:id="22"/>
    </w:p>
    <w:p w14:paraId="148E5406" w14:textId="77777777" w:rsidR="005A7F75" w:rsidRDefault="004533BA" w:rsidP="006113C2">
      <w:pPr>
        <w:pStyle w:val="ListParagraph"/>
        <w:numPr>
          <w:ilvl w:val="0"/>
          <w:numId w:val="22"/>
        </w:numPr>
        <w:spacing w:after="240"/>
        <w:ind w:left="360"/>
        <w:rPr>
          <w:szCs w:val="22"/>
        </w:rPr>
      </w:pPr>
      <w:r w:rsidRPr="005A7F75">
        <w:rPr>
          <w:szCs w:val="22"/>
        </w:rPr>
        <w:t xml:space="preserve">The permittee has a duty to comply with all </w:t>
      </w:r>
      <w:r>
        <w:rPr>
          <w:szCs w:val="22"/>
        </w:rPr>
        <w:t xml:space="preserve">applicable sections of Chapter 26 of the Texas Water Code, TCEQ rules and all </w:t>
      </w:r>
      <w:r w:rsidRPr="005A7F75">
        <w:rPr>
          <w:szCs w:val="22"/>
        </w:rPr>
        <w:t>conditions in this general permit.</w:t>
      </w:r>
      <w:r w:rsidR="00D44274">
        <w:rPr>
          <w:szCs w:val="22"/>
        </w:rPr>
        <w:t xml:space="preserve"> </w:t>
      </w:r>
      <w:r>
        <w:rPr>
          <w:szCs w:val="22"/>
        </w:rPr>
        <w:t>Failure to comply with the statutes, rules, or any condition of the general permit will constitute a violation</w:t>
      </w:r>
      <w:r w:rsidR="00D624DC" w:rsidRPr="005A7F75">
        <w:rPr>
          <w:szCs w:val="22"/>
        </w:rPr>
        <w:t xml:space="preserve"> of the general permit and the statutes under which the general permit was issued. Any violation may be grounds for enforcement action, for terminating coverage under this general permit, or for requiring a permittee to apply for and obtain an individual permit.</w:t>
      </w:r>
    </w:p>
    <w:p w14:paraId="333A29CB" w14:textId="77777777" w:rsidR="005A7F75" w:rsidRDefault="00D624DC" w:rsidP="006113C2">
      <w:pPr>
        <w:pStyle w:val="ListParagraph"/>
        <w:numPr>
          <w:ilvl w:val="0"/>
          <w:numId w:val="22"/>
        </w:numPr>
        <w:spacing w:after="240"/>
        <w:ind w:left="360"/>
        <w:rPr>
          <w:szCs w:val="22"/>
        </w:rPr>
      </w:pPr>
      <w:r w:rsidRPr="005A7F75">
        <w:rPr>
          <w:szCs w:val="22"/>
        </w:rPr>
        <w:t xml:space="preserve">It is not a defense for a permittee in an enforcement action that it would have been necessary to halt or reduce the permitted disposal to maintain compliance with the </w:t>
      </w:r>
      <w:r w:rsidR="00594B74" w:rsidRPr="005A7F75">
        <w:rPr>
          <w:szCs w:val="22"/>
        </w:rPr>
        <w:t>general permit</w:t>
      </w:r>
      <w:r w:rsidRPr="005A7F75">
        <w:rPr>
          <w:szCs w:val="22"/>
        </w:rPr>
        <w:t>.</w:t>
      </w:r>
    </w:p>
    <w:p w14:paraId="596232C0" w14:textId="77777777" w:rsidR="005A7F75" w:rsidRDefault="00D624DC" w:rsidP="006113C2">
      <w:pPr>
        <w:pStyle w:val="ListParagraph"/>
        <w:numPr>
          <w:ilvl w:val="0"/>
          <w:numId w:val="22"/>
        </w:numPr>
        <w:spacing w:after="240"/>
        <w:ind w:left="360"/>
        <w:rPr>
          <w:szCs w:val="22"/>
        </w:rPr>
      </w:pPr>
      <w:r w:rsidRPr="005A7F75">
        <w:rPr>
          <w:szCs w:val="22"/>
        </w:rPr>
        <w:t>The permittee shall at all times properly operate and maintain all facilities and systems of treatment and control (and related appurtenances) installed or used by the permittee to achieve compliance with the permit conditions.</w:t>
      </w:r>
      <w:r w:rsidR="003322A9" w:rsidRPr="005A7F75">
        <w:rPr>
          <w:szCs w:val="22"/>
        </w:rPr>
        <w:t xml:space="preserve"> </w:t>
      </w:r>
      <w:r w:rsidRPr="005A7F75">
        <w:rPr>
          <w:szCs w:val="22"/>
        </w:rPr>
        <w:t xml:space="preserve">This provision requires the operation of back-up or auxiliary facilities or similar systems only when necessary to achieve compliance with </w:t>
      </w:r>
      <w:r w:rsidR="007E0DE7">
        <w:rPr>
          <w:szCs w:val="22"/>
        </w:rPr>
        <w:t xml:space="preserve">this </w:t>
      </w:r>
      <w:r w:rsidR="00594B74" w:rsidRPr="005A7F75">
        <w:rPr>
          <w:szCs w:val="22"/>
        </w:rPr>
        <w:t>general permit</w:t>
      </w:r>
      <w:r w:rsidRPr="005A7F75">
        <w:rPr>
          <w:szCs w:val="22"/>
        </w:rPr>
        <w:t>.</w:t>
      </w:r>
    </w:p>
    <w:p w14:paraId="2741E012" w14:textId="77777777" w:rsidR="005A7F75" w:rsidRDefault="00D624DC" w:rsidP="006113C2">
      <w:pPr>
        <w:pStyle w:val="ListParagraph"/>
        <w:numPr>
          <w:ilvl w:val="0"/>
          <w:numId w:val="22"/>
        </w:numPr>
        <w:spacing w:after="240"/>
        <w:ind w:left="360"/>
        <w:rPr>
          <w:szCs w:val="22"/>
        </w:rPr>
      </w:pPr>
      <w:r w:rsidRPr="005A7F75">
        <w:rPr>
          <w:szCs w:val="22"/>
        </w:rPr>
        <w:t xml:space="preserve">The permittee shall furnish any information, at the </w:t>
      </w:r>
      <w:r w:rsidR="004533BA">
        <w:rPr>
          <w:szCs w:val="22"/>
        </w:rPr>
        <w:t>written</w:t>
      </w:r>
      <w:r w:rsidR="004533BA" w:rsidRPr="005A7F75">
        <w:rPr>
          <w:szCs w:val="22"/>
        </w:rPr>
        <w:t xml:space="preserve"> </w:t>
      </w:r>
      <w:r w:rsidRPr="005A7F75">
        <w:rPr>
          <w:szCs w:val="22"/>
        </w:rPr>
        <w:t xml:space="preserve">request of the </w:t>
      </w:r>
      <w:r w:rsidR="003B0D00" w:rsidRPr="005A7F75">
        <w:rPr>
          <w:szCs w:val="22"/>
        </w:rPr>
        <w:t>e</w:t>
      </w:r>
      <w:r w:rsidRPr="005A7F75">
        <w:rPr>
          <w:szCs w:val="22"/>
        </w:rPr>
        <w:t xml:space="preserve">xecutive </w:t>
      </w:r>
      <w:r w:rsidR="003B0D00" w:rsidRPr="005A7F75">
        <w:rPr>
          <w:szCs w:val="22"/>
        </w:rPr>
        <w:t>d</w:t>
      </w:r>
      <w:r w:rsidRPr="005A7F75">
        <w:rPr>
          <w:szCs w:val="22"/>
        </w:rPr>
        <w:t>irector, that is necessary to determine whether cause exists for revoking, suspending, or terminating authorization under this</w:t>
      </w:r>
      <w:r w:rsidR="00594B74" w:rsidRPr="005A7F75">
        <w:rPr>
          <w:szCs w:val="22"/>
        </w:rPr>
        <w:t xml:space="preserve"> general</w:t>
      </w:r>
      <w:r w:rsidRPr="005A7F75">
        <w:rPr>
          <w:szCs w:val="22"/>
        </w:rPr>
        <w:t xml:space="preserve"> permit.</w:t>
      </w:r>
      <w:r w:rsidR="003322A9" w:rsidRPr="005A7F75">
        <w:rPr>
          <w:szCs w:val="22"/>
        </w:rPr>
        <w:t xml:space="preserve"> </w:t>
      </w:r>
      <w:r w:rsidRPr="005A7F75">
        <w:rPr>
          <w:szCs w:val="22"/>
        </w:rPr>
        <w:t>The requested information must be provided within a reasonable time frame and in no case later than 30 days from the date of the request.</w:t>
      </w:r>
    </w:p>
    <w:p w14:paraId="253DD0BB" w14:textId="77777777" w:rsidR="005A7F75" w:rsidRDefault="00D624DC" w:rsidP="006113C2">
      <w:pPr>
        <w:pStyle w:val="ListParagraph"/>
        <w:numPr>
          <w:ilvl w:val="0"/>
          <w:numId w:val="22"/>
        </w:numPr>
        <w:spacing w:after="240"/>
        <w:ind w:left="360"/>
        <w:rPr>
          <w:szCs w:val="22"/>
        </w:rPr>
      </w:pPr>
      <w:r w:rsidRPr="005A7F75">
        <w:rPr>
          <w:szCs w:val="22"/>
        </w:rPr>
        <w:t xml:space="preserve">Inspection and entry shall be allowed under TWC Chapters 26 </w:t>
      </w:r>
      <w:r w:rsidR="008C5B03" w:rsidRPr="005A7F75">
        <w:rPr>
          <w:szCs w:val="22"/>
        </w:rPr>
        <w:t xml:space="preserve">and </w:t>
      </w:r>
      <w:r w:rsidR="00E602E8" w:rsidRPr="005A7F75">
        <w:rPr>
          <w:szCs w:val="22"/>
        </w:rPr>
        <w:t xml:space="preserve">Texas Health and Safety Code §§ </w:t>
      </w:r>
      <w:r w:rsidRPr="005A7F75">
        <w:rPr>
          <w:szCs w:val="22"/>
        </w:rPr>
        <w:t>361.032-361.033 and 361.037.</w:t>
      </w:r>
      <w:r w:rsidR="003322A9" w:rsidRPr="005A7F75">
        <w:rPr>
          <w:szCs w:val="22"/>
        </w:rPr>
        <w:t xml:space="preserve"> </w:t>
      </w:r>
      <w:r w:rsidRPr="005A7F75">
        <w:rPr>
          <w:szCs w:val="22"/>
        </w:rPr>
        <w:t xml:space="preserve">The statement in TWC </w:t>
      </w:r>
      <w:r w:rsidR="00E602E8" w:rsidRPr="005A7F75">
        <w:rPr>
          <w:szCs w:val="22"/>
        </w:rPr>
        <w:t xml:space="preserve">§ </w:t>
      </w:r>
      <w:r w:rsidRPr="005A7F75">
        <w:rPr>
          <w:szCs w:val="22"/>
        </w:rPr>
        <w:t>26.014 that Commission entry of a regulated entity shall occur in accordance with an establishment's rules and regulations concerning safety, internal security, and fire protection is not grounds for denial or restriction of entry to any part of the regulated entity, but merely describes the Commission's duty to observe appropriate rules and regulations during an inspection.</w:t>
      </w:r>
    </w:p>
    <w:p w14:paraId="4F7D66A1" w14:textId="77777777" w:rsidR="00C2426D" w:rsidRPr="005A7F75" w:rsidRDefault="00D624DC" w:rsidP="006113C2">
      <w:pPr>
        <w:pStyle w:val="ListParagraph"/>
        <w:numPr>
          <w:ilvl w:val="0"/>
          <w:numId w:val="22"/>
        </w:numPr>
        <w:spacing w:after="240"/>
        <w:ind w:left="360"/>
        <w:rPr>
          <w:szCs w:val="22"/>
        </w:rPr>
      </w:pPr>
      <w:r w:rsidRPr="005A7F75">
        <w:rPr>
          <w:szCs w:val="22"/>
        </w:rPr>
        <w:t>Standard monitoring requirements.</w:t>
      </w:r>
    </w:p>
    <w:p w14:paraId="18D72062" w14:textId="77777777" w:rsidR="005A7F75" w:rsidRDefault="00D624DC" w:rsidP="006113C2">
      <w:pPr>
        <w:pStyle w:val="ListParagraph"/>
        <w:numPr>
          <w:ilvl w:val="0"/>
          <w:numId w:val="23"/>
        </w:numPr>
        <w:spacing w:after="240"/>
        <w:ind w:left="720"/>
        <w:rPr>
          <w:szCs w:val="22"/>
        </w:rPr>
      </w:pPr>
      <w:r w:rsidRPr="005A7F75">
        <w:rPr>
          <w:szCs w:val="22"/>
        </w:rPr>
        <w:t>Samples shall be collected and measurements shall be taken at times and in a manner so as to be representative of the monitored discharge or activity.</w:t>
      </w:r>
      <w:r w:rsidR="003322A9" w:rsidRPr="005A7F75">
        <w:rPr>
          <w:szCs w:val="22"/>
        </w:rPr>
        <w:t xml:space="preserve"> </w:t>
      </w:r>
      <w:r w:rsidRPr="005A7F75">
        <w:rPr>
          <w:szCs w:val="22"/>
        </w:rPr>
        <w:t xml:space="preserve">Samples shall be delivered to the laboratory immediately upon collection, in accordance with any applicable analytical method and required maximum holding time. Unless otherwise specified in this permit, test procedures for the analysis of pollutants shall comply with procedures </w:t>
      </w:r>
      <w:r w:rsidRPr="005A7F75">
        <w:rPr>
          <w:szCs w:val="22"/>
        </w:rPr>
        <w:lastRenderedPageBreak/>
        <w:t xml:space="preserve">specified in 30 TAC </w:t>
      </w:r>
      <w:r w:rsidR="00ED76F7" w:rsidRPr="005A7F75">
        <w:rPr>
          <w:szCs w:val="22"/>
        </w:rPr>
        <w:t>§§</w:t>
      </w:r>
      <w:r w:rsidRPr="005A7F75">
        <w:rPr>
          <w:szCs w:val="22"/>
        </w:rPr>
        <w:t xml:space="preserve">319.11 </w:t>
      </w:r>
      <w:r w:rsidR="00DC31C3" w:rsidRPr="005A7F75">
        <w:rPr>
          <w:szCs w:val="22"/>
        </w:rPr>
        <w:t>–</w:t>
      </w:r>
      <w:r w:rsidRPr="005A7F75">
        <w:rPr>
          <w:szCs w:val="22"/>
        </w:rPr>
        <w:t xml:space="preserve"> 319.12.</w:t>
      </w:r>
      <w:r w:rsidR="003322A9" w:rsidRPr="005A7F75">
        <w:rPr>
          <w:szCs w:val="22"/>
        </w:rPr>
        <w:t xml:space="preserve"> </w:t>
      </w:r>
      <w:r w:rsidRPr="005A7F75">
        <w:rPr>
          <w:szCs w:val="22"/>
        </w:rPr>
        <w:t>Measurements, tests</w:t>
      </w:r>
      <w:r w:rsidR="00C258F2">
        <w:rPr>
          <w:szCs w:val="22"/>
        </w:rPr>
        <w:t>,</w:t>
      </w:r>
      <w:r w:rsidRPr="005A7F75">
        <w:rPr>
          <w:szCs w:val="22"/>
        </w:rPr>
        <w:t xml:space="preserve"> and calculations shall be accurately accomplished in a representative manner.</w:t>
      </w:r>
    </w:p>
    <w:p w14:paraId="100206AD" w14:textId="77777777" w:rsidR="00C2426D" w:rsidRPr="005A7F75" w:rsidRDefault="00D624DC" w:rsidP="006113C2">
      <w:pPr>
        <w:pStyle w:val="ListParagraph"/>
        <w:numPr>
          <w:ilvl w:val="0"/>
          <w:numId w:val="23"/>
        </w:numPr>
        <w:spacing w:after="240"/>
        <w:ind w:left="720"/>
        <w:rPr>
          <w:szCs w:val="22"/>
        </w:rPr>
      </w:pPr>
      <w:r w:rsidRPr="005A7F75">
        <w:rPr>
          <w:szCs w:val="22"/>
        </w:rPr>
        <w:t>Records of monitoring activities must include:</w:t>
      </w:r>
    </w:p>
    <w:p w14:paraId="38C6E1BB" w14:textId="77777777" w:rsidR="005A7F75" w:rsidRDefault="00D624DC" w:rsidP="006113C2">
      <w:pPr>
        <w:pStyle w:val="ListParagraph"/>
        <w:numPr>
          <w:ilvl w:val="0"/>
          <w:numId w:val="24"/>
        </w:numPr>
        <w:spacing w:after="240"/>
        <w:ind w:left="1080"/>
        <w:rPr>
          <w:szCs w:val="22"/>
        </w:rPr>
      </w:pPr>
      <w:r w:rsidRPr="005A7F75">
        <w:rPr>
          <w:szCs w:val="22"/>
        </w:rPr>
        <w:t>the date, time, and place of sample or measurement;</w:t>
      </w:r>
    </w:p>
    <w:p w14:paraId="40CE9654" w14:textId="77777777" w:rsidR="005A7F75" w:rsidRDefault="00D624DC" w:rsidP="006113C2">
      <w:pPr>
        <w:pStyle w:val="ListParagraph"/>
        <w:numPr>
          <w:ilvl w:val="0"/>
          <w:numId w:val="24"/>
        </w:numPr>
        <w:spacing w:after="240"/>
        <w:ind w:left="1080"/>
        <w:rPr>
          <w:szCs w:val="22"/>
        </w:rPr>
      </w:pPr>
      <w:r w:rsidRPr="005A7F75">
        <w:rPr>
          <w:szCs w:val="22"/>
        </w:rPr>
        <w:t>the identity of any individual who collected the sample or made the measurement;</w:t>
      </w:r>
    </w:p>
    <w:p w14:paraId="5069F4B9" w14:textId="6C8F0C22" w:rsidR="005A7F75" w:rsidRDefault="00D624DC" w:rsidP="006113C2">
      <w:pPr>
        <w:pStyle w:val="ListParagraph"/>
        <w:numPr>
          <w:ilvl w:val="0"/>
          <w:numId w:val="24"/>
        </w:numPr>
        <w:spacing w:after="240"/>
        <w:ind w:left="1080"/>
        <w:rPr>
          <w:szCs w:val="22"/>
        </w:rPr>
      </w:pPr>
      <w:r w:rsidRPr="005A7F75">
        <w:rPr>
          <w:szCs w:val="22"/>
        </w:rPr>
        <w:t>the chain-of-custody procedures used to maintain sample integrity from sample collection to laboratory delivery;</w:t>
      </w:r>
    </w:p>
    <w:p w14:paraId="0BDE3FBE" w14:textId="77777777" w:rsidR="005A7F75" w:rsidRDefault="00D624DC" w:rsidP="006113C2">
      <w:pPr>
        <w:pStyle w:val="ListParagraph"/>
        <w:numPr>
          <w:ilvl w:val="0"/>
          <w:numId w:val="24"/>
        </w:numPr>
        <w:spacing w:after="240"/>
        <w:ind w:left="1080"/>
        <w:rPr>
          <w:szCs w:val="22"/>
        </w:rPr>
      </w:pPr>
      <w:r w:rsidRPr="005A7F75">
        <w:rPr>
          <w:szCs w:val="22"/>
        </w:rPr>
        <w:t>the date and time of laboratory analysis;</w:t>
      </w:r>
    </w:p>
    <w:p w14:paraId="68400A07" w14:textId="77777777" w:rsidR="005A7F75" w:rsidRDefault="00D624DC" w:rsidP="006113C2">
      <w:pPr>
        <w:pStyle w:val="ListParagraph"/>
        <w:numPr>
          <w:ilvl w:val="0"/>
          <w:numId w:val="24"/>
        </w:numPr>
        <w:spacing w:after="240"/>
        <w:ind w:left="1080"/>
        <w:rPr>
          <w:szCs w:val="22"/>
        </w:rPr>
      </w:pPr>
      <w:r w:rsidRPr="005A7F75">
        <w:rPr>
          <w:szCs w:val="22"/>
        </w:rPr>
        <w:t>the identity of the individual and laboratory who performed the analysis;</w:t>
      </w:r>
    </w:p>
    <w:p w14:paraId="7BCD9C9C" w14:textId="77777777" w:rsidR="005A7F75" w:rsidRDefault="00D624DC" w:rsidP="006113C2">
      <w:pPr>
        <w:pStyle w:val="ListParagraph"/>
        <w:numPr>
          <w:ilvl w:val="0"/>
          <w:numId w:val="24"/>
        </w:numPr>
        <w:spacing w:after="240"/>
        <w:ind w:left="1080"/>
        <w:rPr>
          <w:szCs w:val="22"/>
        </w:rPr>
      </w:pPr>
      <w:r w:rsidRPr="005A7F75">
        <w:rPr>
          <w:szCs w:val="22"/>
        </w:rPr>
        <w:t>the technique or method of analysis; and</w:t>
      </w:r>
    </w:p>
    <w:p w14:paraId="19FE065C" w14:textId="77777777" w:rsidR="00C2426D" w:rsidRPr="005A7F75" w:rsidRDefault="00D624DC" w:rsidP="006113C2">
      <w:pPr>
        <w:pStyle w:val="ListParagraph"/>
        <w:numPr>
          <w:ilvl w:val="0"/>
          <w:numId w:val="24"/>
        </w:numPr>
        <w:spacing w:after="240"/>
        <w:ind w:left="1080"/>
        <w:rPr>
          <w:szCs w:val="22"/>
        </w:rPr>
      </w:pPr>
      <w:r w:rsidRPr="005A7F75">
        <w:rPr>
          <w:szCs w:val="22"/>
        </w:rPr>
        <w:t>the results of the analysis or measurement and quality assurance/quality control records.</w:t>
      </w:r>
    </w:p>
    <w:p w14:paraId="4146AA4C" w14:textId="77777777" w:rsidR="00C2426D" w:rsidRPr="005A7F75" w:rsidRDefault="00D624DC" w:rsidP="006113C2">
      <w:pPr>
        <w:pStyle w:val="ListParagraph"/>
        <w:numPr>
          <w:ilvl w:val="0"/>
          <w:numId w:val="23"/>
        </w:numPr>
        <w:spacing w:after="240"/>
        <w:ind w:left="720"/>
        <w:rPr>
          <w:szCs w:val="22"/>
        </w:rPr>
      </w:pPr>
      <w:r w:rsidRPr="005A7F75">
        <w:rPr>
          <w:szCs w:val="22"/>
        </w:rPr>
        <w:t>The permittee shall ensure that properly trained and authorized per</w:t>
      </w:r>
      <w:r w:rsidRPr="005A7F75">
        <w:rPr>
          <w:szCs w:val="22"/>
        </w:rPr>
        <w:softHyphen/>
        <w:t xml:space="preserve">sonnel monitor and </w:t>
      </w:r>
      <w:r w:rsidRPr="00E720D3">
        <w:rPr>
          <w:szCs w:val="22"/>
        </w:rPr>
        <w:t xml:space="preserve">sample </w:t>
      </w:r>
      <w:r w:rsidR="00E720D3" w:rsidRPr="00E720D3">
        <w:rPr>
          <w:szCs w:val="22"/>
        </w:rPr>
        <w:t>the</w:t>
      </w:r>
      <w:r w:rsidRPr="005A7F75">
        <w:rPr>
          <w:szCs w:val="22"/>
        </w:rPr>
        <w:t xml:space="preserve"> wastewater related to any permitted activity.</w:t>
      </w:r>
    </w:p>
    <w:p w14:paraId="4F000C43" w14:textId="77777777" w:rsidR="005A7F75" w:rsidRDefault="00D624DC" w:rsidP="006113C2">
      <w:pPr>
        <w:pStyle w:val="ListParagraph"/>
        <w:numPr>
          <w:ilvl w:val="0"/>
          <w:numId w:val="22"/>
        </w:numPr>
        <w:spacing w:after="240"/>
        <w:ind w:left="360"/>
        <w:rPr>
          <w:szCs w:val="22"/>
        </w:rPr>
      </w:pPr>
      <w:r w:rsidRPr="005A7F75">
        <w:rPr>
          <w:szCs w:val="22"/>
        </w:rPr>
        <w:t xml:space="preserve">NOIs, NOTs, and NOCs shall be signed in accordance with the requirements of 30 TAC </w:t>
      </w:r>
      <w:r w:rsidR="00ED76F7" w:rsidRPr="005A7F75">
        <w:rPr>
          <w:szCs w:val="22"/>
        </w:rPr>
        <w:t>§</w:t>
      </w:r>
      <w:r w:rsidR="00D44274">
        <w:rPr>
          <w:szCs w:val="22"/>
        </w:rPr>
        <w:t xml:space="preserve"> </w:t>
      </w:r>
      <w:r w:rsidR="00E602E8" w:rsidRPr="005A7F75">
        <w:rPr>
          <w:szCs w:val="22"/>
        </w:rPr>
        <w:t>305.44(a),</w:t>
      </w:r>
      <w:r w:rsidRPr="005A7F75">
        <w:rPr>
          <w:szCs w:val="22"/>
        </w:rPr>
        <w:t xml:space="preserve"> </w:t>
      </w:r>
      <w:r w:rsidRPr="005A7F75">
        <w:rPr>
          <w:i/>
          <w:szCs w:val="22"/>
        </w:rPr>
        <w:t>Signatories to Applications</w:t>
      </w:r>
      <w:r w:rsidRPr="005A7F75">
        <w:rPr>
          <w:szCs w:val="22"/>
        </w:rPr>
        <w:t>.</w:t>
      </w:r>
      <w:r w:rsidR="003322A9" w:rsidRPr="005A7F75">
        <w:rPr>
          <w:szCs w:val="22"/>
        </w:rPr>
        <w:t xml:space="preserve"> </w:t>
      </w:r>
      <w:r w:rsidRPr="005A7F75">
        <w:rPr>
          <w:szCs w:val="22"/>
        </w:rPr>
        <w:t xml:space="preserve">Reports and other information requested or required by the </w:t>
      </w:r>
      <w:r w:rsidR="003B0D00" w:rsidRPr="005A7F75">
        <w:rPr>
          <w:szCs w:val="22"/>
        </w:rPr>
        <w:t>e</w:t>
      </w:r>
      <w:r w:rsidRPr="005A7F75">
        <w:rPr>
          <w:szCs w:val="22"/>
        </w:rPr>
        <w:t xml:space="preserve">xecutive </w:t>
      </w:r>
      <w:r w:rsidR="003B0D00" w:rsidRPr="005A7F75">
        <w:rPr>
          <w:szCs w:val="22"/>
        </w:rPr>
        <w:t>d</w:t>
      </w:r>
      <w:r w:rsidRPr="005A7F75">
        <w:rPr>
          <w:szCs w:val="22"/>
        </w:rPr>
        <w:t xml:space="preserve">irector shall be signed in accordance with the requirements of 30 TAC </w:t>
      </w:r>
      <w:r w:rsidR="00ED76F7" w:rsidRPr="005A7F75">
        <w:rPr>
          <w:szCs w:val="22"/>
        </w:rPr>
        <w:t>§</w:t>
      </w:r>
      <w:r w:rsidR="00D44274">
        <w:rPr>
          <w:szCs w:val="22"/>
        </w:rPr>
        <w:t xml:space="preserve"> </w:t>
      </w:r>
      <w:r w:rsidR="00E602E8" w:rsidRPr="005A7F75">
        <w:rPr>
          <w:szCs w:val="22"/>
        </w:rPr>
        <w:t>305.128,</w:t>
      </w:r>
      <w:r w:rsidRPr="005A7F75">
        <w:rPr>
          <w:szCs w:val="22"/>
        </w:rPr>
        <w:t xml:space="preserve"> </w:t>
      </w:r>
      <w:r w:rsidRPr="005A7F75">
        <w:rPr>
          <w:i/>
          <w:szCs w:val="22"/>
        </w:rPr>
        <w:t>Signatories to Reports</w:t>
      </w:r>
      <w:r w:rsidRPr="005A7F75">
        <w:rPr>
          <w:szCs w:val="22"/>
        </w:rPr>
        <w:t>.</w:t>
      </w:r>
    </w:p>
    <w:p w14:paraId="4FE33A55" w14:textId="77777777" w:rsidR="005A7F75" w:rsidRDefault="00D624DC" w:rsidP="006113C2">
      <w:pPr>
        <w:pStyle w:val="ListParagraph"/>
        <w:numPr>
          <w:ilvl w:val="0"/>
          <w:numId w:val="22"/>
        </w:numPr>
        <w:spacing w:after="240"/>
        <w:ind w:left="360"/>
        <w:rPr>
          <w:szCs w:val="22"/>
        </w:rPr>
      </w:pPr>
      <w:r w:rsidRPr="005A7F75">
        <w:rPr>
          <w:szCs w:val="22"/>
        </w:rPr>
        <w:t>Authorization under this</w:t>
      </w:r>
      <w:r w:rsidR="008C5B03" w:rsidRPr="005A7F75">
        <w:rPr>
          <w:szCs w:val="22"/>
        </w:rPr>
        <w:t xml:space="preserve"> general</w:t>
      </w:r>
      <w:r w:rsidRPr="005A7F75">
        <w:rPr>
          <w:szCs w:val="22"/>
        </w:rPr>
        <w:t xml:space="preserve"> permit may be suspended or revoked for the reasons stated in 30 TAC </w:t>
      </w:r>
      <w:r w:rsidR="00E602E8" w:rsidRPr="005A7F75">
        <w:rPr>
          <w:szCs w:val="22"/>
        </w:rPr>
        <w:t>§</w:t>
      </w:r>
      <w:r w:rsidR="00D44274">
        <w:rPr>
          <w:szCs w:val="22"/>
        </w:rPr>
        <w:t xml:space="preserve"> </w:t>
      </w:r>
      <w:r w:rsidR="00825542" w:rsidRPr="005A7F75">
        <w:rPr>
          <w:szCs w:val="22"/>
        </w:rPr>
        <w:t>205.4</w:t>
      </w:r>
      <w:r w:rsidR="00E602E8" w:rsidRPr="005A7F75">
        <w:rPr>
          <w:szCs w:val="22"/>
        </w:rPr>
        <w:t xml:space="preserve">, </w:t>
      </w:r>
      <w:r w:rsidR="00825542" w:rsidRPr="005A7F75">
        <w:rPr>
          <w:i/>
          <w:szCs w:val="22"/>
        </w:rPr>
        <w:t>Authorizations and Notices of Intent</w:t>
      </w:r>
      <w:r w:rsidR="00825542" w:rsidRPr="005A7F75">
        <w:rPr>
          <w:szCs w:val="22"/>
        </w:rPr>
        <w:t>.</w:t>
      </w:r>
      <w:r w:rsidR="003322A9" w:rsidRPr="005A7F75">
        <w:rPr>
          <w:szCs w:val="22"/>
        </w:rPr>
        <w:t xml:space="preserve"> </w:t>
      </w:r>
      <w:r w:rsidR="00825542" w:rsidRPr="005A7F75">
        <w:rPr>
          <w:szCs w:val="22"/>
        </w:rPr>
        <w:t>Notifying the TCEQ of planned changes or an anticipated noncompliance does not stay any permit condition.</w:t>
      </w:r>
    </w:p>
    <w:p w14:paraId="5B41C078" w14:textId="77777777" w:rsidR="005A7F75" w:rsidRDefault="00825542" w:rsidP="006113C2">
      <w:pPr>
        <w:pStyle w:val="ListParagraph"/>
        <w:numPr>
          <w:ilvl w:val="0"/>
          <w:numId w:val="22"/>
        </w:numPr>
        <w:spacing w:after="240"/>
        <w:ind w:left="360"/>
        <w:rPr>
          <w:szCs w:val="22"/>
        </w:rPr>
      </w:pPr>
      <w:r w:rsidRPr="005A7F75">
        <w:rPr>
          <w:szCs w:val="22"/>
        </w:rPr>
        <w:t>This permit does not convey any property rights of any sort or any exclusive privilege.</w:t>
      </w:r>
    </w:p>
    <w:p w14:paraId="0481A386" w14:textId="77777777" w:rsidR="00C2426D" w:rsidRPr="005A7F75" w:rsidRDefault="00825542" w:rsidP="006113C2">
      <w:pPr>
        <w:pStyle w:val="ListParagraph"/>
        <w:numPr>
          <w:ilvl w:val="0"/>
          <w:numId w:val="22"/>
        </w:numPr>
        <w:spacing w:after="240"/>
        <w:ind w:left="360"/>
        <w:rPr>
          <w:szCs w:val="22"/>
        </w:rPr>
      </w:pPr>
      <w:r w:rsidRPr="005A7F75">
        <w:rPr>
          <w:szCs w:val="22"/>
        </w:rPr>
        <w:t>The permittee is subject to administrative, civil, and criminal penalties, as applicable, under Chapter 7 of the TWC for violations including but not limited to the following:</w:t>
      </w:r>
    </w:p>
    <w:p w14:paraId="7C6AFCAE" w14:textId="77777777" w:rsidR="005A7F75" w:rsidRDefault="00825542" w:rsidP="006113C2">
      <w:pPr>
        <w:pStyle w:val="ListParagraph"/>
        <w:numPr>
          <w:ilvl w:val="0"/>
          <w:numId w:val="25"/>
        </w:numPr>
        <w:spacing w:after="240"/>
        <w:ind w:left="720"/>
        <w:rPr>
          <w:szCs w:val="22"/>
        </w:rPr>
      </w:pPr>
      <w:r w:rsidRPr="005A7F75">
        <w:rPr>
          <w:szCs w:val="22"/>
        </w:rPr>
        <w:t>negligently or knowingly violating the TWC Chapter 26;</w:t>
      </w:r>
    </w:p>
    <w:p w14:paraId="2F6C9779" w14:textId="77777777" w:rsidR="005A7F75" w:rsidRDefault="00825542" w:rsidP="006113C2">
      <w:pPr>
        <w:pStyle w:val="ListParagraph"/>
        <w:numPr>
          <w:ilvl w:val="0"/>
          <w:numId w:val="25"/>
        </w:numPr>
        <w:spacing w:after="240"/>
        <w:ind w:left="720"/>
        <w:rPr>
          <w:szCs w:val="22"/>
        </w:rPr>
      </w:pPr>
      <w:r w:rsidRPr="005A7F75">
        <w:rPr>
          <w:szCs w:val="22"/>
        </w:rPr>
        <w:t xml:space="preserve">falsifying, tampering with, or knowingly rendering inaccurate any monitoring device or method required to be maintained under </w:t>
      </w:r>
      <w:r w:rsidR="008C5B03" w:rsidRPr="005A7F75">
        <w:rPr>
          <w:szCs w:val="22"/>
        </w:rPr>
        <w:t>this general</w:t>
      </w:r>
      <w:r w:rsidRPr="005A7F75">
        <w:rPr>
          <w:szCs w:val="22"/>
        </w:rPr>
        <w:t xml:space="preserve"> permit; and</w:t>
      </w:r>
    </w:p>
    <w:p w14:paraId="73FBC4F6" w14:textId="77777777" w:rsidR="00C2426D" w:rsidRPr="005A7F75" w:rsidRDefault="00825542" w:rsidP="006113C2">
      <w:pPr>
        <w:pStyle w:val="ListParagraph"/>
        <w:numPr>
          <w:ilvl w:val="0"/>
          <w:numId w:val="25"/>
        </w:numPr>
        <w:spacing w:after="240"/>
        <w:ind w:left="720"/>
        <w:rPr>
          <w:szCs w:val="22"/>
        </w:rPr>
      </w:pPr>
      <w:r w:rsidRPr="005A7F75">
        <w:rPr>
          <w:szCs w:val="22"/>
        </w:rPr>
        <w:t xml:space="preserve">knowingly making any false statement, representation, or certification in any record or other document submitted or required to be maintained under </w:t>
      </w:r>
      <w:r w:rsidR="008C5B03" w:rsidRPr="005A7F75">
        <w:rPr>
          <w:szCs w:val="22"/>
        </w:rPr>
        <w:t>this general</w:t>
      </w:r>
      <w:r w:rsidRPr="005A7F75">
        <w:rPr>
          <w:szCs w:val="22"/>
        </w:rPr>
        <w:t xml:space="preserve"> permit, including monitoring reports or reports of compliance or noncompliance.</w:t>
      </w:r>
    </w:p>
    <w:p w14:paraId="1CC00090" w14:textId="77777777" w:rsidR="00390E1B" w:rsidRPr="005610D4" w:rsidRDefault="00D624DC" w:rsidP="00906F11">
      <w:pPr>
        <w:pStyle w:val="Heading1"/>
        <w:spacing w:after="240"/>
        <w:rPr>
          <w:b w:val="0"/>
          <w:szCs w:val="22"/>
        </w:rPr>
      </w:pPr>
      <w:bookmarkStart w:id="23" w:name="_Toc409680615"/>
      <w:r w:rsidRPr="005610D4">
        <w:rPr>
          <w:szCs w:val="22"/>
        </w:rPr>
        <w:lastRenderedPageBreak/>
        <w:t>Part V.  Fees</w:t>
      </w:r>
      <w:bookmarkEnd w:id="23"/>
    </w:p>
    <w:p w14:paraId="0CE25D12" w14:textId="77777777" w:rsidR="005A7F75" w:rsidRDefault="00D624DC" w:rsidP="006113C2">
      <w:pPr>
        <w:pStyle w:val="ListParagraph"/>
        <w:numPr>
          <w:ilvl w:val="3"/>
          <w:numId w:val="26"/>
        </w:numPr>
        <w:spacing w:after="240"/>
        <w:ind w:left="360"/>
        <w:rPr>
          <w:szCs w:val="22"/>
        </w:rPr>
      </w:pPr>
      <w:r w:rsidRPr="005A7F75">
        <w:rPr>
          <w:szCs w:val="22"/>
        </w:rPr>
        <w:t xml:space="preserve">Application Fee </w:t>
      </w:r>
      <w:r w:rsidR="000D3D48" w:rsidRPr="005A7F75">
        <w:rPr>
          <w:szCs w:val="22"/>
        </w:rPr>
        <w:t>–</w:t>
      </w:r>
      <w:r w:rsidRPr="005A7F75">
        <w:rPr>
          <w:szCs w:val="22"/>
        </w:rPr>
        <w:t xml:space="preserve"> An</w:t>
      </w:r>
      <w:r w:rsidR="000D3D48" w:rsidRPr="005A7F75">
        <w:rPr>
          <w:szCs w:val="22"/>
        </w:rPr>
        <w:t xml:space="preserve"> </w:t>
      </w:r>
      <w:r w:rsidRPr="005A7F75">
        <w:rPr>
          <w:szCs w:val="22"/>
        </w:rPr>
        <w:t>application fee of $100 must be submitted with each NOI.</w:t>
      </w:r>
      <w:r w:rsidR="003322A9" w:rsidRPr="005A7F75">
        <w:rPr>
          <w:szCs w:val="22"/>
        </w:rPr>
        <w:t xml:space="preserve"> </w:t>
      </w:r>
      <w:r w:rsidRPr="005A7F75">
        <w:rPr>
          <w:szCs w:val="22"/>
        </w:rPr>
        <w:t>A fee is not required for submission of a</w:t>
      </w:r>
      <w:r w:rsidR="000D49D4">
        <w:rPr>
          <w:szCs w:val="22"/>
        </w:rPr>
        <w:t>n</w:t>
      </w:r>
      <w:r w:rsidRPr="005A7F75">
        <w:rPr>
          <w:szCs w:val="22"/>
        </w:rPr>
        <w:t xml:space="preserve"> NOT or NOC.</w:t>
      </w:r>
    </w:p>
    <w:p w14:paraId="63193D53" w14:textId="77777777" w:rsidR="004C2030" w:rsidRDefault="00D624DC" w:rsidP="00577A76">
      <w:pPr>
        <w:pStyle w:val="ListParagraph"/>
        <w:numPr>
          <w:ilvl w:val="3"/>
          <w:numId w:val="26"/>
        </w:numPr>
        <w:spacing w:after="240"/>
        <w:ind w:left="360"/>
        <w:rPr>
          <w:szCs w:val="22"/>
        </w:rPr>
      </w:pPr>
      <w:r w:rsidRPr="00577A76">
        <w:rPr>
          <w:szCs w:val="22"/>
        </w:rPr>
        <w:t>Annual Water Quality Fee – Facilities having an active authorization on September 1 of each year (have not submitted a</w:t>
      </w:r>
      <w:r w:rsidR="000D49D4" w:rsidRPr="00577A76">
        <w:rPr>
          <w:szCs w:val="22"/>
        </w:rPr>
        <w:t>n</w:t>
      </w:r>
      <w:r w:rsidRPr="00577A76">
        <w:rPr>
          <w:szCs w:val="22"/>
        </w:rPr>
        <w:t xml:space="preserve"> NOT prior to this date) will be billed $</w:t>
      </w:r>
      <w:r w:rsidR="00214C06" w:rsidRPr="00577A76">
        <w:rPr>
          <w:szCs w:val="22"/>
        </w:rPr>
        <w:t xml:space="preserve">1,250 </w:t>
      </w:r>
      <w:r w:rsidRPr="00577A76">
        <w:rPr>
          <w:szCs w:val="22"/>
        </w:rPr>
        <w:t>for the following fiscal year.</w:t>
      </w:r>
      <w:r w:rsidR="004C2030" w:rsidRPr="00577A76">
        <w:rPr>
          <w:szCs w:val="22"/>
        </w:rPr>
        <w:br w:type="page"/>
      </w:r>
    </w:p>
    <w:p w14:paraId="5A52856C" w14:textId="77777777" w:rsidR="003E299B" w:rsidRPr="003E299B" w:rsidRDefault="00730971" w:rsidP="006377CA">
      <w:pPr>
        <w:pStyle w:val="Heading1"/>
        <w:spacing w:before="0" w:after="0"/>
        <w:jc w:val="center"/>
      </w:pPr>
      <w:r>
        <w:lastRenderedPageBreak/>
        <w:t>Appendix A</w:t>
      </w:r>
    </w:p>
    <w:p w14:paraId="2AD56C22" w14:textId="77777777" w:rsidR="003E299B" w:rsidRPr="003E299B" w:rsidRDefault="003E299B" w:rsidP="006377CA">
      <w:pPr>
        <w:pStyle w:val="Heading1"/>
        <w:spacing w:before="0" w:after="0"/>
        <w:jc w:val="center"/>
      </w:pPr>
      <w:r w:rsidRPr="003E299B">
        <w:t>Evaporation Pond Evaluation</w:t>
      </w:r>
    </w:p>
    <w:p w14:paraId="58A21D68" w14:textId="77777777" w:rsidR="003E299B" w:rsidRPr="003E299B" w:rsidRDefault="003E299B" w:rsidP="006377CA">
      <w:pPr>
        <w:pStyle w:val="Heading1"/>
        <w:spacing w:before="0" w:after="0"/>
        <w:jc w:val="center"/>
      </w:pPr>
      <w:r w:rsidRPr="003E299B">
        <w:t>Average Condition Evaluation</w:t>
      </w:r>
    </w:p>
    <w:p w14:paraId="5E4EFC71" w14:textId="77777777" w:rsidR="003E299B" w:rsidRPr="003E299B" w:rsidRDefault="003E299B" w:rsidP="006377CA">
      <w:pPr>
        <w:widowControl/>
        <w:autoSpaceDE/>
        <w:autoSpaceDN/>
        <w:adjustRightInd/>
        <w:spacing w:before="240" w:after="120"/>
        <w:rPr>
          <w:rFonts w:ascii="Georgia" w:hAnsi="Georgia" w:cs="Arial"/>
        </w:rPr>
      </w:pPr>
      <w:r w:rsidRPr="003E299B">
        <w:rPr>
          <w:rFonts w:ascii="Georgia" w:hAnsi="Georgia" w:cs="Arial"/>
        </w:rPr>
        <w:t>The pond(s) must have enough surface area to evaporate all the flow to the pond(s) under average rainfall conditions. The pond is considered adequately sized when the Total Storage Necessary is less than or equal to zero. If this value is greater than zero, the pond’s surface must be increased or the effluent flow reduced to ensure that no accumulation occurs during average conditions.</w:t>
      </w:r>
    </w:p>
    <w:p w14:paraId="173756D7" w14:textId="77777777" w:rsidR="003E299B" w:rsidRPr="003E299B" w:rsidRDefault="003E299B" w:rsidP="006377CA">
      <w:pPr>
        <w:pStyle w:val="ListParagraph"/>
        <w:spacing w:after="120"/>
        <w:ind w:left="0"/>
        <w:rPr>
          <w:rFonts w:cs="Arial"/>
          <w:sz w:val="24"/>
          <w:szCs w:val="24"/>
        </w:rPr>
      </w:pPr>
      <w:r w:rsidRPr="003E299B">
        <w:rPr>
          <w:rFonts w:cs="Arial"/>
          <w:sz w:val="24"/>
          <w:szCs w:val="24"/>
        </w:rPr>
        <w:t>The following is a summary of calculations performed in determining the Total Storage Necessary:</w:t>
      </w:r>
    </w:p>
    <w:p w14:paraId="410B3D23" w14:textId="77777777" w:rsidR="003E299B" w:rsidRPr="005F0095" w:rsidRDefault="003E299B" w:rsidP="003E299B">
      <w:pPr>
        <w:widowControl/>
        <w:autoSpaceDE/>
        <w:autoSpaceDN/>
        <w:adjustRightInd/>
        <w:rPr>
          <w:rFonts w:ascii="Georgia" w:hAnsi="Georgia" w:cs="Arial"/>
        </w:rPr>
      </w:pPr>
      <w:r w:rsidRPr="005F0095">
        <w:rPr>
          <w:rFonts w:ascii="Georgia" w:hAnsi="Georgia" w:cs="Arial"/>
        </w:rPr>
        <w:t>Effluent Flow, in MGD:</w:t>
      </w:r>
      <w:r>
        <w:rPr>
          <w:rFonts w:ascii="Georgia" w:hAnsi="Georgia" w:cs="Arial"/>
        </w:rPr>
        <w:t xml:space="preserve"> _______</w:t>
      </w:r>
    </w:p>
    <w:p w14:paraId="6735490B" w14:textId="77777777" w:rsidR="003E299B" w:rsidRPr="005F0095" w:rsidRDefault="003E299B" w:rsidP="003E299B">
      <w:pPr>
        <w:widowControl/>
        <w:autoSpaceDE/>
        <w:autoSpaceDN/>
        <w:adjustRightInd/>
        <w:rPr>
          <w:rFonts w:ascii="Georgia" w:hAnsi="Georgia" w:cs="Arial"/>
        </w:rPr>
      </w:pPr>
      <w:r w:rsidRPr="005F0095">
        <w:rPr>
          <w:rFonts w:ascii="Georgia" w:hAnsi="Georgia" w:cs="Arial"/>
        </w:rPr>
        <w:t>Pond Surface Acres:</w:t>
      </w:r>
      <w:r>
        <w:rPr>
          <w:rFonts w:ascii="Georgia" w:hAnsi="Georgia" w:cs="Arial"/>
        </w:rPr>
        <w:t xml:space="preserve"> _______</w:t>
      </w:r>
    </w:p>
    <w:p w14:paraId="02402954" w14:textId="77777777" w:rsidR="003E299B" w:rsidRDefault="003E299B" w:rsidP="003E299B">
      <w:pPr>
        <w:widowControl/>
        <w:autoSpaceDE/>
        <w:autoSpaceDN/>
        <w:adjustRightInd/>
        <w:rPr>
          <w:rFonts w:ascii="Georgia" w:hAnsi="Georgia" w:cs="Arial"/>
        </w:rPr>
      </w:pPr>
      <w:r w:rsidRPr="005F0095">
        <w:rPr>
          <w:rFonts w:ascii="Georgia" w:hAnsi="Georgia" w:cs="Arial"/>
        </w:rPr>
        <w:t xml:space="preserve">Pond Storage Volume, in acre-feet: </w:t>
      </w:r>
      <w:r>
        <w:rPr>
          <w:rFonts w:ascii="Georgia" w:hAnsi="Georgia" w:cs="Arial"/>
        </w:rPr>
        <w:t>_______</w:t>
      </w:r>
    </w:p>
    <w:p w14:paraId="727E386E" w14:textId="77777777" w:rsidR="003E299B" w:rsidRDefault="003E299B" w:rsidP="003E299B">
      <w:pPr>
        <w:widowControl/>
        <w:autoSpaceDE/>
        <w:autoSpaceDN/>
        <w:adjustRightInd/>
        <w:rPr>
          <w:rFonts w:ascii="Georgia" w:hAnsi="Georgia" w:cs="Arial"/>
        </w:rPr>
      </w:pPr>
      <w:r>
        <w:rPr>
          <w:rFonts w:ascii="Georgia" w:hAnsi="Georgia" w:cs="Arial"/>
        </w:rPr>
        <w:t>TWDB Quadrangle: _______</w:t>
      </w:r>
    </w:p>
    <w:p w14:paraId="6F47C7A6" w14:textId="77777777" w:rsidR="003E299B" w:rsidRPr="005F0095" w:rsidRDefault="003E299B" w:rsidP="003E299B">
      <w:pPr>
        <w:widowControl/>
        <w:autoSpaceDE/>
        <w:autoSpaceDN/>
        <w:adjustRightInd/>
        <w:rPr>
          <w:rFonts w:ascii="Georgia" w:hAnsi="Georgia" w:cs="Arial"/>
        </w:rPr>
      </w:pPr>
    </w:p>
    <w:tbl>
      <w:tblPr>
        <w:tblW w:w="9136" w:type="dxa"/>
        <w:tblInd w:w="93" w:type="dxa"/>
        <w:tblLook w:val="04A0" w:firstRow="1" w:lastRow="0" w:firstColumn="1" w:lastColumn="0" w:noHBand="0" w:noVBand="1"/>
      </w:tblPr>
      <w:tblGrid>
        <w:gridCol w:w="2171"/>
        <w:gridCol w:w="1104"/>
        <w:gridCol w:w="1677"/>
        <w:gridCol w:w="1198"/>
        <w:gridCol w:w="1396"/>
        <w:gridCol w:w="1590"/>
      </w:tblGrid>
      <w:tr w:rsidR="003E299B" w:rsidRPr="002D2AC5" w14:paraId="4F531957" w14:textId="77777777" w:rsidTr="0017256F">
        <w:trPr>
          <w:trHeight w:val="255"/>
        </w:trPr>
        <w:tc>
          <w:tcPr>
            <w:tcW w:w="2171" w:type="dxa"/>
            <w:tcBorders>
              <w:top w:val="nil"/>
              <w:left w:val="nil"/>
              <w:bottom w:val="nil"/>
              <w:right w:val="nil"/>
            </w:tcBorders>
            <w:shd w:val="clear" w:color="auto" w:fill="auto"/>
            <w:noWrap/>
            <w:vAlign w:val="bottom"/>
            <w:hideMark/>
          </w:tcPr>
          <w:p w14:paraId="2FC32D9B" w14:textId="77777777" w:rsidR="003E299B" w:rsidRPr="002D2AC5" w:rsidRDefault="003E299B" w:rsidP="0017256F">
            <w:pPr>
              <w:widowControl/>
              <w:autoSpaceDE/>
              <w:autoSpaceDN/>
              <w:adjustRightInd/>
              <w:jc w:val="center"/>
              <w:rPr>
                <w:rFonts w:ascii="Arial" w:hAnsi="Arial" w:cs="Arial"/>
                <w:b/>
                <w:bCs/>
                <w:sz w:val="20"/>
                <w:szCs w:val="20"/>
                <w:u w:val="single"/>
              </w:rPr>
            </w:pPr>
            <w:r w:rsidRPr="002D2AC5">
              <w:rPr>
                <w:rFonts w:ascii="Arial" w:hAnsi="Arial" w:cs="Arial"/>
                <w:b/>
                <w:bCs/>
                <w:sz w:val="20"/>
                <w:szCs w:val="20"/>
                <w:u w:val="single"/>
              </w:rPr>
              <w:t>Month</w:t>
            </w:r>
          </w:p>
        </w:tc>
        <w:tc>
          <w:tcPr>
            <w:tcW w:w="1104" w:type="dxa"/>
            <w:tcBorders>
              <w:top w:val="nil"/>
              <w:left w:val="nil"/>
              <w:bottom w:val="nil"/>
              <w:right w:val="nil"/>
            </w:tcBorders>
            <w:shd w:val="clear" w:color="auto" w:fill="auto"/>
            <w:noWrap/>
            <w:vAlign w:val="bottom"/>
            <w:hideMark/>
          </w:tcPr>
          <w:p w14:paraId="6DB9685A" w14:textId="77777777" w:rsidR="003E299B" w:rsidRPr="002D2AC5" w:rsidRDefault="003E299B" w:rsidP="0017256F">
            <w:pPr>
              <w:widowControl/>
              <w:autoSpaceDE/>
              <w:autoSpaceDN/>
              <w:adjustRightInd/>
              <w:jc w:val="center"/>
              <w:rPr>
                <w:rFonts w:ascii="Arial" w:hAnsi="Arial" w:cs="Arial"/>
                <w:b/>
                <w:bCs/>
                <w:sz w:val="20"/>
                <w:szCs w:val="20"/>
                <w:u w:val="single"/>
              </w:rPr>
            </w:pPr>
            <w:r w:rsidRPr="002D2AC5">
              <w:rPr>
                <w:rFonts w:ascii="Arial" w:hAnsi="Arial" w:cs="Arial"/>
                <w:b/>
                <w:bCs/>
                <w:sz w:val="20"/>
                <w:szCs w:val="20"/>
                <w:u w:val="single"/>
              </w:rPr>
              <w:t># of Days</w:t>
            </w:r>
          </w:p>
        </w:tc>
        <w:tc>
          <w:tcPr>
            <w:tcW w:w="1677" w:type="dxa"/>
            <w:tcBorders>
              <w:top w:val="nil"/>
              <w:left w:val="nil"/>
              <w:bottom w:val="nil"/>
              <w:right w:val="nil"/>
            </w:tcBorders>
            <w:shd w:val="clear" w:color="auto" w:fill="auto"/>
            <w:noWrap/>
            <w:vAlign w:val="bottom"/>
            <w:hideMark/>
          </w:tcPr>
          <w:p w14:paraId="7CE524C0" w14:textId="77777777" w:rsidR="003E299B" w:rsidRPr="002D2AC5" w:rsidRDefault="003E299B" w:rsidP="0017256F">
            <w:pPr>
              <w:widowControl/>
              <w:autoSpaceDE/>
              <w:autoSpaceDN/>
              <w:adjustRightInd/>
              <w:jc w:val="center"/>
              <w:rPr>
                <w:rFonts w:ascii="Arial" w:hAnsi="Arial" w:cs="Arial"/>
                <w:b/>
                <w:bCs/>
                <w:sz w:val="20"/>
                <w:szCs w:val="20"/>
                <w:u w:val="single"/>
              </w:rPr>
            </w:pPr>
            <w:r w:rsidRPr="002D2AC5">
              <w:rPr>
                <w:rFonts w:ascii="Arial" w:hAnsi="Arial" w:cs="Arial"/>
                <w:b/>
                <w:bCs/>
                <w:sz w:val="20"/>
                <w:szCs w:val="20"/>
              </w:rPr>
              <w:t>Flow to Pond</w:t>
            </w:r>
            <w:r w:rsidRPr="002D2AC5">
              <w:rPr>
                <w:rFonts w:ascii="Arial" w:hAnsi="Arial" w:cs="Arial"/>
                <w:b/>
                <w:bCs/>
                <w:sz w:val="20"/>
                <w:szCs w:val="20"/>
                <w:u w:val="single"/>
              </w:rPr>
              <w:t xml:space="preserve"> (acre-feet)</w:t>
            </w:r>
          </w:p>
        </w:tc>
        <w:tc>
          <w:tcPr>
            <w:tcW w:w="1198" w:type="dxa"/>
            <w:tcBorders>
              <w:top w:val="nil"/>
              <w:left w:val="nil"/>
              <w:bottom w:val="nil"/>
              <w:right w:val="nil"/>
            </w:tcBorders>
            <w:shd w:val="clear" w:color="auto" w:fill="auto"/>
            <w:noWrap/>
            <w:vAlign w:val="bottom"/>
            <w:hideMark/>
          </w:tcPr>
          <w:p w14:paraId="7DBFD4DB" w14:textId="77777777" w:rsidR="003E299B" w:rsidRPr="002D2AC5" w:rsidRDefault="003E299B" w:rsidP="0017256F">
            <w:pPr>
              <w:widowControl/>
              <w:autoSpaceDE/>
              <w:autoSpaceDN/>
              <w:adjustRightInd/>
              <w:jc w:val="center"/>
              <w:rPr>
                <w:rFonts w:ascii="Arial" w:hAnsi="Arial" w:cs="Arial"/>
                <w:b/>
                <w:bCs/>
                <w:sz w:val="20"/>
                <w:szCs w:val="20"/>
                <w:u w:val="single"/>
              </w:rPr>
            </w:pPr>
            <w:r w:rsidRPr="002D2AC5">
              <w:rPr>
                <w:rFonts w:ascii="Arial" w:hAnsi="Arial" w:cs="Arial"/>
                <w:b/>
                <w:bCs/>
                <w:sz w:val="20"/>
                <w:szCs w:val="20"/>
              </w:rPr>
              <w:t>Evap Rate</w:t>
            </w:r>
            <w:r w:rsidRPr="002D2AC5">
              <w:rPr>
                <w:rFonts w:ascii="Arial" w:hAnsi="Arial" w:cs="Arial"/>
                <w:b/>
                <w:bCs/>
                <w:sz w:val="20"/>
                <w:szCs w:val="20"/>
                <w:u w:val="single"/>
              </w:rPr>
              <w:t xml:space="preserve"> (feet)</w:t>
            </w:r>
          </w:p>
        </w:tc>
        <w:tc>
          <w:tcPr>
            <w:tcW w:w="1396" w:type="dxa"/>
            <w:tcBorders>
              <w:top w:val="nil"/>
              <w:left w:val="nil"/>
              <w:bottom w:val="nil"/>
              <w:right w:val="nil"/>
            </w:tcBorders>
            <w:shd w:val="clear" w:color="auto" w:fill="auto"/>
            <w:noWrap/>
            <w:vAlign w:val="bottom"/>
            <w:hideMark/>
          </w:tcPr>
          <w:p w14:paraId="4355C02F" w14:textId="77777777" w:rsidR="003E299B" w:rsidRPr="002D2AC5" w:rsidRDefault="003E299B" w:rsidP="0017256F">
            <w:pPr>
              <w:widowControl/>
              <w:autoSpaceDE/>
              <w:autoSpaceDN/>
              <w:adjustRightInd/>
              <w:jc w:val="center"/>
              <w:rPr>
                <w:rFonts w:ascii="Arial" w:hAnsi="Arial" w:cs="Arial"/>
                <w:b/>
                <w:bCs/>
                <w:sz w:val="20"/>
                <w:szCs w:val="20"/>
                <w:u w:val="single"/>
              </w:rPr>
            </w:pPr>
            <w:r>
              <w:rPr>
                <w:rFonts w:ascii="Arial" w:hAnsi="Arial" w:cs="Arial"/>
                <w:b/>
                <w:bCs/>
                <w:sz w:val="20"/>
                <w:szCs w:val="20"/>
              </w:rPr>
              <w:t xml:space="preserve">Evap </w:t>
            </w:r>
            <w:r w:rsidRPr="002D2AC5">
              <w:rPr>
                <w:rFonts w:ascii="Arial" w:hAnsi="Arial" w:cs="Arial"/>
                <w:b/>
                <w:bCs/>
                <w:sz w:val="20"/>
                <w:szCs w:val="20"/>
              </w:rPr>
              <w:t>From Ponds</w:t>
            </w:r>
            <w:r w:rsidRPr="002D2AC5">
              <w:rPr>
                <w:rFonts w:ascii="Arial" w:hAnsi="Arial" w:cs="Arial"/>
                <w:b/>
                <w:bCs/>
                <w:sz w:val="20"/>
                <w:szCs w:val="20"/>
                <w:u w:val="single"/>
              </w:rPr>
              <w:t xml:space="preserve"> (acre-feet)</w:t>
            </w:r>
          </w:p>
        </w:tc>
        <w:tc>
          <w:tcPr>
            <w:tcW w:w="1590" w:type="dxa"/>
            <w:tcBorders>
              <w:top w:val="nil"/>
              <w:left w:val="nil"/>
              <w:bottom w:val="nil"/>
              <w:right w:val="nil"/>
            </w:tcBorders>
            <w:shd w:val="clear" w:color="auto" w:fill="auto"/>
            <w:noWrap/>
            <w:vAlign w:val="bottom"/>
            <w:hideMark/>
          </w:tcPr>
          <w:p w14:paraId="4BBA90D5" w14:textId="77777777" w:rsidR="003E299B" w:rsidRPr="002D2AC5" w:rsidRDefault="003E299B" w:rsidP="0017256F">
            <w:pPr>
              <w:widowControl/>
              <w:autoSpaceDE/>
              <w:autoSpaceDN/>
              <w:adjustRightInd/>
              <w:jc w:val="center"/>
              <w:rPr>
                <w:rFonts w:ascii="Arial" w:hAnsi="Arial" w:cs="Arial"/>
                <w:b/>
                <w:bCs/>
                <w:sz w:val="20"/>
                <w:szCs w:val="20"/>
                <w:u w:val="single"/>
              </w:rPr>
            </w:pPr>
            <w:r>
              <w:rPr>
                <w:rFonts w:ascii="Arial" w:hAnsi="Arial" w:cs="Arial"/>
                <w:b/>
                <w:bCs/>
                <w:sz w:val="20"/>
                <w:szCs w:val="20"/>
              </w:rPr>
              <w:t xml:space="preserve">Storage </w:t>
            </w:r>
            <w:r w:rsidRPr="002D2AC5">
              <w:rPr>
                <w:rFonts w:ascii="Arial" w:hAnsi="Arial" w:cs="Arial"/>
                <w:b/>
                <w:bCs/>
                <w:sz w:val="20"/>
                <w:szCs w:val="20"/>
              </w:rPr>
              <w:t>Requirement</w:t>
            </w:r>
            <w:r w:rsidRPr="002D2AC5">
              <w:rPr>
                <w:rFonts w:ascii="Arial" w:hAnsi="Arial" w:cs="Arial"/>
                <w:b/>
                <w:bCs/>
                <w:sz w:val="20"/>
                <w:szCs w:val="20"/>
                <w:u w:val="single"/>
              </w:rPr>
              <w:t xml:space="preserve"> (acre-feet)</w:t>
            </w:r>
          </w:p>
        </w:tc>
      </w:tr>
      <w:tr w:rsidR="003E299B" w:rsidRPr="002D2AC5" w14:paraId="33AB59C6" w14:textId="77777777" w:rsidTr="0017256F">
        <w:trPr>
          <w:trHeight w:val="255"/>
        </w:trPr>
        <w:tc>
          <w:tcPr>
            <w:tcW w:w="2171" w:type="dxa"/>
            <w:tcBorders>
              <w:top w:val="nil"/>
              <w:left w:val="nil"/>
              <w:bottom w:val="nil"/>
              <w:right w:val="nil"/>
            </w:tcBorders>
            <w:shd w:val="clear" w:color="auto" w:fill="auto"/>
            <w:noWrap/>
            <w:vAlign w:val="bottom"/>
            <w:hideMark/>
          </w:tcPr>
          <w:p w14:paraId="41FFEFE7" w14:textId="77777777" w:rsidR="003E299B" w:rsidRPr="002D2AC5" w:rsidRDefault="003E299B" w:rsidP="0017256F">
            <w:pPr>
              <w:widowControl/>
              <w:autoSpaceDE/>
              <w:autoSpaceDN/>
              <w:adjustRightInd/>
              <w:jc w:val="center"/>
              <w:rPr>
                <w:rFonts w:ascii="Arial" w:hAnsi="Arial" w:cs="Arial"/>
                <w:sz w:val="20"/>
                <w:szCs w:val="20"/>
              </w:rPr>
            </w:pPr>
            <w:r w:rsidRPr="002D2AC5">
              <w:rPr>
                <w:rFonts w:ascii="Arial" w:hAnsi="Arial" w:cs="Arial"/>
                <w:sz w:val="20"/>
                <w:szCs w:val="20"/>
              </w:rPr>
              <w:t>January</w:t>
            </w:r>
          </w:p>
        </w:tc>
        <w:tc>
          <w:tcPr>
            <w:tcW w:w="1104" w:type="dxa"/>
            <w:tcBorders>
              <w:top w:val="nil"/>
              <w:left w:val="nil"/>
              <w:bottom w:val="nil"/>
              <w:right w:val="nil"/>
            </w:tcBorders>
            <w:shd w:val="clear" w:color="auto" w:fill="auto"/>
            <w:noWrap/>
            <w:vAlign w:val="bottom"/>
            <w:hideMark/>
          </w:tcPr>
          <w:p w14:paraId="12A34DD5" w14:textId="77777777" w:rsidR="003E299B" w:rsidRPr="002D2AC5" w:rsidRDefault="003E299B" w:rsidP="0017256F">
            <w:pPr>
              <w:widowControl/>
              <w:autoSpaceDE/>
              <w:autoSpaceDN/>
              <w:adjustRightInd/>
              <w:jc w:val="center"/>
              <w:rPr>
                <w:rFonts w:ascii="Arial" w:hAnsi="Arial" w:cs="Arial"/>
                <w:sz w:val="20"/>
                <w:szCs w:val="20"/>
              </w:rPr>
            </w:pPr>
            <w:r w:rsidRPr="002D2AC5">
              <w:rPr>
                <w:rFonts w:ascii="Arial" w:hAnsi="Arial" w:cs="Arial"/>
                <w:sz w:val="20"/>
                <w:szCs w:val="20"/>
              </w:rPr>
              <w:t>31</w:t>
            </w:r>
          </w:p>
        </w:tc>
        <w:tc>
          <w:tcPr>
            <w:tcW w:w="1677" w:type="dxa"/>
            <w:tcBorders>
              <w:top w:val="nil"/>
              <w:left w:val="nil"/>
              <w:bottom w:val="nil"/>
              <w:right w:val="nil"/>
            </w:tcBorders>
            <w:shd w:val="clear" w:color="auto" w:fill="auto"/>
            <w:noWrap/>
            <w:vAlign w:val="bottom"/>
            <w:hideMark/>
          </w:tcPr>
          <w:p w14:paraId="1DEDA0D9" w14:textId="77777777" w:rsidR="003E299B" w:rsidRPr="002D2AC5" w:rsidRDefault="003E299B" w:rsidP="0017256F">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198" w:type="dxa"/>
            <w:tcBorders>
              <w:top w:val="nil"/>
              <w:left w:val="nil"/>
              <w:bottom w:val="nil"/>
              <w:right w:val="nil"/>
            </w:tcBorders>
            <w:shd w:val="clear" w:color="auto" w:fill="auto"/>
            <w:noWrap/>
            <w:vAlign w:val="bottom"/>
            <w:hideMark/>
          </w:tcPr>
          <w:p w14:paraId="40406EB6" w14:textId="77777777" w:rsidR="003E299B" w:rsidRPr="002D2AC5" w:rsidRDefault="003E299B" w:rsidP="0017256F">
            <w:pPr>
              <w:widowControl/>
              <w:autoSpaceDE/>
              <w:autoSpaceDN/>
              <w:adjustRightInd/>
              <w:rPr>
                <w:rFonts w:ascii="Arial" w:hAnsi="Arial" w:cs="Arial"/>
                <w:sz w:val="20"/>
                <w:szCs w:val="20"/>
              </w:rPr>
            </w:pPr>
          </w:p>
        </w:tc>
        <w:tc>
          <w:tcPr>
            <w:tcW w:w="1396" w:type="dxa"/>
            <w:tcBorders>
              <w:top w:val="nil"/>
              <w:left w:val="nil"/>
              <w:bottom w:val="nil"/>
              <w:right w:val="nil"/>
            </w:tcBorders>
            <w:shd w:val="clear" w:color="auto" w:fill="auto"/>
            <w:noWrap/>
            <w:vAlign w:val="bottom"/>
            <w:hideMark/>
          </w:tcPr>
          <w:p w14:paraId="02E419B5" w14:textId="77777777" w:rsidR="003E299B" w:rsidRPr="002D2AC5" w:rsidRDefault="003E299B" w:rsidP="0017256F">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590" w:type="dxa"/>
            <w:tcBorders>
              <w:top w:val="nil"/>
              <w:left w:val="nil"/>
              <w:bottom w:val="nil"/>
              <w:right w:val="nil"/>
            </w:tcBorders>
            <w:shd w:val="clear" w:color="auto" w:fill="auto"/>
            <w:noWrap/>
            <w:vAlign w:val="bottom"/>
            <w:hideMark/>
          </w:tcPr>
          <w:p w14:paraId="03BAE337" w14:textId="77777777" w:rsidR="003E299B" w:rsidRPr="002D2AC5" w:rsidRDefault="003E299B" w:rsidP="0017256F">
            <w:pPr>
              <w:widowControl/>
              <w:autoSpaceDE/>
              <w:autoSpaceDN/>
              <w:adjustRightInd/>
              <w:jc w:val="right"/>
              <w:rPr>
                <w:rFonts w:ascii="Arial" w:hAnsi="Arial" w:cs="Arial"/>
                <w:sz w:val="20"/>
                <w:szCs w:val="20"/>
              </w:rPr>
            </w:pPr>
            <w:r w:rsidRPr="002D2AC5">
              <w:rPr>
                <w:rFonts w:ascii="Arial" w:hAnsi="Arial" w:cs="Arial"/>
                <w:sz w:val="20"/>
                <w:szCs w:val="20"/>
              </w:rPr>
              <w:t>0</w:t>
            </w:r>
          </w:p>
        </w:tc>
      </w:tr>
      <w:tr w:rsidR="003E299B" w:rsidRPr="002D2AC5" w14:paraId="7451BCC8" w14:textId="77777777" w:rsidTr="0017256F">
        <w:trPr>
          <w:trHeight w:val="255"/>
        </w:trPr>
        <w:tc>
          <w:tcPr>
            <w:tcW w:w="2171" w:type="dxa"/>
            <w:tcBorders>
              <w:top w:val="nil"/>
              <w:left w:val="nil"/>
              <w:bottom w:val="nil"/>
              <w:right w:val="nil"/>
            </w:tcBorders>
            <w:shd w:val="clear" w:color="auto" w:fill="auto"/>
            <w:noWrap/>
            <w:vAlign w:val="bottom"/>
            <w:hideMark/>
          </w:tcPr>
          <w:p w14:paraId="4F9FD284" w14:textId="77777777" w:rsidR="003E299B" w:rsidRPr="002D2AC5" w:rsidRDefault="003E299B" w:rsidP="0017256F">
            <w:pPr>
              <w:widowControl/>
              <w:autoSpaceDE/>
              <w:autoSpaceDN/>
              <w:adjustRightInd/>
              <w:jc w:val="center"/>
              <w:rPr>
                <w:rFonts w:ascii="Arial" w:hAnsi="Arial" w:cs="Arial"/>
                <w:sz w:val="20"/>
                <w:szCs w:val="20"/>
              </w:rPr>
            </w:pPr>
            <w:r w:rsidRPr="002D2AC5">
              <w:rPr>
                <w:rFonts w:ascii="Arial" w:hAnsi="Arial" w:cs="Arial"/>
                <w:sz w:val="20"/>
                <w:szCs w:val="20"/>
              </w:rPr>
              <w:t>February</w:t>
            </w:r>
          </w:p>
        </w:tc>
        <w:tc>
          <w:tcPr>
            <w:tcW w:w="1104" w:type="dxa"/>
            <w:tcBorders>
              <w:top w:val="nil"/>
              <w:left w:val="nil"/>
              <w:bottom w:val="nil"/>
              <w:right w:val="nil"/>
            </w:tcBorders>
            <w:shd w:val="clear" w:color="auto" w:fill="auto"/>
            <w:noWrap/>
            <w:vAlign w:val="bottom"/>
            <w:hideMark/>
          </w:tcPr>
          <w:p w14:paraId="415BFB7D" w14:textId="77777777" w:rsidR="003E299B" w:rsidRPr="002D2AC5" w:rsidRDefault="003E299B" w:rsidP="0017256F">
            <w:pPr>
              <w:widowControl/>
              <w:autoSpaceDE/>
              <w:autoSpaceDN/>
              <w:adjustRightInd/>
              <w:jc w:val="center"/>
              <w:rPr>
                <w:rFonts w:ascii="Arial" w:hAnsi="Arial" w:cs="Arial"/>
                <w:sz w:val="20"/>
                <w:szCs w:val="20"/>
              </w:rPr>
            </w:pPr>
            <w:r w:rsidRPr="002D2AC5">
              <w:rPr>
                <w:rFonts w:ascii="Arial" w:hAnsi="Arial" w:cs="Arial"/>
                <w:sz w:val="20"/>
                <w:szCs w:val="20"/>
              </w:rPr>
              <w:t>28</w:t>
            </w:r>
          </w:p>
        </w:tc>
        <w:tc>
          <w:tcPr>
            <w:tcW w:w="1677" w:type="dxa"/>
            <w:tcBorders>
              <w:top w:val="nil"/>
              <w:left w:val="nil"/>
              <w:bottom w:val="nil"/>
              <w:right w:val="nil"/>
            </w:tcBorders>
            <w:shd w:val="clear" w:color="auto" w:fill="auto"/>
            <w:noWrap/>
            <w:vAlign w:val="bottom"/>
            <w:hideMark/>
          </w:tcPr>
          <w:p w14:paraId="00CBD15E" w14:textId="77777777" w:rsidR="003E299B" w:rsidRPr="002D2AC5" w:rsidRDefault="003E299B" w:rsidP="0017256F">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198" w:type="dxa"/>
            <w:tcBorders>
              <w:top w:val="nil"/>
              <w:left w:val="nil"/>
              <w:bottom w:val="nil"/>
              <w:right w:val="nil"/>
            </w:tcBorders>
            <w:shd w:val="clear" w:color="auto" w:fill="auto"/>
            <w:noWrap/>
            <w:vAlign w:val="bottom"/>
            <w:hideMark/>
          </w:tcPr>
          <w:p w14:paraId="262BA64B" w14:textId="77777777" w:rsidR="003E299B" w:rsidRPr="002D2AC5" w:rsidRDefault="003E299B" w:rsidP="0017256F">
            <w:pPr>
              <w:widowControl/>
              <w:autoSpaceDE/>
              <w:autoSpaceDN/>
              <w:adjustRightInd/>
              <w:rPr>
                <w:rFonts w:ascii="Arial" w:hAnsi="Arial" w:cs="Arial"/>
                <w:sz w:val="20"/>
                <w:szCs w:val="20"/>
              </w:rPr>
            </w:pPr>
          </w:p>
        </w:tc>
        <w:tc>
          <w:tcPr>
            <w:tcW w:w="1396" w:type="dxa"/>
            <w:tcBorders>
              <w:top w:val="nil"/>
              <w:left w:val="nil"/>
              <w:bottom w:val="nil"/>
              <w:right w:val="nil"/>
            </w:tcBorders>
            <w:shd w:val="clear" w:color="auto" w:fill="auto"/>
            <w:noWrap/>
            <w:vAlign w:val="bottom"/>
            <w:hideMark/>
          </w:tcPr>
          <w:p w14:paraId="739745FD" w14:textId="77777777" w:rsidR="003E299B" w:rsidRPr="002D2AC5" w:rsidRDefault="003E299B" w:rsidP="0017256F">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590" w:type="dxa"/>
            <w:tcBorders>
              <w:top w:val="nil"/>
              <w:left w:val="nil"/>
              <w:bottom w:val="nil"/>
              <w:right w:val="nil"/>
            </w:tcBorders>
            <w:shd w:val="clear" w:color="auto" w:fill="auto"/>
            <w:noWrap/>
            <w:vAlign w:val="bottom"/>
            <w:hideMark/>
          </w:tcPr>
          <w:p w14:paraId="0D64EFD7" w14:textId="77777777" w:rsidR="003E299B" w:rsidRPr="002D2AC5" w:rsidRDefault="003E299B" w:rsidP="0017256F">
            <w:pPr>
              <w:widowControl/>
              <w:autoSpaceDE/>
              <w:autoSpaceDN/>
              <w:adjustRightInd/>
              <w:jc w:val="right"/>
              <w:rPr>
                <w:rFonts w:ascii="Arial" w:hAnsi="Arial" w:cs="Arial"/>
                <w:sz w:val="20"/>
                <w:szCs w:val="20"/>
              </w:rPr>
            </w:pPr>
            <w:r w:rsidRPr="002D2AC5">
              <w:rPr>
                <w:rFonts w:ascii="Arial" w:hAnsi="Arial" w:cs="Arial"/>
                <w:sz w:val="20"/>
                <w:szCs w:val="20"/>
              </w:rPr>
              <w:t>0</w:t>
            </w:r>
          </w:p>
        </w:tc>
      </w:tr>
      <w:tr w:rsidR="003E299B" w:rsidRPr="002D2AC5" w14:paraId="53E9F1A8" w14:textId="77777777" w:rsidTr="0017256F">
        <w:trPr>
          <w:trHeight w:val="255"/>
        </w:trPr>
        <w:tc>
          <w:tcPr>
            <w:tcW w:w="2171" w:type="dxa"/>
            <w:tcBorders>
              <w:top w:val="nil"/>
              <w:left w:val="nil"/>
              <w:bottom w:val="nil"/>
              <w:right w:val="nil"/>
            </w:tcBorders>
            <w:shd w:val="clear" w:color="auto" w:fill="auto"/>
            <w:noWrap/>
            <w:vAlign w:val="bottom"/>
            <w:hideMark/>
          </w:tcPr>
          <w:p w14:paraId="7EC42EE7" w14:textId="77777777" w:rsidR="003E299B" w:rsidRPr="002D2AC5" w:rsidRDefault="003E299B" w:rsidP="0017256F">
            <w:pPr>
              <w:widowControl/>
              <w:autoSpaceDE/>
              <w:autoSpaceDN/>
              <w:adjustRightInd/>
              <w:jc w:val="center"/>
              <w:rPr>
                <w:rFonts w:ascii="Arial" w:hAnsi="Arial" w:cs="Arial"/>
                <w:sz w:val="20"/>
                <w:szCs w:val="20"/>
              </w:rPr>
            </w:pPr>
            <w:r w:rsidRPr="002D2AC5">
              <w:rPr>
                <w:rFonts w:ascii="Arial" w:hAnsi="Arial" w:cs="Arial"/>
                <w:sz w:val="20"/>
                <w:szCs w:val="20"/>
              </w:rPr>
              <w:t>March</w:t>
            </w:r>
          </w:p>
        </w:tc>
        <w:tc>
          <w:tcPr>
            <w:tcW w:w="1104" w:type="dxa"/>
            <w:tcBorders>
              <w:top w:val="nil"/>
              <w:left w:val="nil"/>
              <w:bottom w:val="nil"/>
              <w:right w:val="nil"/>
            </w:tcBorders>
            <w:shd w:val="clear" w:color="auto" w:fill="auto"/>
            <w:noWrap/>
            <w:vAlign w:val="bottom"/>
            <w:hideMark/>
          </w:tcPr>
          <w:p w14:paraId="474843A3" w14:textId="77777777" w:rsidR="003E299B" w:rsidRPr="002D2AC5" w:rsidRDefault="003E299B" w:rsidP="0017256F">
            <w:pPr>
              <w:widowControl/>
              <w:autoSpaceDE/>
              <w:autoSpaceDN/>
              <w:adjustRightInd/>
              <w:jc w:val="center"/>
              <w:rPr>
                <w:rFonts w:ascii="Arial" w:hAnsi="Arial" w:cs="Arial"/>
                <w:sz w:val="20"/>
                <w:szCs w:val="20"/>
              </w:rPr>
            </w:pPr>
            <w:r w:rsidRPr="002D2AC5">
              <w:rPr>
                <w:rFonts w:ascii="Arial" w:hAnsi="Arial" w:cs="Arial"/>
                <w:sz w:val="20"/>
                <w:szCs w:val="20"/>
              </w:rPr>
              <w:t>31</w:t>
            </w:r>
          </w:p>
        </w:tc>
        <w:tc>
          <w:tcPr>
            <w:tcW w:w="1677" w:type="dxa"/>
            <w:tcBorders>
              <w:top w:val="nil"/>
              <w:left w:val="nil"/>
              <w:bottom w:val="nil"/>
              <w:right w:val="nil"/>
            </w:tcBorders>
            <w:shd w:val="clear" w:color="auto" w:fill="auto"/>
            <w:noWrap/>
            <w:vAlign w:val="bottom"/>
            <w:hideMark/>
          </w:tcPr>
          <w:p w14:paraId="3A579776" w14:textId="77777777" w:rsidR="003E299B" w:rsidRPr="002D2AC5" w:rsidRDefault="003E299B" w:rsidP="0017256F">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198" w:type="dxa"/>
            <w:tcBorders>
              <w:top w:val="nil"/>
              <w:left w:val="nil"/>
              <w:bottom w:val="nil"/>
              <w:right w:val="nil"/>
            </w:tcBorders>
            <w:shd w:val="clear" w:color="auto" w:fill="auto"/>
            <w:noWrap/>
            <w:vAlign w:val="bottom"/>
            <w:hideMark/>
          </w:tcPr>
          <w:p w14:paraId="4D5A5C23" w14:textId="77777777" w:rsidR="003E299B" w:rsidRPr="002D2AC5" w:rsidRDefault="003E299B" w:rsidP="0017256F">
            <w:pPr>
              <w:widowControl/>
              <w:autoSpaceDE/>
              <w:autoSpaceDN/>
              <w:adjustRightInd/>
              <w:rPr>
                <w:rFonts w:ascii="Arial" w:hAnsi="Arial" w:cs="Arial"/>
                <w:sz w:val="20"/>
                <w:szCs w:val="20"/>
              </w:rPr>
            </w:pPr>
          </w:p>
        </w:tc>
        <w:tc>
          <w:tcPr>
            <w:tcW w:w="1396" w:type="dxa"/>
            <w:tcBorders>
              <w:top w:val="nil"/>
              <w:left w:val="nil"/>
              <w:bottom w:val="nil"/>
              <w:right w:val="nil"/>
            </w:tcBorders>
            <w:shd w:val="clear" w:color="auto" w:fill="auto"/>
            <w:noWrap/>
            <w:vAlign w:val="bottom"/>
            <w:hideMark/>
          </w:tcPr>
          <w:p w14:paraId="1E8D957D" w14:textId="77777777" w:rsidR="003E299B" w:rsidRPr="002D2AC5" w:rsidRDefault="003E299B" w:rsidP="0017256F">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590" w:type="dxa"/>
            <w:tcBorders>
              <w:top w:val="nil"/>
              <w:left w:val="nil"/>
              <w:bottom w:val="nil"/>
              <w:right w:val="nil"/>
            </w:tcBorders>
            <w:shd w:val="clear" w:color="auto" w:fill="auto"/>
            <w:noWrap/>
            <w:vAlign w:val="bottom"/>
            <w:hideMark/>
          </w:tcPr>
          <w:p w14:paraId="38ACB008" w14:textId="77777777" w:rsidR="003E299B" w:rsidRPr="002D2AC5" w:rsidRDefault="003E299B" w:rsidP="0017256F">
            <w:pPr>
              <w:widowControl/>
              <w:autoSpaceDE/>
              <w:autoSpaceDN/>
              <w:adjustRightInd/>
              <w:jc w:val="right"/>
              <w:rPr>
                <w:rFonts w:ascii="Arial" w:hAnsi="Arial" w:cs="Arial"/>
                <w:sz w:val="20"/>
                <w:szCs w:val="20"/>
              </w:rPr>
            </w:pPr>
            <w:r w:rsidRPr="002D2AC5">
              <w:rPr>
                <w:rFonts w:ascii="Arial" w:hAnsi="Arial" w:cs="Arial"/>
                <w:sz w:val="20"/>
                <w:szCs w:val="20"/>
              </w:rPr>
              <w:t>0</w:t>
            </w:r>
          </w:p>
        </w:tc>
      </w:tr>
      <w:tr w:rsidR="003E299B" w:rsidRPr="002D2AC5" w14:paraId="0290E175" w14:textId="77777777" w:rsidTr="0017256F">
        <w:trPr>
          <w:trHeight w:val="255"/>
        </w:trPr>
        <w:tc>
          <w:tcPr>
            <w:tcW w:w="2171" w:type="dxa"/>
            <w:tcBorders>
              <w:top w:val="nil"/>
              <w:left w:val="nil"/>
              <w:bottom w:val="nil"/>
              <w:right w:val="nil"/>
            </w:tcBorders>
            <w:shd w:val="clear" w:color="auto" w:fill="auto"/>
            <w:noWrap/>
            <w:vAlign w:val="bottom"/>
            <w:hideMark/>
          </w:tcPr>
          <w:p w14:paraId="50E89033" w14:textId="77777777" w:rsidR="003E299B" w:rsidRPr="002D2AC5" w:rsidRDefault="003E299B" w:rsidP="0017256F">
            <w:pPr>
              <w:widowControl/>
              <w:autoSpaceDE/>
              <w:autoSpaceDN/>
              <w:adjustRightInd/>
              <w:jc w:val="center"/>
              <w:rPr>
                <w:rFonts w:ascii="Arial" w:hAnsi="Arial" w:cs="Arial"/>
                <w:sz w:val="20"/>
                <w:szCs w:val="20"/>
              </w:rPr>
            </w:pPr>
            <w:r w:rsidRPr="002D2AC5">
              <w:rPr>
                <w:rFonts w:ascii="Arial" w:hAnsi="Arial" w:cs="Arial"/>
                <w:sz w:val="20"/>
                <w:szCs w:val="20"/>
              </w:rPr>
              <w:t>April</w:t>
            </w:r>
          </w:p>
        </w:tc>
        <w:tc>
          <w:tcPr>
            <w:tcW w:w="1104" w:type="dxa"/>
            <w:tcBorders>
              <w:top w:val="nil"/>
              <w:left w:val="nil"/>
              <w:bottom w:val="nil"/>
              <w:right w:val="nil"/>
            </w:tcBorders>
            <w:shd w:val="clear" w:color="auto" w:fill="auto"/>
            <w:noWrap/>
            <w:vAlign w:val="bottom"/>
            <w:hideMark/>
          </w:tcPr>
          <w:p w14:paraId="04F0CA06" w14:textId="77777777" w:rsidR="003E299B" w:rsidRPr="002D2AC5" w:rsidRDefault="003E299B" w:rsidP="0017256F">
            <w:pPr>
              <w:widowControl/>
              <w:autoSpaceDE/>
              <w:autoSpaceDN/>
              <w:adjustRightInd/>
              <w:jc w:val="center"/>
              <w:rPr>
                <w:rFonts w:ascii="Arial" w:hAnsi="Arial" w:cs="Arial"/>
                <w:sz w:val="20"/>
                <w:szCs w:val="20"/>
              </w:rPr>
            </w:pPr>
            <w:r w:rsidRPr="002D2AC5">
              <w:rPr>
                <w:rFonts w:ascii="Arial" w:hAnsi="Arial" w:cs="Arial"/>
                <w:sz w:val="20"/>
                <w:szCs w:val="20"/>
              </w:rPr>
              <w:t>30</w:t>
            </w:r>
          </w:p>
        </w:tc>
        <w:tc>
          <w:tcPr>
            <w:tcW w:w="1677" w:type="dxa"/>
            <w:tcBorders>
              <w:top w:val="nil"/>
              <w:left w:val="nil"/>
              <w:bottom w:val="nil"/>
              <w:right w:val="nil"/>
            </w:tcBorders>
            <w:shd w:val="clear" w:color="auto" w:fill="auto"/>
            <w:noWrap/>
            <w:vAlign w:val="bottom"/>
            <w:hideMark/>
          </w:tcPr>
          <w:p w14:paraId="24830553" w14:textId="77777777" w:rsidR="003E299B" w:rsidRPr="002D2AC5" w:rsidRDefault="003E299B" w:rsidP="0017256F">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198" w:type="dxa"/>
            <w:tcBorders>
              <w:top w:val="nil"/>
              <w:left w:val="nil"/>
              <w:bottom w:val="nil"/>
              <w:right w:val="nil"/>
            </w:tcBorders>
            <w:shd w:val="clear" w:color="auto" w:fill="auto"/>
            <w:noWrap/>
            <w:vAlign w:val="bottom"/>
            <w:hideMark/>
          </w:tcPr>
          <w:p w14:paraId="516FFD05" w14:textId="77777777" w:rsidR="003E299B" w:rsidRPr="002D2AC5" w:rsidRDefault="003E299B" w:rsidP="0017256F">
            <w:pPr>
              <w:widowControl/>
              <w:autoSpaceDE/>
              <w:autoSpaceDN/>
              <w:adjustRightInd/>
              <w:rPr>
                <w:rFonts w:ascii="Arial" w:hAnsi="Arial" w:cs="Arial"/>
                <w:sz w:val="20"/>
                <w:szCs w:val="20"/>
              </w:rPr>
            </w:pPr>
          </w:p>
        </w:tc>
        <w:tc>
          <w:tcPr>
            <w:tcW w:w="1396" w:type="dxa"/>
            <w:tcBorders>
              <w:top w:val="nil"/>
              <w:left w:val="nil"/>
              <w:bottom w:val="nil"/>
              <w:right w:val="nil"/>
            </w:tcBorders>
            <w:shd w:val="clear" w:color="auto" w:fill="auto"/>
            <w:noWrap/>
            <w:vAlign w:val="bottom"/>
            <w:hideMark/>
          </w:tcPr>
          <w:p w14:paraId="504A87AD" w14:textId="77777777" w:rsidR="003E299B" w:rsidRPr="002D2AC5" w:rsidRDefault="003E299B" w:rsidP="0017256F">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590" w:type="dxa"/>
            <w:tcBorders>
              <w:top w:val="nil"/>
              <w:left w:val="nil"/>
              <w:bottom w:val="nil"/>
              <w:right w:val="nil"/>
            </w:tcBorders>
            <w:shd w:val="clear" w:color="auto" w:fill="auto"/>
            <w:noWrap/>
            <w:vAlign w:val="bottom"/>
            <w:hideMark/>
          </w:tcPr>
          <w:p w14:paraId="5643D00A" w14:textId="77777777" w:rsidR="003E299B" w:rsidRPr="002D2AC5" w:rsidRDefault="003E299B" w:rsidP="0017256F">
            <w:pPr>
              <w:widowControl/>
              <w:autoSpaceDE/>
              <w:autoSpaceDN/>
              <w:adjustRightInd/>
              <w:jc w:val="right"/>
              <w:rPr>
                <w:rFonts w:ascii="Arial" w:hAnsi="Arial" w:cs="Arial"/>
                <w:sz w:val="20"/>
                <w:szCs w:val="20"/>
              </w:rPr>
            </w:pPr>
            <w:r w:rsidRPr="002D2AC5">
              <w:rPr>
                <w:rFonts w:ascii="Arial" w:hAnsi="Arial" w:cs="Arial"/>
                <w:sz w:val="20"/>
                <w:szCs w:val="20"/>
              </w:rPr>
              <w:t>0</w:t>
            </w:r>
          </w:p>
        </w:tc>
      </w:tr>
      <w:tr w:rsidR="003E299B" w:rsidRPr="002D2AC5" w14:paraId="26A3F1D9" w14:textId="77777777" w:rsidTr="0017256F">
        <w:trPr>
          <w:trHeight w:val="255"/>
        </w:trPr>
        <w:tc>
          <w:tcPr>
            <w:tcW w:w="2171" w:type="dxa"/>
            <w:tcBorders>
              <w:top w:val="nil"/>
              <w:left w:val="nil"/>
              <w:bottom w:val="nil"/>
              <w:right w:val="nil"/>
            </w:tcBorders>
            <w:shd w:val="clear" w:color="auto" w:fill="auto"/>
            <w:noWrap/>
            <w:vAlign w:val="bottom"/>
            <w:hideMark/>
          </w:tcPr>
          <w:p w14:paraId="0B260678" w14:textId="77777777" w:rsidR="003E299B" w:rsidRPr="002D2AC5" w:rsidRDefault="003E299B" w:rsidP="0017256F">
            <w:pPr>
              <w:widowControl/>
              <w:autoSpaceDE/>
              <w:autoSpaceDN/>
              <w:adjustRightInd/>
              <w:jc w:val="center"/>
              <w:rPr>
                <w:rFonts w:ascii="Arial" w:hAnsi="Arial" w:cs="Arial"/>
                <w:sz w:val="20"/>
                <w:szCs w:val="20"/>
              </w:rPr>
            </w:pPr>
            <w:r w:rsidRPr="002D2AC5">
              <w:rPr>
                <w:rFonts w:ascii="Arial" w:hAnsi="Arial" w:cs="Arial"/>
                <w:sz w:val="20"/>
                <w:szCs w:val="20"/>
              </w:rPr>
              <w:t xml:space="preserve">May </w:t>
            </w:r>
          </w:p>
        </w:tc>
        <w:tc>
          <w:tcPr>
            <w:tcW w:w="1104" w:type="dxa"/>
            <w:tcBorders>
              <w:top w:val="nil"/>
              <w:left w:val="nil"/>
              <w:bottom w:val="nil"/>
              <w:right w:val="nil"/>
            </w:tcBorders>
            <w:shd w:val="clear" w:color="auto" w:fill="auto"/>
            <w:noWrap/>
            <w:vAlign w:val="bottom"/>
            <w:hideMark/>
          </w:tcPr>
          <w:p w14:paraId="4CD2EF94" w14:textId="77777777" w:rsidR="003E299B" w:rsidRPr="002D2AC5" w:rsidRDefault="003E299B" w:rsidP="0017256F">
            <w:pPr>
              <w:widowControl/>
              <w:autoSpaceDE/>
              <w:autoSpaceDN/>
              <w:adjustRightInd/>
              <w:jc w:val="center"/>
              <w:rPr>
                <w:rFonts w:ascii="Arial" w:hAnsi="Arial" w:cs="Arial"/>
                <w:sz w:val="20"/>
                <w:szCs w:val="20"/>
              </w:rPr>
            </w:pPr>
            <w:r w:rsidRPr="002D2AC5">
              <w:rPr>
                <w:rFonts w:ascii="Arial" w:hAnsi="Arial" w:cs="Arial"/>
                <w:sz w:val="20"/>
                <w:szCs w:val="20"/>
              </w:rPr>
              <w:t>31</w:t>
            </w:r>
          </w:p>
        </w:tc>
        <w:tc>
          <w:tcPr>
            <w:tcW w:w="1677" w:type="dxa"/>
            <w:tcBorders>
              <w:top w:val="nil"/>
              <w:left w:val="nil"/>
              <w:bottom w:val="nil"/>
              <w:right w:val="nil"/>
            </w:tcBorders>
            <w:shd w:val="clear" w:color="auto" w:fill="auto"/>
            <w:noWrap/>
            <w:vAlign w:val="bottom"/>
            <w:hideMark/>
          </w:tcPr>
          <w:p w14:paraId="533DE443" w14:textId="77777777" w:rsidR="003E299B" w:rsidRPr="002D2AC5" w:rsidRDefault="003E299B" w:rsidP="0017256F">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198" w:type="dxa"/>
            <w:tcBorders>
              <w:top w:val="nil"/>
              <w:left w:val="nil"/>
              <w:bottom w:val="nil"/>
              <w:right w:val="nil"/>
            </w:tcBorders>
            <w:shd w:val="clear" w:color="auto" w:fill="auto"/>
            <w:noWrap/>
            <w:vAlign w:val="bottom"/>
            <w:hideMark/>
          </w:tcPr>
          <w:p w14:paraId="086AB14A" w14:textId="77777777" w:rsidR="003E299B" w:rsidRPr="002D2AC5" w:rsidRDefault="003E299B" w:rsidP="0017256F">
            <w:pPr>
              <w:widowControl/>
              <w:autoSpaceDE/>
              <w:autoSpaceDN/>
              <w:adjustRightInd/>
              <w:rPr>
                <w:rFonts w:ascii="Arial" w:hAnsi="Arial" w:cs="Arial"/>
                <w:sz w:val="20"/>
                <w:szCs w:val="20"/>
              </w:rPr>
            </w:pPr>
          </w:p>
        </w:tc>
        <w:tc>
          <w:tcPr>
            <w:tcW w:w="1396" w:type="dxa"/>
            <w:tcBorders>
              <w:top w:val="nil"/>
              <w:left w:val="nil"/>
              <w:bottom w:val="nil"/>
              <w:right w:val="nil"/>
            </w:tcBorders>
            <w:shd w:val="clear" w:color="auto" w:fill="auto"/>
            <w:noWrap/>
            <w:vAlign w:val="bottom"/>
            <w:hideMark/>
          </w:tcPr>
          <w:p w14:paraId="00201A49" w14:textId="77777777" w:rsidR="003E299B" w:rsidRPr="002D2AC5" w:rsidRDefault="003E299B" w:rsidP="0017256F">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590" w:type="dxa"/>
            <w:tcBorders>
              <w:top w:val="nil"/>
              <w:left w:val="nil"/>
              <w:bottom w:val="nil"/>
              <w:right w:val="nil"/>
            </w:tcBorders>
            <w:shd w:val="clear" w:color="auto" w:fill="auto"/>
            <w:noWrap/>
            <w:vAlign w:val="bottom"/>
            <w:hideMark/>
          </w:tcPr>
          <w:p w14:paraId="6A9D110C" w14:textId="77777777" w:rsidR="003E299B" w:rsidRPr="002D2AC5" w:rsidRDefault="003E299B" w:rsidP="0017256F">
            <w:pPr>
              <w:widowControl/>
              <w:autoSpaceDE/>
              <w:autoSpaceDN/>
              <w:adjustRightInd/>
              <w:jc w:val="right"/>
              <w:rPr>
                <w:rFonts w:ascii="Arial" w:hAnsi="Arial" w:cs="Arial"/>
                <w:sz w:val="20"/>
                <w:szCs w:val="20"/>
              </w:rPr>
            </w:pPr>
            <w:r w:rsidRPr="002D2AC5">
              <w:rPr>
                <w:rFonts w:ascii="Arial" w:hAnsi="Arial" w:cs="Arial"/>
                <w:sz w:val="20"/>
                <w:szCs w:val="20"/>
              </w:rPr>
              <w:t>0</w:t>
            </w:r>
          </w:p>
        </w:tc>
      </w:tr>
      <w:tr w:rsidR="003E299B" w:rsidRPr="002D2AC5" w14:paraId="20ED2F7B" w14:textId="77777777" w:rsidTr="0017256F">
        <w:trPr>
          <w:trHeight w:val="255"/>
        </w:trPr>
        <w:tc>
          <w:tcPr>
            <w:tcW w:w="2171" w:type="dxa"/>
            <w:tcBorders>
              <w:top w:val="nil"/>
              <w:left w:val="nil"/>
              <w:bottom w:val="nil"/>
              <w:right w:val="nil"/>
            </w:tcBorders>
            <w:shd w:val="clear" w:color="auto" w:fill="auto"/>
            <w:noWrap/>
            <w:vAlign w:val="bottom"/>
            <w:hideMark/>
          </w:tcPr>
          <w:p w14:paraId="7A81D6B0" w14:textId="77777777" w:rsidR="003E299B" w:rsidRPr="002D2AC5" w:rsidRDefault="003E299B" w:rsidP="0017256F">
            <w:pPr>
              <w:widowControl/>
              <w:autoSpaceDE/>
              <w:autoSpaceDN/>
              <w:adjustRightInd/>
              <w:jc w:val="center"/>
              <w:rPr>
                <w:rFonts w:ascii="Arial" w:hAnsi="Arial" w:cs="Arial"/>
                <w:sz w:val="20"/>
                <w:szCs w:val="20"/>
              </w:rPr>
            </w:pPr>
            <w:r w:rsidRPr="002D2AC5">
              <w:rPr>
                <w:rFonts w:ascii="Arial" w:hAnsi="Arial" w:cs="Arial"/>
                <w:sz w:val="20"/>
                <w:szCs w:val="20"/>
              </w:rPr>
              <w:t xml:space="preserve">June </w:t>
            </w:r>
          </w:p>
        </w:tc>
        <w:tc>
          <w:tcPr>
            <w:tcW w:w="1104" w:type="dxa"/>
            <w:tcBorders>
              <w:top w:val="nil"/>
              <w:left w:val="nil"/>
              <w:bottom w:val="nil"/>
              <w:right w:val="nil"/>
            </w:tcBorders>
            <w:shd w:val="clear" w:color="auto" w:fill="auto"/>
            <w:noWrap/>
            <w:vAlign w:val="bottom"/>
            <w:hideMark/>
          </w:tcPr>
          <w:p w14:paraId="62161B5E" w14:textId="77777777" w:rsidR="003E299B" w:rsidRPr="002D2AC5" w:rsidRDefault="003E299B" w:rsidP="0017256F">
            <w:pPr>
              <w:widowControl/>
              <w:autoSpaceDE/>
              <w:autoSpaceDN/>
              <w:adjustRightInd/>
              <w:jc w:val="center"/>
              <w:rPr>
                <w:rFonts w:ascii="Arial" w:hAnsi="Arial" w:cs="Arial"/>
                <w:sz w:val="20"/>
                <w:szCs w:val="20"/>
              </w:rPr>
            </w:pPr>
            <w:r w:rsidRPr="002D2AC5">
              <w:rPr>
                <w:rFonts w:ascii="Arial" w:hAnsi="Arial" w:cs="Arial"/>
                <w:sz w:val="20"/>
                <w:szCs w:val="20"/>
              </w:rPr>
              <w:t>30</w:t>
            </w:r>
          </w:p>
        </w:tc>
        <w:tc>
          <w:tcPr>
            <w:tcW w:w="1677" w:type="dxa"/>
            <w:tcBorders>
              <w:top w:val="nil"/>
              <w:left w:val="nil"/>
              <w:bottom w:val="nil"/>
              <w:right w:val="nil"/>
            </w:tcBorders>
            <w:shd w:val="clear" w:color="auto" w:fill="auto"/>
            <w:noWrap/>
            <w:vAlign w:val="bottom"/>
            <w:hideMark/>
          </w:tcPr>
          <w:p w14:paraId="0524C1B0" w14:textId="77777777" w:rsidR="003E299B" w:rsidRPr="002D2AC5" w:rsidRDefault="003E299B" w:rsidP="0017256F">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198" w:type="dxa"/>
            <w:tcBorders>
              <w:top w:val="nil"/>
              <w:left w:val="nil"/>
              <w:bottom w:val="nil"/>
              <w:right w:val="nil"/>
            </w:tcBorders>
            <w:shd w:val="clear" w:color="auto" w:fill="auto"/>
            <w:noWrap/>
            <w:vAlign w:val="bottom"/>
            <w:hideMark/>
          </w:tcPr>
          <w:p w14:paraId="6E273CEC" w14:textId="77777777" w:rsidR="003E299B" w:rsidRPr="002D2AC5" w:rsidRDefault="003E299B" w:rsidP="0017256F">
            <w:pPr>
              <w:widowControl/>
              <w:autoSpaceDE/>
              <w:autoSpaceDN/>
              <w:adjustRightInd/>
              <w:rPr>
                <w:rFonts w:ascii="Arial" w:hAnsi="Arial" w:cs="Arial"/>
                <w:sz w:val="20"/>
                <w:szCs w:val="20"/>
              </w:rPr>
            </w:pPr>
          </w:p>
        </w:tc>
        <w:tc>
          <w:tcPr>
            <w:tcW w:w="1396" w:type="dxa"/>
            <w:tcBorders>
              <w:top w:val="nil"/>
              <w:left w:val="nil"/>
              <w:bottom w:val="nil"/>
              <w:right w:val="nil"/>
            </w:tcBorders>
            <w:shd w:val="clear" w:color="auto" w:fill="auto"/>
            <w:noWrap/>
            <w:vAlign w:val="bottom"/>
            <w:hideMark/>
          </w:tcPr>
          <w:p w14:paraId="72592E94" w14:textId="77777777" w:rsidR="003E299B" w:rsidRPr="002D2AC5" w:rsidRDefault="003E299B" w:rsidP="0017256F">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590" w:type="dxa"/>
            <w:tcBorders>
              <w:top w:val="nil"/>
              <w:left w:val="nil"/>
              <w:bottom w:val="nil"/>
              <w:right w:val="nil"/>
            </w:tcBorders>
            <w:shd w:val="clear" w:color="auto" w:fill="auto"/>
            <w:noWrap/>
            <w:vAlign w:val="bottom"/>
            <w:hideMark/>
          </w:tcPr>
          <w:p w14:paraId="625CE5EA" w14:textId="77777777" w:rsidR="003E299B" w:rsidRPr="002D2AC5" w:rsidRDefault="003E299B" w:rsidP="0017256F">
            <w:pPr>
              <w:widowControl/>
              <w:autoSpaceDE/>
              <w:autoSpaceDN/>
              <w:adjustRightInd/>
              <w:jc w:val="right"/>
              <w:rPr>
                <w:rFonts w:ascii="Arial" w:hAnsi="Arial" w:cs="Arial"/>
                <w:sz w:val="20"/>
                <w:szCs w:val="20"/>
              </w:rPr>
            </w:pPr>
            <w:r w:rsidRPr="002D2AC5">
              <w:rPr>
                <w:rFonts w:ascii="Arial" w:hAnsi="Arial" w:cs="Arial"/>
                <w:sz w:val="20"/>
                <w:szCs w:val="20"/>
              </w:rPr>
              <w:t>0</w:t>
            </w:r>
          </w:p>
        </w:tc>
      </w:tr>
      <w:tr w:rsidR="003E299B" w:rsidRPr="002D2AC5" w14:paraId="3886670F" w14:textId="77777777" w:rsidTr="0017256F">
        <w:trPr>
          <w:trHeight w:val="255"/>
        </w:trPr>
        <w:tc>
          <w:tcPr>
            <w:tcW w:w="2171" w:type="dxa"/>
            <w:tcBorders>
              <w:top w:val="nil"/>
              <w:left w:val="nil"/>
              <w:bottom w:val="nil"/>
              <w:right w:val="nil"/>
            </w:tcBorders>
            <w:shd w:val="clear" w:color="auto" w:fill="auto"/>
            <w:noWrap/>
            <w:vAlign w:val="bottom"/>
            <w:hideMark/>
          </w:tcPr>
          <w:p w14:paraId="4643439F" w14:textId="77777777" w:rsidR="003E299B" w:rsidRPr="002D2AC5" w:rsidRDefault="003E299B" w:rsidP="0017256F">
            <w:pPr>
              <w:widowControl/>
              <w:autoSpaceDE/>
              <w:autoSpaceDN/>
              <w:adjustRightInd/>
              <w:jc w:val="center"/>
              <w:rPr>
                <w:rFonts w:ascii="Arial" w:hAnsi="Arial" w:cs="Arial"/>
                <w:sz w:val="20"/>
                <w:szCs w:val="20"/>
              </w:rPr>
            </w:pPr>
            <w:r w:rsidRPr="002D2AC5">
              <w:rPr>
                <w:rFonts w:ascii="Arial" w:hAnsi="Arial" w:cs="Arial"/>
                <w:sz w:val="20"/>
                <w:szCs w:val="20"/>
              </w:rPr>
              <w:t>July</w:t>
            </w:r>
          </w:p>
        </w:tc>
        <w:tc>
          <w:tcPr>
            <w:tcW w:w="1104" w:type="dxa"/>
            <w:tcBorders>
              <w:top w:val="nil"/>
              <w:left w:val="nil"/>
              <w:bottom w:val="nil"/>
              <w:right w:val="nil"/>
            </w:tcBorders>
            <w:shd w:val="clear" w:color="auto" w:fill="auto"/>
            <w:noWrap/>
            <w:vAlign w:val="bottom"/>
            <w:hideMark/>
          </w:tcPr>
          <w:p w14:paraId="1D85FE9C" w14:textId="77777777" w:rsidR="003E299B" w:rsidRPr="002D2AC5" w:rsidRDefault="003E299B" w:rsidP="0017256F">
            <w:pPr>
              <w:widowControl/>
              <w:autoSpaceDE/>
              <w:autoSpaceDN/>
              <w:adjustRightInd/>
              <w:jc w:val="center"/>
              <w:rPr>
                <w:rFonts w:ascii="Arial" w:hAnsi="Arial" w:cs="Arial"/>
                <w:sz w:val="20"/>
                <w:szCs w:val="20"/>
              </w:rPr>
            </w:pPr>
            <w:r w:rsidRPr="002D2AC5">
              <w:rPr>
                <w:rFonts w:ascii="Arial" w:hAnsi="Arial" w:cs="Arial"/>
                <w:sz w:val="20"/>
                <w:szCs w:val="20"/>
              </w:rPr>
              <w:t>31</w:t>
            </w:r>
          </w:p>
        </w:tc>
        <w:tc>
          <w:tcPr>
            <w:tcW w:w="1677" w:type="dxa"/>
            <w:tcBorders>
              <w:top w:val="nil"/>
              <w:left w:val="nil"/>
              <w:bottom w:val="nil"/>
              <w:right w:val="nil"/>
            </w:tcBorders>
            <w:shd w:val="clear" w:color="auto" w:fill="auto"/>
            <w:noWrap/>
            <w:vAlign w:val="bottom"/>
            <w:hideMark/>
          </w:tcPr>
          <w:p w14:paraId="388563F7" w14:textId="77777777" w:rsidR="003E299B" w:rsidRPr="002D2AC5" w:rsidRDefault="003E299B" w:rsidP="0017256F">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198" w:type="dxa"/>
            <w:tcBorders>
              <w:top w:val="nil"/>
              <w:left w:val="nil"/>
              <w:bottom w:val="nil"/>
              <w:right w:val="nil"/>
            </w:tcBorders>
            <w:shd w:val="clear" w:color="auto" w:fill="auto"/>
            <w:noWrap/>
            <w:vAlign w:val="bottom"/>
            <w:hideMark/>
          </w:tcPr>
          <w:p w14:paraId="7058C488" w14:textId="77777777" w:rsidR="003E299B" w:rsidRPr="002D2AC5" w:rsidRDefault="003E299B" w:rsidP="0017256F">
            <w:pPr>
              <w:widowControl/>
              <w:autoSpaceDE/>
              <w:autoSpaceDN/>
              <w:adjustRightInd/>
              <w:rPr>
                <w:rFonts w:ascii="Arial" w:hAnsi="Arial" w:cs="Arial"/>
                <w:sz w:val="20"/>
                <w:szCs w:val="20"/>
              </w:rPr>
            </w:pPr>
          </w:p>
        </w:tc>
        <w:tc>
          <w:tcPr>
            <w:tcW w:w="1396" w:type="dxa"/>
            <w:tcBorders>
              <w:top w:val="nil"/>
              <w:left w:val="nil"/>
              <w:bottom w:val="nil"/>
              <w:right w:val="nil"/>
            </w:tcBorders>
            <w:shd w:val="clear" w:color="auto" w:fill="auto"/>
            <w:noWrap/>
            <w:vAlign w:val="bottom"/>
            <w:hideMark/>
          </w:tcPr>
          <w:p w14:paraId="18789264" w14:textId="77777777" w:rsidR="003E299B" w:rsidRPr="002D2AC5" w:rsidRDefault="003E299B" w:rsidP="0017256F">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590" w:type="dxa"/>
            <w:tcBorders>
              <w:top w:val="nil"/>
              <w:left w:val="nil"/>
              <w:bottom w:val="nil"/>
              <w:right w:val="nil"/>
            </w:tcBorders>
            <w:shd w:val="clear" w:color="auto" w:fill="auto"/>
            <w:noWrap/>
            <w:vAlign w:val="bottom"/>
            <w:hideMark/>
          </w:tcPr>
          <w:p w14:paraId="6494B8E7" w14:textId="77777777" w:rsidR="003E299B" w:rsidRPr="002D2AC5" w:rsidRDefault="003E299B" w:rsidP="0017256F">
            <w:pPr>
              <w:widowControl/>
              <w:autoSpaceDE/>
              <w:autoSpaceDN/>
              <w:adjustRightInd/>
              <w:jc w:val="right"/>
              <w:rPr>
                <w:rFonts w:ascii="Arial" w:hAnsi="Arial" w:cs="Arial"/>
                <w:sz w:val="20"/>
                <w:szCs w:val="20"/>
              </w:rPr>
            </w:pPr>
            <w:r w:rsidRPr="002D2AC5">
              <w:rPr>
                <w:rFonts w:ascii="Arial" w:hAnsi="Arial" w:cs="Arial"/>
                <w:sz w:val="20"/>
                <w:szCs w:val="20"/>
              </w:rPr>
              <w:t>0</w:t>
            </w:r>
          </w:p>
        </w:tc>
      </w:tr>
      <w:tr w:rsidR="003E299B" w:rsidRPr="002D2AC5" w14:paraId="129CA968" w14:textId="77777777" w:rsidTr="0017256F">
        <w:trPr>
          <w:trHeight w:val="255"/>
        </w:trPr>
        <w:tc>
          <w:tcPr>
            <w:tcW w:w="2171" w:type="dxa"/>
            <w:tcBorders>
              <w:top w:val="nil"/>
              <w:left w:val="nil"/>
              <w:bottom w:val="nil"/>
              <w:right w:val="nil"/>
            </w:tcBorders>
            <w:shd w:val="clear" w:color="auto" w:fill="auto"/>
            <w:noWrap/>
            <w:vAlign w:val="bottom"/>
            <w:hideMark/>
          </w:tcPr>
          <w:p w14:paraId="172C8EEE" w14:textId="77777777" w:rsidR="003E299B" w:rsidRPr="002D2AC5" w:rsidRDefault="003E299B" w:rsidP="0017256F">
            <w:pPr>
              <w:widowControl/>
              <w:autoSpaceDE/>
              <w:autoSpaceDN/>
              <w:adjustRightInd/>
              <w:jc w:val="center"/>
              <w:rPr>
                <w:rFonts w:ascii="Arial" w:hAnsi="Arial" w:cs="Arial"/>
                <w:sz w:val="20"/>
                <w:szCs w:val="20"/>
              </w:rPr>
            </w:pPr>
            <w:r w:rsidRPr="002D2AC5">
              <w:rPr>
                <w:rFonts w:ascii="Arial" w:hAnsi="Arial" w:cs="Arial"/>
                <w:sz w:val="20"/>
                <w:szCs w:val="20"/>
              </w:rPr>
              <w:t>August</w:t>
            </w:r>
          </w:p>
        </w:tc>
        <w:tc>
          <w:tcPr>
            <w:tcW w:w="1104" w:type="dxa"/>
            <w:tcBorders>
              <w:top w:val="nil"/>
              <w:left w:val="nil"/>
              <w:bottom w:val="nil"/>
              <w:right w:val="nil"/>
            </w:tcBorders>
            <w:shd w:val="clear" w:color="auto" w:fill="auto"/>
            <w:noWrap/>
            <w:vAlign w:val="bottom"/>
            <w:hideMark/>
          </w:tcPr>
          <w:p w14:paraId="23740A31" w14:textId="77777777" w:rsidR="003E299B" w:rsidRPr="002D2AC5" w:rsidRDefault="003E299B" w:rsidP="0017256F">
            <w:pPr>
              <w:widowControl/>
              <w:autoSpaceDE/>
              <w:autoSpaceDN/>
              <w:adjustRightInd/>
              <w:jc w:val="center"/>
              <w:rPr>
                <w:rFonts w:ascii="Arial" w:hAnsi="Arial" w:cs="Arial"/>
                <w:sz w:val="20"/>
                <w:szCs w:val="20"/>
              </w:rPr>
            </w:pPr>
            <w:r w:rsidRPr="002D2AC5">
              <w:rPr>
                <w:rFonts w:ascii="Arial" w:hAnsi="Arial" w:cs="Arial"/>
                <w:sz w:val="20"/>
                <w:szCs w:val="20"/>
              </w:rPr>
              <w:t>31</w:t>
            </w:r>
          </w:p>
        </w:tc>
        <w:tc>
          <w:tcPr>
            <w:tcW w:w="1677" w:type="dxa"/>
            <w:tcBorders>
              <w:top w:val="nil"/>
              <w:left w:val="nil"/>
              <w:bottom w:val="nil"/>
              <w:right w:val="nil"/>
            </w:tcBorders>
            <w:shd w:val="clear" w:color="auto" w:fill="auto"/>
            <w:noWrap/>
            <w:vAlign w:val="bottom"/>
            <w:hideMark/>
          </w:tcPr>
          <w:p w14:paraId="35B7C973" w14:textId="77777777" w:rsidR="003E299B" w:rsidRPr="002D2AC5" w:rsidRDefault="003E299B" w:rsidP="0017256F">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198" w:type="dxa"/>
            <w:tcBorders>
              <w:top w:val="nil"/>
              <w:left w:val="nil"/>
              <w:bottom w:val="nil"/>
              <w:right w:val="nil"/>
            </w:tcBorders>
            <w:shd w:val="clear" w:color="auto" w:fill="auto"/>
            <w:noWrap/>
            <w:vAlign w:val="bottom"/>
            <w:hideMark/>
          </w:tcPr>
          <w:p w14:paraId="66B81DD6" w14:textId="77777777" w:rsidR="003E299B" w:rsidRPr="002D2AC5" w:rsidRDefault="003E299B" w:rsidP="0017256F">
            <w:pPr>
              <w:widowControl/>
              <w:autoSpaceDE/>
              <w:autoSpaceDN/>
              <w:adjustRightInd/>
              <w:rPr>
                <w:rFonts w:ascii="Arial" w:hAnsi="Arial" w:cs="Arial"/>
                <w:sz w:val="20"/>
                <w:szCs w:val="20"/>
              </w:rPr>
            </w:pPr>
          </w:p>
        </w:tc>
        <w:tc>
          <w:tcPr>
            <w:tcW w:w="1396" w:type="dxa"/>
            <w:tcBorders>
              <w:top w:val="nil"/>
              <w:left w:val="nil"/>
              <w:bottom w:val="nil"/>
              <w:right w:val="nil"/>
            </w:tcBorders>
            <w:shd w:val="clear" w:color="auto" w:fill="auto"/>
            <w:noWrap/>
            <w:vAlign w:val="bottom"/>
            <w:hideMark/>
          </w:tcPr>
          <w:p w14:paraId="405D8B82" w14:textId="77777777" w:rsidR="003E299B" w:rsidRPr="002D2AC5" w:rsidRDefault="003E299B" w:rsidP="0017256F">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590" w:type="dxa"/>
            <w:tcBorders>
              <w:top w:val="nil"/>
              <w:left w:val="nil"/>
              <w:bottom w:val="nil"/>
              <w:right w:val="nil"/>
            </w:tcBorders>
            <w:shd w:val="clear" w:color="auto" w:fill="auto"/>
            <w:noWrap/>
            <w:vAlign w:val="bottom"/>
            <w:hideMark/>
          </w:tcPr>
          <w:p w14:paraId="5FBDE23A" w14:textId="77777777" w:rsidR="003E299B" w:rsidRPr="002D2AC5" w:rsidRDefault="003E299B" w:rsidP="0017256F">
            <w:pPr>
              <w:widowControl/>
              <w:autoSpaceDE/>
              <w:autoSpaceDN/>
              <w:adjustRightInd/>
              <w:jc w:val="right"/>
              <w:rPr>
                <w:rFonts w:ascii="Arial" w:hAnsi="Arial" w:cs="Arial"/>
                <w:sz w:val="20"/>
                <w:szCs w:val="20"/>
              </w:rPr>
            </w:pPr>
            <w:r w:rsidRPr="002D2AC5">
              <w:rPr>
                <w:rFonts w:ascii="Arial" w:hAnsi="Arial" w:cs="Arial"/>
                <w:sz w:val="20"/>
                <w:szCs w:val="20"/>
              </w:rPr>
              <w:t>0</w:t>
            </w:r>
          </w:p>
        </w:tc>
      </w:tr>
      <w:tr w:rsidR="003E299B" w:rsidRPr="002D2AC5" w14:paraId="14DA22E9" w14:textId="77777777" w:rsidTr="0017256F">
        <w:trPr>
          <w:trHeight w:val="255"/>
        </w:trPr>
        <w:tc>
          <w:tcPr>
            <w:tcW w:w="2171" w:type="dxa"/>
            <w:tcBorders>
              <w:top w:val="nil"/>
              <w:left w:val="nil"/>
              <w:bottom w:val="nil"/>
              <w:right w:val="nil"/>
            </w:tcBorders>
            <w:shd w:val="clear" w:color="auto" w:fill="auto"/>
            <w:noWrap/>
            <w:vAlign w:val="bottom"/>
            <w:hideMark/>
          </w:tcPr>
          <w:p w14:paraId="1F1BC88F" w14:textId="77777777" w:rsidR="003E299B" w:rsidRPr="002D2AC5" w:rsidRDefault="003E299B" w:rsidP="0017256F">
            <w:pPr>
              <w:widowControl/>
              <w:autoSpaceDE/>
              <w:autoSpaceDN/>
              <w:adjustRightInd/>
              <w:jc w:val="center"/>
              <w:rPr>
                <w:rFonts w:ascii="Arial" w:hAnsi="Arial" w:cs="Arial"/>
                <w:sz w:val="20"/>
                <w:szCs w:val="20"/>
              </w:rPr>
            </w:pPr>
            <w:r w:rsidRPr="002D2AC5">
              <w:rPr>
                <w:rFonts w:ascii="Arial" w:hAnsi="Arial" w:cs="Arial"/>
                <w:sz w:val="20"/>
                <w:szCs w:val="20"/>
              </w:rPr>
              <w:t>September</w:t>
            </w:r>
          </w:p>
        </w:tc>
        <w:tc>
          <w:tcPr>
            <w:tcW w:w="1104" w:type="dxa"/>
            <w:tcBorders>
              <w:top w:val="nil"/>
              <w:left w:val="nil"/>
              <w:bottom w:val="nil"/>
              <w:right w:val="nil"/>
            </w:tcBorders>
            <w:shd w:val="clear" w:color="auto" w:fill="auto"/>
            <w:noWrap/>
            <w:vAlign w:val="bottom"/>
            <w:hideMark/>
          </w:tcPr>
          <w:p w14:paraId="07E9DE42" w14:textId="77777777" w:rsidR="003E299B" w:rsidRPr="002D2AC5" w:rsidRDefault="003E299B" w:rsidP="0017256F">
            <w:pPr>
              <w:widowControl/>
              <w:autoSpaceDE/>
              <w:autoSpaceDN/>
              <w:adjustRightInd/>
              <w:jc w:val="center"/>
              <w:rPr>
                <w:rFonts w:ascii="Arial" w:hAnsi="Arial" w:cs="Arial"/>
                <w:sz w:val="20"/>
                <w:szCs w:val="20"/>
              </w:rPr>
            </w:pPr>
            <w:r w:rsidRPr="002D2AC5">
              <w:rPr>
                <w:rFonts w:ascii="Arial" w:hAnsi="Arial" w:cs="Arial"/>
                <w:sz w:val="20"/>
                <w:szCs w:val="20"/>
              </w:rPr>
              <w:t>30</w:t>
            </w:r>
          </w:p>
        </w:tc>
        <w:tc>
          <w:tcPr>
            <w:tcW w:w="1677" w:type="dxa"/>
            <w:tcBorders>
              <w:top w:val="nil"/>
              <w:left w:val="nil"/>
              <w:bottom w:val="nil"/>
              <w:right w:val="nil"/>
            </w:tcBorders>
            <w:shd w:val="clear" w:color="auto" w:fill="auto"/>
            <w:noWrap/>
            <w:vAlign w:val="bottom"/>
            <w:hideMark/>
          </w:tcPr>
          <w:p w14:paraId="32004851" w14:textId="77777777" w:rsidR="003E299B" w:rsidRPr="002D2AC5" w:rsidRDefault="003E299B" w:rsidP="0017256F">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198" w:type="dxa"/>
            <w:tcBorders>
              <w:top w:val="nil"/>
              <w:left w:val="nil"/>
              <w:bottom w:val="nil"/>
              <w:right w:val="nil"/>
            </w:tcBorders>
            <w:shd w:val="clear" w:color="auto" w:fill="auto"/>
            <w:noWrap/>
            <w:vAlign w:val="bottom"/>
            <w:hideMark/>
          </w:tcPr>
          <w:p w14:paraId="4FE32A0F" w14:textId="77777777" w:rsidR="003E299B" w:rsidRPr="002D2AC5" w:rsidRDefault="003E299B" w:rsidP="0017256F">
            <w:pPr>
              <w:widowControl/>
              <w:autoSpaceDE/>
              <w:autoSpaceDN/>
              <w:adjustRightInd/>
              <w:rPr>
                <w:rFonts w:ascii="Arial" w:hAnsi="Arial" w:cs="Arial"/>
                <w:sz w:val="20"/>
                <w:szCs w:val="20"/>
              </w:rPr>
            </w:pPr>
          </w:p>
        </w:tc>
        <w:tc>
          <w:tcPr>
            <w:tcW w:w="1396" w:type="dxa"/>
            <w:tcBorders>
              <w:top w:val="nil"/>
              <w:left w:val="nil"/>
              <w:bottom w:val="nil"/>
              <w:right w:val="nil"/>
            </w:tcBorders>
            <w:shd w:val="clear" w:color="auto" w:fill="auto"/>
            <w:noWrap/>
            <w:vAlign w:val="bottom"/>
            <w:hideMark/>
          </w:tcPr>
          <w:p w14:paraId="58D16B19" w14:textId="77777777" w:rsidR="003E299B" w:rsidRPr="002D2AC5" w:rsidRDefault="003E299B" w:rsidP="0017256F">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590" w:type="dxa"/>
            <w:tcBorders>
              <w:top w:val="nil"/>
              <w:left w:val="nil"/>
              <w:bottom w:val="nil"/>
              <w:right w:val="nil"/>
            </w:tcBorders>
            <w:shd w:val="clear" w:color="auto" w:fill="auto"/>
            <w:noWrap/>
            <w:vAlign w:val="bottom"/>
            <w:hideMark/>
          </w:tcPr>
          <w:p w14:paraId="75067C44" w14:textId="77777777" w:rsidR="003E299B" w:rsidRPr="002D2AC5" w:rsidRDefault="003E299B" w:rsidP="0017256F">
            <w:pPr>
              <w:widowControl/>
              <w:autoSpaceDE/>
              <w:autoSpaceDN/>
              <w:adjustRightInd/>
              <w:jc w:val="right"/>
              <w:rPr>
                <w:rFonts w:ascii="Arial" w:hAnsi="Arial" w:cs="Arial"/>
                <w:sz w:val="20"/>
                <w:szCs w:val="20"/>
              </w:rPr>
            </w:pPr>
            <w:r w:rsidRPr="002D2AC5">
              <w:rPr>
                <w:rFonts w:ascii="Arial" w:hAnsi="Arial" w:cs="Arial"/>
                <w:sz w:val="20"/>
                <w:szCs w:val="20"/>
              </w:rPr>
              <w:t>0</w:t>
            </w:r>
          </w:p>
        </w:tc>
      </w:tr>
      <w:tr w:rsidR="003E299B" w:rsidRPr="002D2AC5" w14:paraId="4663601F" w14:textId="77777777" w:rsidTr="0017256F">
        <w:trPr>
          <w:trHeight w:val="255"/>
        </w:trPr>
        <w:tc>
          <w:tcPr>
            <w:tcW w:w="2171" w:type="dxa"/>
            <w:tcBorders>
              <w:top w:val="nil"/>
              <w:left w:val="nil"/>
              <w:bottom w:val="nil"/>
              <w:right w:val="nil"/>
            </w:tcBorders>
            <w:shd w:val="clear" w:color="auto" w:fill="auto"/>
            <w:noWrap/>
            <w:vAlign w:val="bottom"/>
            <w:hideMark/>
          </w:tcPr>
          <w:p w14:paraId="0F79EED5" w14:textId="77777777" w:rsidR="003E299B" w:rsidRPr="002D2AC5" w:rsidRDefault="003E299B" w:rsidP="0017256F">
            <w:pPr>
              <w:widowControl/>
              <w:autoSpaceDE/>
              <w:autoSpaceDN/>
              <w:adjustRightInd/>
              <w:jc w:val="center"/>
              <w:rPr>
                <w:rFonts w:ascii="Arial" w:hAnsi="Arial" w:cs="Arial"/>
                <w:sz w:val="20"/>
                <w:szCs w:val="20"/>
              </w:rPr>
            </w:pPr>
            <w:r w:rsidRPr="002D2AC5">
              <w:rPr>
                <w:rFonts w:ascii="Arial" w:hAnsi="Arial" w:cs="Arial"/>
                <w:sz w:val="20"/>
                <w:szCs w:val="20"/>
              </w:rPr>
              <w:t>October</w:t>
            </w:r>
          </w:p>
        </w:tc>
        <w:tc>
          <w:tcPr>
            <w:tcW w:w="1104" w:type="dxa"/>
            <w:tcBorders>
              <w:top w:val="nil"/>
              <w:left w:val="nil"/>
              <w:bottom w:val="nil"/>
              <w:right w:val="nil"/>
            </w:tcBorders>
            <w:shd w:val="clear" w:color="auto" w:fill="auto"/>
            <w:noWrap/>
            <w:vAlign w:val="bottom"/>
            <w:hideMark/>
          </w:tcPr>
          <w:p w14:paraId="53CC1EF8" w14:textId="77777777" w:rsidR="003E299B" w:rsidRPr="002D2AC5" w:rsidRDefault="003E299B" w:rsidP="0017256F">
            <w:pPr>
              <w:widowControl/>
              <w:autoSpaceDE/>
              <w:autoSpaceDN/>
              <w:adjustRightInd/>
              <w:jc w:val="center"/>
              <w:rPr>
                <w:rFonts w:ascii="Arial" w:hAnsi="Arial" w:cs="Arial"/>
                <w:sz w:val="20"/>
                <w:szCs w:val="20"/>
              </w:rPr>
            </w:pPr>
            <w:r w:rsidRPr="002D2AC5">
              <w:rPr>
                <w:rFonts w:ascii="Arial" w:hAnsi="Arial" w:cs="Arial"/>
                <w:sz w:val="20"/>
                <w:szCs w:val="20"/>
              </w:rPr>
              <w:t>31</w:t>
            </w:r>
          </w:p>
        </w:tc>
        <w:tc>
          <w:tcPr>
            <w:tcW w:w="1677" w:type="dxa"/>
            <w:tcBorders>
              <w:top w:val="nil"/>
              <w:left w:val="nil"/>
              <w:bottom w:val="nil"/>
              <w:right w:val="nil"/>
            </w:tcBorders>
            <w:shd w:val="clear" w:color="auto" w:fill="auto"/>
            <w:noWrap/>
            <w:vAlign w:val="bottom"/>
            <w:hideMark/>
          </w:tcPr>
          <w:p w14:paraId="58CCF5C5" w14:textId="77777777" w:rsidR="003E299B" w:rsidRPr="002D2AC5" w:rsidRDefault="003E299B" w:rsidP="0017256F">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198" w:type="dxa"/>
            <w:tcBorders>
              <w:top w:val="nil"/>
              <w:left w:val="nil"/>
              <w:bottom w:val="nil"/>
              <w:right w:val="nil"/>
            </w:tcBorders>
            <w:shd w:val="clear" w:color="auto" w:fill="auto"/>
            <w:noWrap/>
            <w:vAlign w:val="bottom"/>
            <w:hideMark/>
          </w:tcPr>
          <w:p w14:paraId="49FD7310" w14:textId="77777777" w:rsidR="003E299B" w:rsidRPr="002D2AC5" w:rsidRDefault="003E299B" w:rsidP="0017256F">
            <w:pPr>
              <w:widowControl/>
              <w:autoSpaceDE/>
              <w:autoSpaceDN/>
              <w:adjustRightInd/>
              <w:rPr>
                <w:rFonts w:ascii="Arial" w:hAnsi="Arial" w:cs="Arial"/>
                <w:sz w:val="20"/>
                <w:szCs w:val="20"/>
              </w:rPr>
            </w:pPr>
          </w:p>
        </w:tc>
        <w:tc>
          <w:tcPr>
            <w:tcW w:w="1396" w:type="dxa"/>
            <w:tcBorders>
              <w:top w:val="nil"/>
              <w:left w:val="nil"/>
              <w:bottom w:val="nil"/>
              <w:right w:val="nil"/>
            </w:tcBorders>
            <w:shd w:val="clear" w:color="auto" w:fill="auto"/>
            <w:noWrap/>
            <w:vAlign w:val="bottom"/>
            <w:hideMark/>
          </w:tcPr>
          <w:p w14:paraId="1B340741" w14:textId="77777777" w:rsidR="003E299B" w:rsidRPr="002D2AC5" w:rsidRDefault="003E299B" w:rsidP="0017256F">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590" w:type="dxa"/>
            <w:tcBorders>
              <w:top w:val="nil"/>
              <w:left w:val="nil"/>
              <w:bottom w:val="nil"/>
              <w:right w:val="nil"/>
            </w:tcBorders>
            <w:shd w:val="clear" w:color="auto" w:fill="auto"/>
            <w:noWrap/>
            <w:vAlign w:val="bottom"/>
            <w:hideMark/>
          </w:tcPr>
          <w:p w14:paraId="3607054E" w14:textId="77777777" w:rsidR="003E299B" w:rsidRPr="002D2AC5" w:rsidRDefault="003E299B" w:rsidP="0017256F">
            <w:pPr>
              <w:widowControl/>
              <w:autoSpaceDE/>
              <w:autoSpaceDN/>
              <w:adjustRightInd/>
              <w:jc w:val="right"/>
              <w:rPr>
                <w:rFonts w:ascii="Arial" w:hAnsi="Arial" w:cs="Arial"/>
                <w:sz w:val="20"/>
                <w:szCs w:val="20"/>
              </w:rPr>
            </w:pPr>
            <w:r w:rsidRPr="002D2AC5">
              <w:rPr>
                <w:rFonts w:ascii="Arial" w:hAnsi="Arial" w:cs="Arial"/>
                <w:sz w:val="20"/>
                <w:szCs w:val="20"/>
              </w:rPr>
              <w:t>0</w:t>
            </w:r>
          </w:p>
        </w:tc>
      </w:tr>
      <w:tr w:rsidR="003E299B" w:rsidRPr="002D2AC5" w14:paraId="51F4AB1E" w14:textId="77777777" w:rsidTr="0017256F">
        <w:trPr>
          <w:trHeight w:val="255"/>
        </w:trPr>
        <w:tc>
          <w:tcPr>
            <w:tcW w:w="2171" w:type="dxa"/>
            <w:tcBorders>
              <w:top w:val="nil"/>
              <w:left w:val="nil"/>
              <w:bottom w:val="nil"/>
              <w:right w:val="nil"/>
            </w:tcBorders>
            <w:shd w:val="clear" w:color="auto" w:fill="auto"/>
            <w:noWrap/>
            <w:vAlign w:val="bottom"/>
            <w:hideMark/>
          </w:tcPr>
          <w:p w14:paraId="6D6B567B" w14:textId="77777777" w:rsidR="003E299B" w:rsidRPr="002D2AC5" w:rsidRDefault="003E299B" w:rsidP="0017256F">
            <w:pPr>
              <w:widowControl/>
              <w:autoSpaceDE/>
              <w:autoSpaceDN/>
              <w:adjustRightInd/>
              <w:jc w:val="center"/>
              <w:rPr>
                <w:rFonts w:ascii="Arial" w:hAnsi="Arial" w:cs="Arial"/>
                <w:sz w:val="20"/>
                <w:szCs w:val="20"/>
              </w:rPr>
            </w:pPr>
            <w:r w:rsidRPr="002D2AC5">
              <w:rPr>
                <w:rFonts w:ascii="Arial" w:hAnsi="Arial" w:cs="Arial"/>
                <w:sz w:val="20"/>
                <w:szCs w:val="20"/>
              </w:rPr>
              <w:t>November</w:t>
            </w:r>
          </w:p>
        </w:tc>
        <w:tc>
          <w:tcPr>
            <w:tcW w:w="1104" w:type="dxa"/>
            <w:tcBorders>
              <w:top w:val="nil"/>
              <w:left w:val="nil"/>
              <w:bottom w:val="nil"/>
              <w:right w:val="nil"/>
            </w:tcBorders>
            <w:shd w:val="clear" w:color="auto" w:fill="auto"/>
            <w:noWrap/>
            <w:vAlign w:val="bottom"/>
            <w:hideMark/>
          </w:tcPr>
          <w:p w14:paraId="49E1A8FD" w14:textId="77777777" w:rsidR="003E299B" w:rsidRPr="002D2AC5" w:rsidRDefault="003E299B" w:rsidP="0017256F">
            <w:pPr>
              <w:widowControl/>
              <w:autoSpaceDE/>
              <w:autoSpaceDN/>
              <w:adjustRightInd/>
              <w:jc w:val="center"/>
              <w:rPr>
                <w:rFonts w:ascii="Arial" w:hAnsi="Arial" w:cs="Arial"/>
                <w:sz w:val="20"/>
                <w:szCs w:val="20"/>
              </w:rPr>
            </w:pPr>
            <w:r w:rsidRPr="002D2AC5">
              <w:rPr>
                <w:rFonts w:ascii="Arial" w:hAnsi="Arial" w:cs="Arial"/>
                <w:sz w:val="20"/>
                <w:szCs w:val="20"/>
              </w:rPr>
              <w:t>30</w:t>
            </w:r>
          </w:p>
        </w:tc>
        <w:tc>
          <w:tcPr>
            <w:tcW w:w="1677" w:type="dxa"/>
            <w:tcBorders>
              <w:top w:val="nil"/>
              <w:left w:val="nil"/>
              <w:bottom w:val="nil"/>
              <w:right w:val="nil"/>
            </w:tcBorders>
            <w:shd w:val="clear" w:color="auto" w:fill="auto"/>
            <w:noWrap/>
            <w:vAlign w:val="bottom"/>
            <w:hideMark/>
          </w:tcPr>
          <w:p w14:paraId="711CD8EF" w14:textId="77777777" w:rsidR="003E299B" w:rsidRPr="002D2AC5" w:rsidRDefault="003E299B" w:rsidP="0017256F">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198" w:type="dxa"/>
            <w:tcBorders>
              <w:top w:val="nil"/>
              <w:left w:val="nil"/>
              <w:bottom w:val="nil"/>
              <w:right w:val="nil"/>
            </w:tcBorders>
            <w:shd w:val="clear" w:color="auto" w:fill="auto"/>
            <w:noWrap/>
            <w:vAlign w:val="bottom"/>
            <w:hideMark/>
          </w:tcPr>
          <w:p w14:paraId="7ABB3FA8" w14:textId="77777777" w:rsidR="003E299B" w:rsidRPr="002D2AC5" w:rsidRDefault="003E299B" w:rsidP="0017256F">
            <w:pPr>
              <w:widowControl/>
              <w:autoSpaceDE/>
              <w:autoSpaceDN/>
              <w:adjustRightInd/>
              <w:rPr>
                <w:rFonts w:ascii="Arial" w:hAnsi="Arial" w:cs="Arial"/>
                <w:sz w:val="20"/>
                <w:szCs w:val="20"/>
              </w:rPr>
            </w:pPr>
          </w:p>
        </w:tc>
        <w:tc>
          <w:tcPr>
            <w:tcW w:w="1396" w:type="dxa"/>
            <w:tcBorders>
              <w:top w:val="nil"/>
              <w:left w:val="nil"/>
              <w:bottom w:val="nil"/>
              <w:right w:val="nil"/>
            </w:tcBorders>
            <w:shd w:val="clear" w:color="auto" w:fill="auto"/>
            <w:noWrap/>
            <w:vAlign w:val="bottom"/>
            <w:hideMark/>
          </w:tcPr>
          <w:p w14:paraId="7C861387" w14:textId="77777777" w:rsidR="003E299B" w:rsidRPr="002D2AC5" w:rsidRDefault="003E299B" w:rsidP="0017256F">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590" w:type="dxa"/>
            <w:tcBorders>
              <w:top w:val="nil"/>
              <w:left w:val="nil"/>
              <w:bottom w:val="nil"/>
              <w:right w:val="nil"/>
            </w:tcBorders>
            <w:shd w:val="clear" w:color="auto" w:fill="auto"/>
            <w:noWrap/>
            <w:vAlign w:val="bottom"/>
            <w:hideMark/>
          </w:tcPr>
          <w:p w14:paraId="3EA819DB" w14:textId="77777777" w:rsidR="003E299B" w:rsidRPr="002D2AC5" w:rsidRDefault="003E299B" w:rsidP="0017256F">
            <w:pPr>
              <w:widowControl/>
              <w:autoSpaceDE/>
              <w:autoSpaceDN/>
              <w:adjustRightInd/>
              <w:jc w:val="right"/>
              <w:rPr>
                <w:rFonts w:ascii="Arial" w:hAnsi="Arial" w:cs="Arial"/>
                <w:sz w:val="20"/>
                <w:szCs w:val="20"/>
              </w:rPr>
            </w:pPr>
            <w:r w:rsidRPr="002D2AC5">
              <w:rPr>
                <w:rFonts w:ascii="Arial" w:hAnsi="Arial" w:cs="Arial"/>
                <w:sz w:val="20"/>
                <w:szCs w:val="20"/>
              </w:rPr>
              <w:t>0</w:t>
            </w:r>
          </w:p>
        </w:tc>
      </w:tr>
      <w:tr w:rsidR="003E299B" w:rsidRPr="002D2AC5" w14:paraId="5E05595A" w14:textId="77777777" w:rsidTr="0017256F">
        <w:trPr>
          <w:trHeight w:val="255"/>
        </w:trPr>
        <w:tc>
          <w:tcPr>
            <w:tcW w:w="2171" w:type="dxa"/>
            <w:tcBorders>
              <w:top w:val="nil"/>
              <w:left w:val="nil"/>
              <w:bottom w:val="nil"/>
              <w:right w:val="nil"/>
            </w:tcBorders>
            <w:shd w:val="clear" w:color="auto" w:fill="auto"/>
            <w:noWrap/>
            <w:vAlign w:val="bottom"/>
            <w:hideMark/>
          </w:tcPr>
          <w:p w14:paraId="32557F75" w14:textId="77777777" w:rsidR="003E299B" w:rsidRPr="002D2AC5" w:rsidRDefault="003E299B" w:rsidP="0017256F">
            <w:pPr>
              <w:widowControl/>
              <w:autoSpaceDE/>
              <w:autoSpaceDN/>
              <w:adjustRightInd/>
              <w:jc w:val="center"/>
              <w:rPr>
                <w:rFonts w:ascii="Arial" w:hAnsi="Arial" w:cs="Arial"/>
                <w:sz w:val="20"/>
                <w:szCs w:val="20"/>
              </w:rPr>
            </w:pPr>
            <w:r w:rsidRPr="002D2AC5">
              <w:rPr>
                <w:rFonts w:ascii="Arial" w:hAnsi="Arial" w:cs="Arial"/>
                <w:sz w:val="20"/>
                <w:szCs w:val="20"/>
              </w:rPr>
              <w:t>December</w:t>
            </w:r>
          </w:p>
        </w:tc>
        <w:tc>
          <w:tcPr>
            <w:tcW w:w="1104" w:type="dxa"/>
            <w:tcBorders>
              <w:top w:val="nil"/>
              <w:left w:val="nil"/>
              <w:bottom w:val="nil"/>
              <w:right w:val="nil"/>
            </w:tcBorders>
            <w:shd w:val="clear" w:color="auto" w:fill="auto"/>
            <w:noWrap/>
            <w:vAlign w:val="bottom"/>
            <w:hideMark/>
          </w:tcPr>
          <w:p w14:paraId="15077204" w14:textId="77777777" w:rsidR="003E299B" w:rsidRPr="002D2AC5" w:rsidRDefault="003E299B" w:rsidP="0017256F">
            <w:pPr>
              <w:widowControl/>
              <w:autoSpaceDE/>
              <w:autoSpaceDN/>
              <w:adjustRightInd/>
              <w:jc w:val="center"/>
              <w:rPr>
                <w:rFonts w:ascii="Arial" w:hAnsi="Arial" w:cs="Arial"/>
                <w:sz w:val="20"/>
                <w:szCs w:val="20"/>
              </w:rPr>
            </w:pPr>
            <w:r w:rsidRPr="002D2AC5">
              <w:rPr>
                <w:rFonts w:ascii="Arial" w:hAnsi="Arial" w:cs="Arial"/>
                <w:sz w:val="20"/>
                <w:szCs w:val="20"/>
              </w:rPr>
              <w:t>31</w:t>
            </w:r>
          </w:p>
        </w:tc>
        <w:tc>
          <w:tcPr>
            <w:tcW w:w="1677" w:type="dxa"/>
            <w:tcBorders>
              <w:top w:val="nil"/>
              <w:left w:val="nil"/>
              <w:bottom w:val="nil"/>
              <w:right w:val="nil"/>
            </w:tcBorders>
            <w:shd w:val="clear" w:color="auto" w:fill="auto"/>
            <w:noWrap/>
            <w:vAlign w:val="bottom"/>
            <w:hideMark/>
          </w:tcPr>
          <w:p w14:paraId="59ADB401" w14:textId="77777777" w:rsidR="003E299B" w:rsidRPr="002D2AC5" w:rsidRDefault="003E299B" w:rsidP="0017256F">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198" w:type="dxa"/>
            <w:tcBorders>
              <w:top w:val="nil"/>
              <w:left w:val="nil"/>
              <w:bottom w:val="nil"/>
              <w:right w:val="nil"/>
            </w:tcBorders>
            <w:shd w:val="clear" w:color="auto" w:fill="auto"/>
            <w:noWrap/>
            <w:vAlign w:val="bottom"/>
            <w:hideMark/>
          </w:tcPr>
          <w:p w14:paraId="77DF7F2C" w14:textId="77777777" w:rsidR="003E299B" w:rsidRPr="002D2AC5" w:rsidRDefault="003E299B" w:rsidP="0017256F">
            <w:pPr>
              <w:widowControl/>
              <w:autoSpaceDE/>
              <w:autoSpaceDN/>
              <w:adjustRightInd/>
              <w:rPr>
                <w:rFonts w:ascii="Arial" w:hAnsi="Arial" w:cs="Arial"/>
                <w:sz w:val="20"/>
                <w:szCs w:val="20"/>
              </w:rPr>
            </w:pPr>
          </w:p>
        </w:tc>
        <w:tc>
          <w:tcPr>
            <w:tcW w:w="1396" w:type="dxa"/>
            <w:tcBorders>
              <w:top w:val="nil"/>
              <w:left w:val="nil"/>
              <w:bottom w:val="nil"/>
              <w:right w:val="nil"/>
            </w:tcBorders>
            <w:shd w:val="clear" w:color="auto" w:fill="auto"/>
            <w:noWrap/>
            <w:vAlign w:val="bottom"/>
            <w:hideMark/>
          </w:tcPr>
          <w:p w14:paraId="541EC201" w14:textId="77777777" w:rsidR="003E299B" w:rsidRPr="002D2AC5" w:rsidRDefault="003E299B" w:rsidP="0017256F">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590" w:type="dxa"/>
            <w:tcBorders>
              <w:top w:val="nil"/>
              <w:left w:val="nil"/>
              <w:bottom w:val="nil"/>
              <w:right w:val="nil"/>
            </w:tcBorders>
            <w:shd w:val="clear" w:color="auto" w:fill="auto"/>
            <w:noWrap/>
            <w:vAlign w:val="bottom"/>
            <w:hideMark/>
          </w:tcPr>
          <w:p w14:paraId="3B05867E" w14:textId="77777777" w:rsidR="003E299B" w:rsidRPr="002D2AC5" w:rsidRDefault="003E299B" w:rsidP="0017256F">
            <w:pPr>
              <w:widowControl/>
              <w:autoSpaceDE/>
              <w:autoSpaceDN/>
              <w:adjustRightInd/>
              <w:jc w:val="right"/>
              <w:rPr>
                <w:rFonts w:ascii="Arial" w:hAnsi="Arial" w:cs="Arial"/>
                <w:sz w:val="20"/>
                <w:szCs w:val="20"/>
              </w:rPr>
            </w:pPr>
            <w:r w:rsidRPr="002D2AC5">
              <w:rPr>
                <w:rFonts w:ascii="Arial" w:hAnsi="Arial" w:cs="Arial"/>
                <w:sz w:val="20"/>
                <w:szCs w:val="20"/>
              </w:rPr>
              <w:t>0</w:t>
            </w:r>
          </w:p>
        </w:tc>
      </w:tr>
      <w:tr w:rsidR="003E299B" w:rsidRPr="002D2AC5" w14:paraId="0F2FB5FA" w14:textId="77777777" w:rsidTr="0017256F">
        <w:trPr>
          <w:trHeight w:val="255"/>
        </w:trPr>
        <w:tc>
          <w:tcPr>
            <w:tcW w:w="2171" w:type="dxa"/>
            <w:tcBorders>
              <w:top w:val="nil"/>
              <w:left w:val="nil"/>
              <w:bottom w:val="nil"/>
              <w:right w:val="nil"/>
            </w:tcBorders>
            <w:shd w:val="clear" w:color="auto" w:fill="auto"/>
            <w:noWrap/>
            <w:vAlign w:val="bottom"/>
            <w:hideMark/>
          </w:tcPr>
          <w:p w14:paraId="0E41B9C6" w14:textId="77777777" w:rsidR="003E299B" w:rsidRPr="002D2AC5" w:rsidRDefault="003E299B" w:rsidP="0017256F">
            <w:pPr>
              <w:widowControl/>
              <w:autoSpaceDE/>
              <w:autoSpaceDN/>
              <w:adjustRightInd/>
              <w:rPr>
                <w:rFonts w:ascii="Arial" w:hAnsi="Arial" w:cs="Arial"/>
                <w:sz w:val="20"/>
                <w:szCs w:val="20"/>
              </w:rPr>
            </w:pPr>
          </w:p>
        </w:tc>
        <w:tc>
          <w:tcPr>
            <w:tcW w:w="1104" w:type="dxa"/>
            <w:tcBorders>
              <w:top w:val="nil"/>
              <w:left w:val="nil"/>
              <w:bottom w:val="nil"/>
              <w:right w:val="nil"/>
            </w:tcBorders>
            <w:shd w:val="clear" w:color="auto" w:fill="auto"/>
            <w:noWrap/>
            <w:vAlign w:val="bottom"/>
            <w:hideMark/>
          </w:tcPr>
          <w:p w14:paraId="0A809FDF" w14:textId="77777777" w:rsidR="003E299B" w:rsidRPr="002D2AC5" w:rsidRDefault="003E299B" w:rsidP="0017256F">
            <w:pPr>
              <w:widowControl/>
              <w:autoSpaceDE/>
              <w:autoSpaceDN/>
              <w:adjustRightInd/>
              <w:jc w:val="center"/>
              <w:rPr>
                <w:rFonts w:ascii="Arial" w:hAnsi="Arial" w:cs="Arial"/>
                <w:sz w:val="20"/>
                <w:szCs w:val="20"/>
              </w:rPr>
            </w:pPr>
          </w:p>
        </w:tc>
        <w:tc>
          <w:tcPr>
            <w:tcW w:w="1677" w:type="dxa"/>
            <w:tcBorders>
              <w:top w:val="nil"/>
              <w:left w:val="nil"/>
              <w:bottom w:val="nil"/>
              <w:right w:val="nil"/>
            </w:tcBorders>
            <w:shd w:val="clear" w:color="auto" w:fill="auto"/>
            <w:noWrap/>
            <w:vAlign w:val="bottom"/>
            <w:hideMark/>
          </w:tcPr>
          <w:p w14:paraId="0381F7AC" w14:textId="77777777" w:rsidR="003E299B" w:rsidRPr="002D2AC5" w:rsidRDefault="003E299B" w:rsidP="0017256F">
            <w:pPr>
              <w:widowControl/>
              <w:autoSpaceDE/>
              <w:autoSpaceDN/>
              <w:adjustRightInd/>
              <w:jc w:val="center"/>
              <w:rPr>
                <w:rFonts w:ascii="Arial" w:hAnsi="Arial" w:cs="Arial"/>
                <w:sz w:val="20"/>
                <w:szCs w:val="20"/>
              </w:rPr>
            </w:pPr>
          </w:p>
        </w:tc>
        <w:tc>
          <w:tcPr>
            <w:tcW w:w="1198" w:type="dxa"/>
            <w:tcBorders>
              <w:top w:val="nil"/>
              <w:left w:val="nil"/>
              <w:bottom w:val="nil"/>
              <w:right w:val="nil"/>
            </w:tcBorders>
            <w:shd w:val="clear" w:color="auto" w:fill="auto"/>
            <w:noWrap/>
            <w:vAlign w:val="bottom"/>
            <w:hideMark/>
          </w:tcPr>
          <w:p w14:paraId="2C0723CE" w14:textId="77777777" w:rsidR="003E299B" w:rsidRPr="002D2AC5" w:rsidRDefault="003E299B" w:rsidP="0017256F">
            <w:pPr>
              <w:widowControl/>
              <w:autoSpaceDE/>
              <w:autoSpaceDN/>
              <w:adjustRightInd/>
              <w:rPr>
                <w:rFonts w:ascii="Arial" w:hAnsi="Arial" w:cs="Arial"/>
                <w:sz w:val="20"/>
                <w:szCs w:val="20"/>
              </w:rPr>
            </w:pPr>
          </w:p>
        </w:tc>
        <w:tc>
          <w:tcPr>
            <w:tcW w:w="1396" w:type="dxa"/>
            <w:tcBorders>
              <w:top w:val="nil"/>
              <w:left w:val="nil"/>
              <w:bottom w:val="nil"/>
              <w:right w:val="nil"/>
            </w:tcBorders>
            <w:shd w:val="clear" w:color="auto" w:fill="auto"/>
            <w:noWrap/>
            <w:vAlign w:val="bottom"/>
            <w:hideMark/>
          </w:tcPr>
          <w:p w14:paraId="28F550A8" w14:textId="77777777" w:rsidR="003E299B" w:rsidRPr="002D2AC5" w:rsidRDefault="003E299B" w:rsidP="0017256F">
            <w:pPr>
              <w:widowControl/>
              <w:autoSpaceDE/>
              <w:autoSpaceDN/>
              <w:adjustRightInd/>
              <w:rPr>
                <w:rFonts w:ascii="Arial" w:hAnsi="Arial" w:cs="Arial"/>
                <w:sz w:val="20"/>
                <w:szCs w:val="20"/>
              </w:rPr>
            </w:pPr>
          </w:p>
        </w:tc>
        <w:tc>
          <w:tcPr>
            <w:tcW w:w="1590" w:type="dxa"/>
            <w:tcBorders>
              <w:top w:val="nil"/>
              <w:left w:val="nil"/>
              <w:bottom w:val="nil"/>
              <w:right w:val="nil"/>
            </w:tcBorders>
            <w:shd w:val="clear" w:color="auto" w:fill="auto"/>
            <w:noWrap/>
            <w:vAlign w:val="bottom"/>
            <w:hideMark/>
          </w:tcPr>
          <w:p w14:paraId="6624070F" w14:textId="77777777" w:rsidR="003E299B" w:rsidRPr="002D2AC5" w:rsidRDefault="003E299B" w:rsidP="0017256F">
            <w:pPr>
              <w:widowControl/>
              <w:autoSpaceDE/>
              <w:autoSpaceDN/>
              <w:adjustRightInd/>
              <w:rPr>
                <w:rFonts w:ascii="Arial" w:hAnsi="Arial" w:cs="Arial"/>
                <w:sz w:val="20"/>
                <w:szCs w:val="20"/>
              </w:rPr>
            </w:pPr>
          </w:p>
        </w:tc>
      </w:tr>
      <w:tr w:rsidR="003E299B" w:rsidRPr="002D2AC5" w14:paraId="26895813" w14:textId="77777777" w:rsidTr="0017256F">
        <w:trPr>
          <w:trHeight w:val="255"/>
        </w:trPr>
        <w:tc>
          <w:tcPr>
            <w:tcW w:w="2171" w:type="dxa"/>
            <w:tcBorders>
              <w:top w:val="nil"/>
              <w:left w:val="nil"/>
              <w:bottom w:val="nil"/>
              <w:right w:val="nil"/>
            </w:tcBorders>
            <w:shd w:val="clear" w:color="auto" w:fill="auto"/>
            <w:noWrap/>
            <w:vAlign w:val="bottom"/>
            <w:hideMark/>
          </w:tcPr>
          <w:p w14:paraId="3464DE09" w14:textId="77777777" w:rsidR="003E299B" w:rsidRPr="002D2AC5" w:rsidRDefault="003E299B" w:rsidP="0017256F">
            <w:pPr>
              <w:widowControl/>
              <w:autoSpaceDE/>
              <w:autoSpaceDN/>
              <w:adjustRightInd/>
              <w:rPr>
                <w:rFonts w:ascii="Arial" w:hAnsi="Arial" w:cs="Arial"/>
                <w:sz w:val="20"/>
                <w:szCs w:val="20"/>
              </w:rPr>
            </w:pPr>
          </w:p>
        </w:tc>
        <w:tc>
          <w:tcPr>
            <w:tcW w:w="1104" w:type="dxa"/>
            <w:tcBorders>
              <w:top w:val="nil"/>
              <w:left w:val="nil"/>
              <w:bottom w:val="nil"/>
              <w:right w:val="nil"/>
            </w:tcBorders>
            <w:shd w:val="clear" w:color="auto" w:fill="auto"/>
            <w:noWrap/>
            <w:vAlign w:val="bottom"/>
            <w:hideMark/>
          </w:tcPr>
          <w:p w14:paraId="1CA6CB2D" w14:textId="77777777" w:rsidR="003E299B" w:rsidRPr="002D2AC5" w:rsidRDefault="003E299B" w:rsidP="0017256F">
            <w:pPr>
              <w:widowControl/>
              <w:autoSpaceDE/>
              <w:autoSpaceDN/>
              <w:adjustRightInd/>
              <w:jc w:val="center"/>
              <w:rPr>
                <w:rFonts w:ascii="Arial" w:hAnsi="Arial" w:cs="Arial"/>
                <w:sz w:val="20"/>
                <w:szCs w:val="20"/>
              </w:rPr>
            </w:pPr>
          </w:p>
        </w:tc>
        <w:tc>
          <w:tcPr>
            <w:tcW w:w="1677" w:type="dxa"/>
            <w:tcBorders>
              <w:top w:val="nil"/>
              <w:left w:val="nil"/>
              <w:bottom w:val="nil"/>
              <w:right w:val="nil"/>
            </w:tcBorders>
            <w:shd w:val="clear" w:color="auto" w:fill="auto"/>
            <w:noWrap/>
            <w:vAlign w:val="bottom"/>
            <w:hideMark/>
          </w:tcPr>
          <w:p w14:paraId="45CD30E6" w14:textId="77777777" w:rsidR="003E299B" w:rsidRPr="002D2AC5" w:rsidRDefault="003E299B" w:rsidP="0017256F">
            <w:pPr>
              <w:widowControl/>
              <w:autoSpaceDE/>
              <w:autoSpaceDN/>
              <w:adjustRightInd/>
              <w:jc w:val="center"/>
              <w:rPr>
                <w:rFonts w:ascii="Arial" w:hAnsi="Arial" w:cs="Arial"/>
                <w:sz w:val="20"/>
                <w:szCs w:val="20"/>
              </w:rPr>
            </w:pPr>
          </w:p>
        </w:tc>
        <w:tc>
          <w:tcPr>
            <w:tcW w:w="2594" w:type="dxa"/>
            <w:gridSpan w:val="2"/>
            <w:tcBorders>
              <w:top w:val="nil"/>
              <w:left w:val="nil"/>
              <w:bottom w:val="nil"/>
              <w:right w:val="nil"/>
            </w:tcBorders>
            <w:shd w:val="clear" w:color="auto" w:fill="auto"/>
            <w:noWrap/>
            <w:vAlign w:val="bottom"/>
            <w:hideMark/>
          </w:tcPr>
          <w:p w14:paraId="6BD9C031" w14:textId="77777777" w:rsidR="003E299B" w:rsidRPr="002D2AC5" w:rsidRDefault="003E299B" w:rsidP="0017256F">
            <w:pPr>
              <w:widowControl/>
              <w:autoSpaceDE/>
              <w:autoSpaceDN/>
              <w:adjustRightInd/>
              <w:jc w:val="right"/>
              <w:rPr>
                <w:rFonts w:ascii="Arial" w:hAnsi="Arial" w:cs="Arial"/>
                <w:sz w:val="20"/>
                <w:szCs w:val="20"/>
              </w:rPr>
            </w:pPr>
            <w:r w:rsidRPr="002D2AC5">
              <w:rPr>
                <w:rFonts w:ascii="Arial" w:hAnsi="Arial" w:cs="Arial"/>
                <w:sz w:val="20"/>
                <w:szCs w:val="20"/>
              </w:rPr>
              <w:t>Total Storage Necessary</w:t>
            </w:r>
          </w:p>
        </w:tc>
        <w:tc>
          <w:tcPr>
            <w:tcW w:w="1590" w:type="dxa"/>
            <w:tcBorders>
              <w:top w:val="nil"/>
              <w:left w:val="nil"/>
              <w:bottom w:val="nil"/>
              <w:right w:val="nil"/>
            </w:tcBorders>
            <w:shd w:val="clear" w:color="auto" w:fill="auto"/>
            <w:noWrap/>
            <w:vAlign w:val="bottom"/>
            <w:hideMark/>
          </w:tcPr>
          <w:p w14:paraId="1BAF136F" w14:textId="77777777" w:rsidR="003E299B" w:rsidRPr="002D2AC5" w:rsidRDefault="003E299B" w:rsidP="0017256F">
            <w:pPr>
              <w:widowControl/>
              <w:autoSpaceDE/>
              <w:autoSpaceDN/>
              <w:adjustRightInd/>
              <w:jc w:val="right"/>
              <w:rPr>
                <w:rFonts w:ascii="Arial" w:hAnsi="Arial" w:cs="Arial"/>
                <w:sz w:val="20"/>
                <w:szCs w:val="20"/>
              </w:rPr>
            </w:pPr>
            <w:r w:rsidRPr="002D2AC5">
              <w:rPr>
                <w:rFonts w:ascii="Arial" w:hAnsi="Arial" w:cs="Arial"/>
                <w:sz w:val="20"/>
                <w:szCs w:val="20"/>
              </w:rPr>
              <w:t>0</w:t>
            </w:r>
          </w:p>
        </w:tc>
      </w:tr>
    </w:tbl>
    <w:p w14:paraId="7E04A711" w14:textId="77777777" w:rsidR="006377CA" w:rsidRDefault="006377CA" w:rsidP="003E299B">
      <w:pPr>
        <w:pStyle w:val="ListParagraph"/>
        <w:ind w:left="360"/>
        <w:rPr>
          <w:rFonts w:cs="Arial"/>
          <w:sz w:val="24"/>
          <w:szCs w:val="24"/>
        </w:rPr>
      </w:pPr>
    </w:p>
    <w:p w14:paraId="138A3309" w14:textId="77777777" w:rsidR="003E299B" w:rsidRPr="005F0095" w:rsidRDefault="003E299B" w:rsidP="003E299B">
      <w:pPr>
        <w:pStyle w:val="ListParagraph"/>
        <w:ind w:left="360"/>
        <w:rPr>
          <w:rFonts w:cs="Arial"/>
          <w:sz w:val="24"/>
          <w:szCs w:val="24"/>
        </w:rPr>
      </w:pPr>
      <w:r w:rsidRPr="005F0095">
        <w:rPr>
          <w:rFonts w:cs="Arial"/>
          <w:sz w:val="24"/>
          <w:szCs w:val="24"/>
        </w:rPr>
        <w:t xml:space="preserve">Flow to Pond   </w:t>
      </w:r>
      <w:proofErr w:type="gramStart"/>
      <w:r w:rsidRPr="005F0095">
        <w:rPr>
          <w:rFonts w:cs="Arial"/>
          <w:sz w:val="24"/>
          <w:szCs w:val="24"/>
        </w:rPr>
        <w:t>=  (</w:t>
      </w:r>
      <w:proofErr w:type="gramEnd"/>
      <w:r w:rsidRPr="005F0095">
        <w:rPr>
          <w:rFonts w:cs="Arial"/>
          <w:sz w:val="24"/>
          <w:szCs w:val="24"/>
        </w:rPr>
        <w:t>Effluent Flow (MGD)) * (# of Days)* (3.0684)</w:t>
      </w:r>
    </w:p>
    <w:p w14:paraId="37D49D7D" w14:textId="77777777" w:rsidR="003E299B" w:rsidRPr="005F0095" w:rsidRDefault="003E299B" w:rsidP="003E299B">
      <w:pPr>
        <w:pStyle w:val="ListParagraph"/>
        <w:ind w:left="360"/>
        <w:rPr>
          <w:rFonts w:cs="Arial"/>
          <w:sz w:val="24"/>
          <w:szCs w:val="24"/>
          <w:vertAlign w:val="superscript"/>
        </w:rPr>
      </w:pPr>
      <w:r w:rsidRPr="005F0095">
        <w:rPr>
          <w:rFonts w:cs="Arial"/>
          <w:sz w:val="24"/>
          <w:szCs w:val="24"/>
        </w:rPr>
        <w:t xml:space="preserve">Evaporation Rate = </w:t>
      </w:r>
      <w:r w:rsidR="006377CA">
        <w:rPr>
          <w:rFonts w:cs="Arial"/>
          <w:sz w:val="24"/>
          <w:szCs w:val="24"/>
        </w:rPr>
        <w:t>A</w:t>
      </w:r>
      <w:r w:rsidR="006377CA" w:rsidRPr="006377CA">
        <w:rPr>
          <w:rFonts w:cs="Arial"/>
          <w:sz w:val="24"/>
          <w:szCs w:val="24"/>
        </w:rPr>
        <w:t>verage monthly net evaporation</w:t>
      </w:r>
      <w:r w:rsidR="006377CA" w:rsidRPr="006377CA">
        <w:rPr>
          <w:rFonts w:cs="Arial"/>
          <w:sz w:val="24"/>
          <w:szCs w:val="24"/>
          <w:vertAlign w:val="superscript"/>
        </w:rPr>
        <w:t>1</w:t>
      </w:r>
    </w:p>
    <w:p w14:paraId="72AA873E" w14:textId="77777777" w:rsidR="003E299B" w:rsidRPr="005F0095" w:rsidRDefault="003E299B" w:rsidP="003E299B">
      <w:pPr>
        <w:pStyle w:val="ListParagraph"/>
        <w:ind w:left="360"/>
        <w:rPr>
          <w:rFonts w:cs="Arial"/>
          <w:sz w:val="24"/>
          <w:szCs w:val="24"/>
        </w:rPr>
      </w:pPr>
      <w:r w:rsidRPr="005F0095">
        <w:rPr>
          <w:rFonts w:cs="Arial"/>
          <w:sz w:val="24"/>
          <w:szCs w:val="24"/>
        </w:rPr>
        <w:t>Evaporation From Pond = (Pond Surface Acres) * (Evaporation Rate)</w:t>
      </w:r>
    </w:p>
    <w:p w14:paraId="131356A1" w14:textId="77777777" w:rsidR="003E299B" w:rsidRPr="005F0095" w:rsidRDefault="003E299B" w:rsidP="003E299B">
      <w:pPr>
        <w:pStyle w:val="ListParagraph"/>
        <w:ind w:left="360"/>
        <w:rPr>
          <w:rFonts w:cs="Arial"/>
          <w:sz w:val="24"/>
          <w:szCs w:val="24"/>
        </w:rPr>
      </w:pPr>
      <w:r w:rsidRPr="005F0095">
        <w:rPr>
          <w:rFonts w:cs="Arial"/>
          <w:sz w:val="24"/>
          <w:szCs w:val="24"/>
        </w:rPr>
        <w:t xml:space="preserve">Storage </w:t>
      </w:r>
      <w:proofErr w:type="gramStart"/>
      <w:r w:rsidRPr="005F0095">
        <w:rPr>
          <w:rFonts w:cs="Arial"/>
          <w:sz w:val="24"/>
          <w:szCs w:val="24"/>
        </w:rPr>
        <w:t>Requirement  =</w:t>
      </w:r>
      <w:proofErr w:type="gramEnd"/>
      <w:r w:rsidRPr="005F0095">
        <w:rPr>
          <w:rFonts w:cs="Arial"/>
          <w:sz w:val="24"/>
          <w:szCs w:val="24"/>
        </w:rPr>
        <w:t xml:space="preserve">  (Flow to Pond) - (Evaporation From Pond)</w:t>
      </w:r>
    </w:p>
    <w:p w14:paraId="67EF10C3" w14:textId="77777777" w:rsidR="003E299B" w:rsidRDefault="003E299B" w:rsidP="003E299B">
      <w:pPr>
        <w:pStyle w:val="ListParagraph"/>
        <w:ind w:left="360"/>
        <w:rPr>
          <w:rFonts w:cs="Arial"/>
          <w:sz w:val="24"/>
          <w:szCs w:val="24"/>
        </w:rPr>
      </w:pPr>
      <w:r w:rsidRPr="005F0095">
        <w:rPr>
          <w:rFonts w:cs="Arial"/>
          <w:sz w:val="24"/>
          <w:szCs w:val="24"/>
        </w:rPr>
        <w:t xml:space="preserve">Total Storage </w:t>
      </w:r>
      <w:proofErr w:type="gramStart"/>
      <w:r w:rsidRPr="005F0095">
        <w:rPr>
          <w:rFonts w:cs="Arial"/>
          <w:sz w:val="24"/>
          <w:szCs w:val="24"/>
        </w:rPr>
        <w:t>Necessary  =</w:t>
      </w:r>
      <w:proofErr w:type="gramEnd"/>
      <w:r w:rsidRPr="005F0095">
        <w:rPr>
          <w:rFonts w:cs="Arial"/>
          <w:sz w:val="24"/>
          <w:szCs w:val="24"/>
        </w:rPr>
        <w:t xml:space="preserve">  SUM (Storage Requirement)</w:t>
      </w:r>
    </w:p>
    <w:p w14:paraId="59630478" w14:textId="77777777" w:rsidR="006377CA" w:rsidRDefault="006377CA" w:rsidP="003E299B">
      <w:pPr>
        <w:pStyle w:val="ListParagraph"/>
        <w:ind w:left="360"/>
        <w:rPr>
          <w:rFonts w:cs="Arial"/>
          <w:sz w:val="24"/>
          <w:szCs w:val="24"/>
        </w:rPr>
      </w:pPr>
    </w:p>
    <w:p w14:paraId="46AF648F" w14:textId="77777777" w:rsidR="00196CE7" w:rsidRPr="006377CA" w:rsidRDefault="006377CA" w:rsidP="006377CA">
      <w:pPr>
        <w:pStyle w:val="ListParagraph"/>
        <w:spacing w:after="240"/>
        <w:ind w:left="0"/>
        <w:rPr>
          <w:sz w:val="20"/>
        </w:rPr>
      </w:pPr>
      <w:r w:rsidRPr="006377CA">
        <w:rPr>
          <w:rFonts w:cs="Arial"/>
          <w:sz w:val="20"/>
          <w:vertAlign w:val="superscript"/>
        </w:rPr>
        <w:t>1</w:t>
      </w:r>
      <w:r w:rsidRPr="006377CA">
        <w:rPr>
          <w:rFonts w:cs="Arial"/>
          <w:sz w:val="20"/>
        </w:rPr>
        <w:t xml:space="preserve">Texas Water Development Board Lake Evaporation and Precipitation data for </w:t>
      </w:r>
      <w:r>
        <w:rPr>
          <w:rFonts w:cs="Arial"/>
          <w:sz w:val="20"/>
        </w:rPr>
        <w:t>the appropriate Quadrangle</w:t>
      </w:r>
      <w:r w:rsidRPr="006377CA">
        <w:rPr>
          <w:rFonts w:cs="Arial"/>
          <w:sz w:val="20"/>
        </w:rPr>
        <w:t xml:space="preserve"> for the period of record 1954 through present.</w:t>
      </w:r>
    </w:p>
    <w:p w14:paraId="51B18A2E" w14:textId="77777777" w:rsidR="00196CE7" w:rsidRDefault="00196CE7">
      <w:pPr>
        <w:widowControl/>
        <w:autoSpaceDE/>
        <w:autoSpaceDN/>
        <w:adjustRightInd/>
        <w:rPr>
          <w:rFonts w:ascii="Georgia" w:hAnsi="Georgia"/>
          <w:sz w:val="22"/>
          <w:szCs w:val="22"/>
          <w:lang w:eastAsia="ko-KR"/>
        </w:rPr>
      </w:pPr>
      <w:r>
        <w:rPr>
          <w:rFonts w:ascii="Georgia" w:hAnsi="Georgia"/>
          <w:sz w:val="22"/>
          <w:szCs w:val="22"/>
          <w:lang w:eastAsia="ko-KR"/>
        </w:rPr>
        <w:br w:type="page"/>
      </w:r>
    </w:p>
    <w:p w14:paraId="230EE473" w14:textId="77777777" w:rsidR="003E299B" w:rsidRDefault="005F0095" w:rsidP="006377CA">
      <w:pPr>
        <w:pStyle w:val="Heading1"/>
        <w:spacing w:before="0" w:after="0"/>
        <w:jc w:val="center"/>
        <w:rPr>
          <w:lang w:eastAsia="ko-KR"/>
        </w:rPr>
      </w:pPr>
      <w:r w:rsidRPr="005F0095">
        <w:rPr>
          <w:lang w:eastAsia="ko-KR"/>
        </w:rPr>
        <w:lastRenderedPageBreak/>
        <w:t>Appendix A</w:t>
      </w:r>
      <w:r w:rsidR="003E299B">
        <w:rPr>
          <w:lang w:eastAsia="ko-KR"/>
        </w:rPr>
        <w:t xml:space="preserve"> </w:t>
      </w:r>
    </w:p>
    <w:p w14:paraId="0D5ECC2C" w14:textId="77777777" w:rsidR="005F0095" w:rsidRPr="005F0095" w:rsidRDefault="005F0095" w:rsidP="006377CA">
      <w:pPr>
        <w:pStyle w:val="Heading1"/>
        <w:spacing w:before="0" w:after="0"/>
        <w:jc w:val="center"/>
        <w:rPr>
          <w:lang w:eastAsia="ko-KR"/>
        </w:rPr>
      </w:pPr>
      <w:r w:rsidRPr="005F0095">
        <w:rPr>
          <w:lang w:eastAsia="ko-KR"/>
        </w:rPr>
        <w:t>Evaporation Pond Evaluation</w:t>
      </w:r>
    </w:p>
    <w:p w14:paraId="08CB76E6" w14:textId="77777777" w:rsidR="005F0095" w:rsidRPr="005F0095" w:rsidRDefault="005F0095" w:rsidP="006377CA">
      <w:pPr>
        <w:pStyle w:val="Heading1"/>
        <w:spacing w:before="0" w:after="0"/>
        <w:jc w:val="center"/>
        <w:rPr>
          <w:lang w:eastAsia="ko-KR"/>
        </w:rPr>
      </w:pPr>
      <w:r w:rsidRPr="005F0095">
        <w:rPr>
          <w:lang w:eastAsia="ko-KR"/>
        </w:rPr>
        <w:t>Critical Condition Evaluation</w:t>
      </w:r>
    </w:p>
    <w:p w14:paraId="009D10E7" w14:textId="77777777" w:rsidR="005F0095" w:rsidRPr="005F0095" w:rsidRDefault="005F0095" w:rsidP="006377CA">
      <w:pPr>
        <w:widowControl/>
        <w:autoSpaceDE/>
        <w:autoSpaceDN/>
        <w:adjustRightInd/>
        <w:spacing w:before="240"/>
        <w:rPr>
          <w:rFonts w:ascii="Georgia" w:hAnsi="Georgia" w:cs="Arial"/>
        </w:rPr>
      </w:pPr>
      <w:r w:rsidRPr="005F0095">
        <w:rPr>
          <w:rFonts w:ascii="Georgia" w:hAnsi="Georgia" w:cs="Arial"/>
        </w:rPr>
        <w:t>The critical condition evaluation is designed to evaluate the storage capacity of the pond(s) under a "worst case scenario."  The worst case scenario is defined as the 25 year lowest net evaporation assuming daily flow to the pond at the permitted</w:t>
      </w:r>
      <w:r>
        <w:rPr>
          <w:rFonts w:ascii="Georgia" w:hAnsi="Georgia" w:cs="Arial"/>
        </w:rPr>
        <w:t xml:space="preserve"> </w:t>
      </w:r>
      <w:r w:rsidRPr="005F0095">
        <w:rPr>
          <w:rFonts w:ascii="Georgia" w:hAnsi="Georgia" w:cs="Arial"/>
        </w:rPr>
        <w:t>rate. The pond's storage capacity is considered adequate when the Total Storage Necessary is less than or equal to the Pond Storage Volume (the pond could contain all wastewater discharged when evaporation is lowest).</w:t>
      </w:r>
    </w:p>
    <w:p w14:paraId="249E1C00" w14:textId="77777777" w:rsidR="005F0095" w:rsidRPr="005F0095" w:rsidRDefault="005F0095" w:rsidP="005F0095">
      <w:pPr>
        <w:widowControl/>
        <w:autoSpaceDE/>
        <w:autoSpaceDN/>
        <w:adjustRightInd/>
        <w:rPr>
          <w:rFonts w:ascii="Georgia" w:hAnsi="Georgia" w:cs="Arial"/>
        </w:rPr>
      </w:pPr>
    </w:p>
    <w:p w14:paraId="60A4FAAD" w14:textId="77777777" w:rsidR="005F0095" w:rsidRPr="005F0095" w:rsidRDefault="005F0095" w:rsidP="005F0095">
      <w:pPr>
        <w:widowControl/>
        <w:autoSpaceDE/>
        <w:autoSpaceDN/>
        <w:adjustRightInd/>
        <w:rPr>
          <w:rFonts w:ascii="Georgia" w:hAnsi="Georgia" w:cs="Arial"/>
        </w:rPr>
      </w:pPr>
      <w:r w:rsidRPr="005F0095">
        <w:rPr>
          <w:rFonts w:ascii="Georgia" w:hAnsi="Georgia" w:cs="Arial"/>
        </w:rPr>
        <w:t>The following is a summary of calculations performed in determining the Total Storage Necessary:</w:t>
      </w:r>
    </w:p>
    <w:p w14:paraId="3431998D" w14:textId="77777777" w:rsidR="003E299B" w:rsidRDefault="003E299B" w:rsidP="005F0095">
      <w:pPr>
        <w:widowControl/>
        <w:autoSpaceDE/>
        <w:autoSpaceDN/>
        <w:adjustRightInd/>
        <w:rPr>
          <w:rFonts w:ascii="Georgia" w:hAnsi="Georgia" w:cs="Arial"/>
        </w:rPr>
      </w:pPr>
    </w:p>
    <w:p w14:paraId="6DDC7828" w14:textId="77777777" w:rsidR="005F0095" w:rsidRPr="005F0095" w:rsidRDefault="005F0095" w:rsidP="005F0095">
      <w:pPr>
        <w:widowControl/>
        <w:autoSpaceDE/>
        <w:autoSpaceDN/>
        <w:adjustRightInd/>
        <w:rPr>
          <w:rFonts w:ascii="Georgia" w:hAnsi="Georgia" w:cs="Arial"/>
        </w:rPr>
      </w:pPr>
      <w:r w:rsidRPr="005F0095">
        <w:rPr>
          <w:rFonts w:ascii="Georgia" w:hAnsi="Georgia" w:cs="Arial"/>
        </w:rPr>
        <w:t>Effluent Flow, in MGD:</w:t>
      </w:r>
      <w:r w:rsidR="003E299B">
        <w:rPr>
          <w:rFonts w:ascii="Georgia" w:hAnsi="Georgia" w:cs="Arial"/>
        </w:rPr>
        <w:t xml:space="preserve"> _______</w:t>
      </w:r>
    </w:p>
    <w:p w14:paraId="3DFA90BD" w14:textId="77777777" w:rsidR="005F0095" w:rsidRPr="005F0095" w:rsidRDefault="005F0095" w:rsidP="005F0095">
      <w:pPr>
        <w:widowControl/>
        <w:autoSpaceDE/>
        <w:autoSpaceDN/>
        <w:adjustRightInd/>
        <w:rPr>
          <w:rFonts w:ascii="Georgia" w:hAnsi="Georgia" w:cs="Arial"/>
        </w:rPr>
      </w:pPr>
      <w:r w:rsidRPr="005F0095">
        <w:rPr>
          <w:rFonts w:ascii="Georgia" w:hAnsi="Georgia" w:cs="Arial"/>
        </w:rPr>
        <w:t>Pond Surface Acres:</w:t>
      </w:r>
      <w:r w:rsidR="003E299B">
        <w:rPr>
          <w:rFonts w:ascii="Georgia" w:hAnsi="Georgia" w:cs="Arial"/>
        </w:rPr>
        <w:t xml:space="preserve"> _______</w:t>
      </w:r>
    </w:p>
    <w:p w14:paraId="508F8664" w14:textId="77777777" w:rsidR="005F0095" w:rsidRDefault="005F0095" w:rsidP="005F0095">
      <w:pPr>
        <w:widowControl/>
        <w:autoSpaceDE/>
        <w:autoSpaceDN/>
        <w:adjustRightInd/>
        <w:rPr>
          <w:rFonts w:ascii="Georgia" w:hAnsi="Georgia" w:cs="Arial"/>
        </w:rPr>
      </w:pPr>
      <w:r w:rsidRPr="005F0095">
        <w:rPr>
          <w:rFonts w:ascii="Georgia" w:hAnsi="Georgia" w:cs="Arial"/>
        </w:rPr>
        <w:t xml:space="preserve">Pond Storage Volume, in acre-feet: </w:t>
      </w:r>
      <w:r w:rsidR="003E299B">
        <w:rPr>
          <w:rFonts w:ascii="Georgia" w:hAnsi="Georgia" w:cs="Arial"/>
        </w:rPr>
        <w:t>_______</w:t>
      </w:r>
    </w:p>
    <w:p w14:paraId="2D237B1A" w14:textId="77777777" w:rsidR="003E299B" w:rsidRPr="005F0095" w:rsidRDefault="003E299B" w:rsidP="005F0095">
      <w:pPr>
        <w:widowControl/>
        <w:autoSpaceDE/>
        <w:autoSpaceDN/>
        <w:adjustRightInd/>
        <w:rPr>
          <w:rFonts w:ascii="Georgia" w:hAnsi="Georgia" w:cs="Arial"/>
        </w:rPr>
      </w:pPr>
      <w:r>
        <w:rPr>
          <w:rFonts w:ascii="Georgia" w:hAnsi="Georgia" w:cs="Arial"/>
        </w:rPr>
        <w:t>TWDB Quadrangle: _______</w:t>
      </w:r>
    </w:p>
    <w:p w14:paraId="453666F1" w14:textId="77777777" w:rsidR="005F0095" w:rsidRPr="005F0095" w:rsidRDefault="005F0095" w:rsidP="005F0095">
      <w:pPr>
        <w:widowControl/>
        <w:autoSpaceDE/>
        <w:autoSpaceDN/>
        <w:adjustRightInd/>
        <w:rPr>
          <w:rFonts w:ascii="Georgia" w:hAnsi="Georgia"/>
          <w:lang w:eastAsia="ko-KR"/>
        </w:rPr>
      </w:pPr>
    </w:p>
    <w:tbl>
      <w:tblPr>
        <w:tblW w:w="9136" w:type="dxa"/>
        <w:tblInd w:w="93" w:type="dxa"/>
        <w:tblLook w:val="04A0" w:firstRow="1" w:lastRow="0" w:firstColumn="1" w:lastColumn="0" w:noHBand="0" w:noVBand="1"/>
      </w:tblPr>
      <w:tblGrid>
        <w:gridCol w:w="2171"/>
        <w:gridCol w:w="1104"/>
        <w:gridCol w:w="1677"/>
        <w:gridCol w:w="1198"/>
        <w:gridCol w:w="1396"/>
        <w:gridCol w:w="1590"/>
      </w:tblGrid>
      <w:tr w:rsidR="002D2AC5" w:rsidRPr="002D2AC5" w14:paraId="6CEF8DED" w14:textId="77777777" w:rsidTr="002D2AC5">
        <w:trPr>
          <w:trHeight w:val="255"/>
        </w:trPr>
        <w:tc>
          <w:tcPr>
            <w:tcW w:w="2171" w:type="dxa"/>
            <w:tcBorders>
              <w:top w:val="nil"/>
              <w:left w:val="nil"/>
              <w:bottom w:val="nil"/>
              <w:right w:val="nil"/>
            </w:tcBorders>
            <w:shd w:val="clear" w:color="auto" w:fill="auto"/>
            <w:noWrap/>
            <w:vAlign w:val="bottom"/>
            <w:hideMark/>
          </w:tcPr>
          <w:p w14:paraId="531804DD" w14:textId="77777777" w:rsidR="002D2AC5" w:rsidRPr="002D2AC5" w:rsidRDefault="002D2AC5" w:rsidP="002D2AC5">
            <w:pPr>
              <w:widowControl/>
              <w:autoSpaceDE/>
              <w:autoSpaceDN/>
              <w:adjustRightInd/>
              <w:jc w:val="center"/>
              <w:rPr>
                <w:rFonts w:ascii="Arial" w:hAnsi="Arial" w:cs="Arial"/>
                <w:b/>
                <w:bCs/>
                <w:sz w:val="20"/>
                <w:szCs w:val="20"/>
                <w:u w:val="single"/>
              </w:rPr>
            </w:pPr>
            <w:r w:rsidRPr="002D2AC5">
              <w:rPr>
                <w:rFonts w:ascii="Arial" w:hAnsi="Arial" w:cs="Arial"/>
                <w:b/>
                <w:bCs/>
                <w:sz w:val="20"/>
                <w:szCs w:val="20"/>
                <w:u w:val="single"/>
              </w:rPr>
              <w:t>Month</w:t>
            </w:r>
          </w:p>
        </w:tc>
        <w:tc>
          <w:tcPr>
            <w:tcW w:w="1104" w:type="dxa"/>
            <w:tcBorders>
              <w:top w:val="nil"/>
              <w:left w:val="nil"/>
              <w:bottom w:val="nil"/>
              <w:right w:val="nil"/>
            </w:tcBorders>
            <w:shd w:val="clear" w:color="auto" w:fill="auto"/>
            <w:noWrap/>
            <w:vAlign w:val="bottom"/>
            <w:hideMark/>
          </w:tcPr>
          <w:p w14:paraId="5B7F7FE7" w14:textId="77777777" w:rsidR="002D2AC5" w:rsidRPr="002D2AC5" w:rsidRDefault="002D2AC5" w:rsidP="002D2AC5">
            <w:pPr>
              <w:widowControl/>
              <w:autoSpaceDE/>
              <w:autoSpaceDN/>
              <w:adjustRightInd/>
              <w:jc w:val="center"/>
              <w:rPr>
                <w:rFonts w:ascii="Arial" w:hAnsi="Arial" w:cs="Arial"/>
                <w:b/>
                <w:bCs/>
                <w:sz w:val="20"/>
                <w:szCs w:val="20"/>
                <w:u w:val="single"/>
              </w:rPr>
            </w:pPr>
            <w:r w:rsidRPr="002D2AC5">
              <w:rPr>
                <w:rFonts w:ascii="Arial" w:hAnsi="Arial" w:cs="Arial"/>
                <w:b/>
                <w:bCs/>
                <w:sz w:val="20"/>
                <w:szCs w:val="20"/>
                <w:u w:val="single"/>
              </w:rPr>
              <w:t># of Days</w:t>
            </w:r>
          </w:p>
        </w:tc>
        <w:tc>
          <w:tcPr>
            <w:tcW w:w="1677" w:type="dxa"/>
            <w:tcBorders>
              <w:top w:val="nil"/>
              <w:left w:val="nil"/>
              <w:bottom w:val="nil"/>
              <w:right w:val="nil"/>
            </w:tcBorders>
            <w:shd w:val="clear" w:color="auto" w:fill="auto"/>
            <w:noWrap/>
            <w:vAlign w:val="bottom"/>
            <w:hideMark/>
          </w:tcPr>
          <w:p w14:paraId="455AB728" w14:textId="77777777" w:rsidR="002D2AC5" w:rsidRPr="002D2AC5" w:rsidRDefault="005F0095" w:rsidP="002D2AC5">
            <w:pPr>
              <w:widowControl/>
              <w:autoSpaceDE/>
              <w:autoSpaceDN/>
              <w:adjustRightInd/>
              <w:jc w:val="center"/>
              <w:rPr>
                <w:rFonts w:ascii="Arial" w:hAnsi="Arial" w:cs="Arial"/>
                <w:b/>
                <w:bCs/>
                <w:sz w:val="20"/>
                <w:szCs w:val="20"/>
                <w:u w:val="single"/>
              </w:rPr>
            </w:pPr>
            <w:r w:rsidRPr="002D2AC5">
              <w:rPr>
                <w:rFonts w:ascii="Arial" w:hAnsi="Arial" w:cs="Arial"/>
                <w:b/>
                <w:bCs/>
                <w:sz w:val="20"/>
                <w:szCs w:val="20"/>
              </w:rPr>
              <w:t>Flow to Pond</w:t>
            </w:r>
            <w:r w:rsidRPr="002D2AC5">
              <w:rPr>
                <w:rFonts w:ascii="Arial" w:hAnsi="Arial" w:cs="Arial"/>
                <w:b/>
                <w:bCs/>
                <w:sz w:val="20"/>
                <w:szCs w:val="20"/>
                <w:u w:val="single"/>
              </w:rPr>
              <w:t xml:space="preserve"> </w:t>
            </w:r>
            <w:r w:rsidR="002D2AC5" w:rsidRPr="002D2AC5">
              <w:rPr>
                <w:rFonts w:ascii="Arial" w:hAnsi="Arial" w:cs="Arial"/>
                <w:b/>
                <w:bCs/>
                <w:sz w:val="20"/>
                <w:szCs w:val="20"/>
                <w:u w:val="single"/>
              </w:rPr>
              <w:t>(acre-feet)</w:t>
            </w:r>
          </w:p>
        </w:tc>
        <w:tc>
          <w:tcPr>
            <w:tcW w:w="1198" w:type="dxa"/>
            <w:tcBorders>
              <w:top w:val="nil"/>
              <w:left w:val="nil"/>
              <w:bottom w:val="nil"/>
              <w:right w:val="nil"/>
            </w:tcBorders>
            <w:shd w:val="clear" w:color="auto" w:fill="auto"/>
            <w:noWrap/>
            <w:vAlign w:val="bottom"/>
            <w:hideMark/>
          </w:tcPr>
          <w:p w14:paraId="44314522" w14:textId="77777777" w:rsidR="002D2AC5" w:rsidRPr="002D2AC5" w:rsidRDefault="005F0095" w:rsidP="002D2AC5">
            <w:pPr>
              <w:widowControl/>
              <w:autoSpaceDE/>
              <w:autoSpaceDN/>
              <w:adjustRightInd/>
              <w:jc w:val="center"/>
              <w:rPr>
                <w:rFonts w:ascii="Arial" w:hAnsi="Arial" w:cs="Arial"/>
                <w:b/>
                <w:bCs/>
                <w:sz w:val="20"/>
                <w:szCs w:val="20"/>
                <w:u w:val="single"/>
              </w:rPr>
            </w:pPr>
            <w:r w:rsidRPr="002D2AC5">
              <w:rPr>
                <w:rFonts w:ascii="Arial" w:hAnsi="Arial" w:cs="Arial"/>
                <w:b/>
                <w:bCs/>
                <w:sz w:val="20"/>
                <w:szCs w:val="20"/>
              </w:rPr>
              <w:t>Evap Rate</w:t>
            </w:r>
            <w:r w:rsidRPr="002D2AC5">
              <w:rPr>
                <w:rFonts w:ascii="Arial" w:hAnsi="Arial" w:cs="Arial"/>
                <w:b/>
                <w:bCs/>
                <w:sz w:val="20"/>
                <w:szCs w:val="20"/>
                <w:u w:val="single"/>
              </w:rPr>
              <w:t xml:space="preserve"> </w:t>
            </w:r>
            <w:r w:rsidR="002D2AC5" w:rsidRPr="002D2AC5">
              <w:rPr>
                <w:rFonts w:ascii="Arial" w:hAnsi="Arial" w:cs="Arial"/>
                <w:b/>
                <w:bCs/>
                <w:sz w:val="20"/>
                <w:szCs w:val="20"/>
                <w:u w:val="single"/>
              </w:rPr>
              <w:t>(feet)</w:t>
            </w:r>
          </w:p>
        </w:tc>
        <w:tc>
          <w:tcPr>
            <w:tcW w:w="1396" w:type="dxa"/>
            <w:tcBorders>
              <w:top w:val="nil"/>
              <w:left w:val="nil"/>
              <w:bottom w:val="nil"/>
              <w:right w:val="nil"/>
            </w:tcBorders>
            <w:shd w:val="clear" w:color="auto" w:fill="auto"/>
            <w:noWrap/>
            <w:vAlign w:val="bottom"/>
            <w:hideMark/>
          </w:tcPr>
          <w:p w14:paraId="31360DC2" w14:textId="77777777" w:rsidR="002D2AC5" w:rsidRPr="002D2AC5" w:rsidRDefault="005F0095" w:rsidP="002D2AC5">
            <w:pPr>
              <w:widowControl/>
              <w:autoSpaceDE/>
              <w:autoSpaceDN/>
              <w:adjustRightInd/>
              <w:jc w:val="center"/>
              <w:rPr>
                <w:rFonts w:ascii="Arial" w:hAnsi="Arial" w:cs="Arial"/>
                <w:b/>
                <w:bCs/>
                <w:sz w:val="20"/>
                <w:szCs w:val="20"/>
                <w:u w:val="single"/>
              </w:rPr>
            </w:pPr>
            <w:r>
              <w:rPr>
                <w:rFonts w:ascii="Arial" w:hAnsi="Arial" w:cs="Arial"/>
                <w:b/>
                <w:bCs/>
                <w:sz w:val="20"/>
                <w:szCs w:val="20"/>
              </w:rPr>
              <w:t xml:space="preserve">Evap </w:t>
            </w:r>
            <w:r w:rsidRPr="002D2AC5">
              <w:rPr>
                <w:rFonts w:ascii="Arial" w:hAnsi="Arial" w:cs="Arial"/>
                <w:b/>
                <w:bCs/>
                <w:sz w:val="20"/>
                <w:szCs w:val="20"/>
              </w:rPr>
              <w:t>From Ponds</w:t>
            </w:r>
            <w:r w:rsidRPr="002D2AC5">
              <w:rPr>
                <w:rFonts w:ascii="Arial" w:hAnsi="Arial" w:cs="Arial"/>
                <w:b/>
                <w:bCs/>
                <w:sz w:val="20"/>
                <w:szCs w:val="20"/>
                <w:u w:val="single"/>
              </w:rPr>
              <w:t xml:space="preserve"> </w:t>
            </w:r>
            <w:r w:rsidR="002D2AC5" w:rsidRPr="002D2AC5">
              <w:rPr>
                <w:rFonts w:ascii="Arial" w:hAnsi="Arial" w:cs="Arial"/>
                <w:b/>
                <w:bCs/>
                <w:sz w:val="20"/>
                <w:szCs w:val="20"/>
                <w:u w:val="single"/>
              </w:rPr>
              <w:t>(acre-feet)</w:t>
            </w:r>
          </w:p>
        </w:tc>
        <w:tc>
          <w:tcPr>
            <w:tcW w:w="1590" w:type="dxa"/>
            <w:tcBorders>
              <w:top w:val="nil"/>
              <w:left w:val="nil"/>
              <w:bottom w:val="nil"/>
              <w:right w:val="nil"/>
            </w:tcBorders>
            <w:shd w:val="clear" w:color="auto" w:fill="auto"/>
            <w:noWrap/>
            <w:vAlign w:val="bottom"/>
            <w:hideMark/>
          </w:tcPr>
          <w:p w14:paraId="01BA8E3E" w14:textId="77777777" w:rsidR="002D2AC5" w:rsidRPr="002D2AC5" w:rsidRDefault="003E299B" w:rsidP="002D2AC5">
            <w:pPr>
              <w:widowControl/>
              <w:autoSpaceDE/>
              <w:autoSpaceDN/>
              <w:adjustRightInd/>
              <w:jc w:val="center"/>
              <w:rPr>
                <w:rFonts w:ascii="Arial" w:hAnsi="Arial" w:cs="Arial"/>
                <w:b/>
                <w:bCs/>
                <w:sz w:val="20"/>
                <w:szCs w:val="20"/>
                <w:u w:val="single"/>
              </w:rPr>
            </w:pPr>
            <w:r>
              <w:rPr>
                <w:rFonts w:ascii="Arial" w:hAnsi="Arial" w:cs="Arial"/>
                <w:b/>
                <w:bCs/>
                <w:sz w:val="20"/>
                <w:szCs w:val="20"/>
              </w:rPr>
              <w:t xml:space="preserve">Storage </w:t>
            </w:r>
            <w:r w:rsidR="005F0095" w:rsidRPr="002D2AC5">
              <w:rPr>
                <w:rFonts w:ascii="Arial" w:hAnsi="Arial" w:cs="Arial"/>
                <w:b/>
                <w:bCs/>
                <w:sz w:val="20"/>
                <w:szCs w:val="20"/>
              </w:rPr>
              <w:t>Requirement</w:t>
            </w:r>
            <w:r w:rsidR="005F0095" w:rsidRPr="002D2AC5">
              <w:rPr>
                <w:rFonts w:ascii="Arial" w:hAnsi="Arial" w:cs="Arial"/>
                <w:b/>
                <w:bCs/>
                <w:sz w:val="20"/>
                <w:szCs w:val="20"/>
                <w:u w:val="single"/>
              </w:rPr>
              <w:t xml:space="preserve"> </w:t>
            </w:r>
            <w:r w:rsidR="002D2AC5" w:rsidRPr="002D2AC5">
              <w:rPr>
                <w:rFonts w:ascii="Arial" w:hAnsi="Arial" w:cs="Arial"/>
                <w:b/>
                <w:bCs/>
                <w:sz w:val="20"/>
                <w:szCs w:val="20"/>
                <w:u w:val="single"/>
              </w:rPr>
              <w:t>(acre-feet)</w:t>
            </w:r>
          </w:p>
        </w:tc>
      </w:tr>
      <w:tr w:rsidR="002D2AC5" w:rsidRPr="002D2AC5" w14:paraId="4AEFD6E9" w14:textId="77777777" w:rsidTr="002D2AC5">
        <w:trPr>
          <w:trHeight w:val="255"/>
        </w:trPr>
        <w:tc>
          <w:tcPr>
            <w:tcW w:w="2171" w:type="dxa"/>
            <w:tcBorders>
              <w:top w:val="nil"/>
              <w:left w:val="nil"/>
              <w:bottom w:val="nil"/>
              <w:right w:val="nil"/>
            </w:tcBorders>
            <w:shd w:val="clear" w:color="auto" w:fill="auto"/>
            <w:noWrap/>
            <w:vAlign w:val="bottom"/>
            <w:hideMark/>
          </w:tcPr>
          <w:p w14:paraId="3D24C026" w14:textId="77777777" w:rsidR="002D2AC5" w:rsidRPr="002D2AC5" w:rsidRDefault="002D2AC5" w:rsidP="002D2AC5">
            <w:pPr>
              <w:widowControl/>
              <w:autoSpaceDE/>
              <w:autoSpaceDN/>
              <w:adjustRightInd/>
              <w:jc w:val="center"/>
              <w:rPr>
                <w:rFonts w:ascii="Arial" w:hAnsi="Arial" w:cs="Arial"/>
                <w:sz w:val="20"/>
                <w:szCs w:val="20"/>
              </w:rPr>
            </w:pPr>
            <w:r w:rsidRPr="002D2AC5">
              <w:rPr>
                <w:rFonts w:ascii="Arial" w:hAnsi="Arial" w:cs="Arial"/>
                <w:sz w:val="20"/>
                <w:szCs w:val="20"/>
              </w:rPr>
              <w:t>January</w:t>
            </w:r>
          </w:p>
        </w:tc>
        <w:tc>
          <w:tcPr>
            <w:tcW w:w="1104" w:type="dxa"/>
            <w:tcBorders>
              <w:top w:val="nil"/>
              <w:left w:val="nil"/>
              <w:bottom w:val="nil"/>
              <w:right w:val="nil"/>
            </w:tcBorders>
            <w:shd w:val="clear" w:color="auto" w:fill="auto"/>
            <w:noWrap/>
            <w:vAlign w:val="bottom"/>
            <w:hideMark/>
          </w:tcPr>
          <w:p w14:paraId="45EC56BC" w14:textId="77777777" w:rsidR="002D2AC5" w:rsidRPr="002D2AC5" w:rsidRDefault="002D2AC5" w:rsidP="002D2AC5">
            <w:pPr>
              <w:widowControl/>
              <w:autoSpaceDE/>
              <w:autoSpaceDN/>
              <w:adjustRightInd/>
              <w:jc w:val="center"/>
              <w:rPr>
                <w:rFonts w:ascii="Arial" w:hAnsi="Arial" w:cs="Arial"/>
                <w:sz w:val="20"/>
                <w:szCs w:val="20"/>
              </w:rPr>
            </w:pPr>
            <w:r w:rsidRPr="002D2AC5">
              <w:rPr>
                <w:rFonts w:ascii="Arial" w:hAnsi="Arial" w:cs="Arial"/>
                <w:sz w:val="20"/>
                <w:szCs w:val="20"/>
              </w:rPr>
              <w:t>31</w:t>
            </w:r>
          </w:p>
        </w:tc>
        <w:tc>
          <w:tcPr>
            <w:tcW w:w="1677" w:type="dxa"/>
            <w:tcBorders>
              <w:top w:val="nil"/>
              <w:left w:val="nil"/>
              <w:bottom w:val="nil"/>
              <w:right w:val="nil"/>
            </w:tcBorders>
            <w:shd w:val="clear" w:color="auto" w:fill="auto"/>
            <w:noWrap/>
            <w:vAlign w:val="bottom"/>
            <w:hideMark/>
          </w:tcPr>
          <w:p w14:paraId="16C8377A" w14:textId="77777777" w:rsidR="002D2AC5" w:rsidRPr="002D2AC5" w:rsidRDefault="002D2AC5" w:rsidP="002D2AC5">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198" w:type="dxa"/>
            <w:tcBorders>
              <w:top w:val="nil"/>
              <w:left w:val="nil"/>
              <w:bottom w:val="nil"/>
              <w:right w:val="nil"/>
            </w:tcBorders>
            <w:shd w:val="clear" w:color="auto" w:fill="auto"/>
            <w:noWrap/>
            <w:vAlign w:val="bottom"/>
            <w:hideMark/>
          </w:tcPr>
          <w:p w14:paraId="1A04FA3F" w14:textId="77777777" w:rsidR="002D2AC5" w:rsidRPr="002D2AC5" w:rsidRDefault="002D2AC5" w:rsidP="002D2AC5">
            <w:pPr>
              <w:widowControl/>
              <w:autoSpaceDE/>
              <w:autoSpaceDN/>
              <w:adjustRightInd/>
              <w:rPr>
                <w:rFonts w:ascii="Arial" w:hAnsi="Arial" w:cs="Arial"/>
                <w:sz w:val="20"/>
                <w:szCs w:val="20"/>
              </w:rPr>
            </w:pPr>
          </w:p>
        </w:tc>
        <w:tc>
          <w:tcPr>
            <w:tcW w:w="1396" w:type="dxa"/>
            <w:tcBorders>
              <w:top w:val="nil"/>
              <w:left w:val="nil"/>
              <w:bottom w:val="nil"/>
              <w:right w:val="nil"/>
            </w:tcBorders>
            <w:shd w:val="clear" w:color="auto" w:fill="auto"/>
            <w:noWrap/>
            <w:vAlign w:val="bottom"/>
            <w:hideMark/>
          </w:tcPr>
          <w:p w14:paraId="4C00FBD5" w14:textId="77777777" w:rsidR="002D2AC5" w:rsidRPr="002D2AC5" w:rsidRDefault="002D2AC5" w:rsidP="002D2AC5">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590" w:type="dxa"/>
            <w:tcBorders>
              <w:top w:val="nil"/>
              <w:left w:val="nil"/>
              <w:bottom w:val="nil"/>
              <w:right w:val="nil"/>
            </w:tcBorders>
            <w:shd w:val="clear" w:color="auto" w:fill="auto"/>
            <w:noWrap/>
            <w:vAlign w:val="bottom"/>
            <w:hideMark/>
          </w:tcPr>
          <w:p w14:paraId="5CC9F604" w14:textId="77777777" w:rsidR="002D2AC5" w:rsidRPr="002D2AC5" w:rsidRDefault="002D2AC5" w:rsidP="002D2AC5">
            <w:pPr>
              <w:widowControl/>
              <w:autoSpaceDE/>
              <w:autoSpaceDN/>
              <w:adjustRightInd/>
              <w:jc w:val="right"/>
              <w:rPr>
                <w:rFonts w:ascii="Arial" w:hAnsi="Arial" w:cs="Arial"/>
                <w:sz w:val="20"/>
                <w:szCs w:val="20"/>
              </w:rPr>
            </w:pPr>
            <w:r w:rsidRPr="002D2AC5">
              <w:rPr>
                <w:rFonts w:ascii="Arial" w:hAnsi="Arial" w:cs="Arial"/>
                <w:sz w:val="20"/>
                <w:szCs w:val="20"/>
              </w:rPr>
              <w:t>0</w:t>
            </w:r>
          </w:p>
        </w:tc>
      </w:tr>
      <w:tr w:rsidR="002D2AC5" w:rsidRPr="002D2AC5" w14:paraId="274A26CB" w14:textId="77777777" w:rsidTr="002D2AC5">
        <w:trPr>
          <w:trHeight w:val="255"/>
        </w:trPr>
        <w:tc>
          <w:tcPr>
            <w:tcW w:w="2171" w:type="dxa"/>
            <w:tcBorders>
              <w:top w:val="nil"/>
              <w:left w:val="nil"/>
              <w:bottom w:val="nil"/>
              <w:right w:val="nil"/>
            </w:tcBorders>
            <w:shd w:val="clear" w:color="auto" w:fill="auto"/>
            <w:noWrap/>
            <w:vAlign w:val="bottom"/>
            <w:hideMark/>
          </w:tcPr>
          <w:p w14:paraId="6E149237" w14:textId="77777777" w:rsidR="002D2AC5" w:rsidRPr="002D2AC5" w:rsidRDefault="002D2AC5" w:rsidP="002D2AC5">
            <w:pPr>
              <w:widowControl/>
              <w:autoSpaceDE/>
              <w:autoSpaceDN/>
              <w:adjustRightInd/>
              <w:jc w:val="center"/>
              <w:rPr>
                <w:rFonts w:ascii="Arial" w:hAnsi="Arial" w:cs="Arial"/>
                <w:sz w:val="20"/>
                <w:szCs w:val="20"/>
              </w:rPr>
            </w:pPr>
            <w:r w:rsidRPr="002D2AC5">
              <w:rPr>
                <w:rFonts w:ascii="Arial" w:hAnsi="Arial" w:cs="Arial"/>
                <w:sz w:val="20"/>
                <w:szCs w:val="20"/>
              </w:rPr>
              <w:t>February</w:t>
            </w:r>
          </w:p>
        </w:tc>
        <w:tc>
          <w:tcPr>
            <w:tcW w:w="1104" w:type="dxa"/>
            <w:tcBorders>
              <w:top w:val="nil"/>
              <w:left w:val="nil"/>
              <w:bottom w:val="nil"/>
              <w:right w:val="nil"/>
            </w:tcBorders>
            <w:shd w:val="clear" w:color="auto" w:fill="auto"/>
            <w:noWrap/>
            <w:vAlign w:val="bottom"/>
            <w:hideMark/>
          </w:tcPr>
          <w:p w14:paraId="263A4590" w14:textId="77777777" w:rsidR="002D2AC5" w:rsidRPr="002D2AC5" w:rsidRDefault="002D2AC5" w:rsidP="002D2AC5">
            <w:pPr>
              <w:widowControl/>
              <w:autoSpaceDE/>
              <w:autoSpaceDN/>
              <w:adjustRightInd/>
              <w:jc w:val="center"/>
              <w:rPr>
                <w:rFonts w:ascii="Arial" w:hAnsi="Arial" w:cs="Arial"/>
                <w:sz w:val="20"/>
                <w:szCs w:val="20"/>
              </w:rPr>
            </w:pPr>
            <w:r w:rsidRPr="002D2AC5">
              <w:rPr>
                <w:rFonts w:ascii="Arial" w:hAnsi="Arial" w:cs="Arial"/>
                <w:sz w:val="20"/>
                <w:szCs w:val="20"/>
              </w:rPr>
              <w:t>28</w:t>
            </w:r>
          </w:p>
        </w:tc>
        <w:tc>
          <w:tcPr>
            <w:tcW w:w="1677" w:type="dxa"/>
            <w:tcBorders>
              <w:top w:val="nil"/>
              <w:left w:val="nil"/>
              <w:bottom w:val="nil"/>
              <w:right w:val="nil"/>
            </w:tcBorders>
            <w:shd w:val="clear" w:color="auto" w:fill="auto"/>
            <w:noWrap/>
            <w:vAlign w:val="bottom"/>
            <w:hideMark/>
          </w:tcPr>
          <w:p w14:paraId="248B6946" w14:textId="77777777" w:rsidR="002D2AC5" w:rsidRPr="002D2AC5" w:rsidRDefault="002D2AC5" w:rsidP="002D2AC5">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198" w:type="dxa"/>
            <w:tcBorders>
              <w:top w:val="nil"/>
              <w:left w:val="nil"/>
              <w:bottom w:val="nil"/>
              <w:right w:val="nil"/>
            </w:tcBorders>
            <w:shd w:val="clear" w:color="auto" w:fill="auto"/>
            <w:noWrap/>
            <w:vAlign w:val="bottom"/>
            <w:hideMark/>
          </w:tcPr>
          <w:p w14:paraId="1352729B" w14:textId="77777777" w:rsidR="002D2AC5" w:rsidRPr="002D2AC5" w:rsidRDefault="002D2AC5" w:rsidP="002D2AC5">
            <w:pPr>
              <w:widowControl/>
              <w:autoSpaceDE/>
              <w:autoSpaceDN/>
              <w:adjustRightInd/>
              <w:rPr>
                <w:rFonts w:ascii="Arial" w:hAnsi="Arial" w:cs="Arial"/>
                <w:sz w:val="20"/>
                <w:szCs w:val="20"/>
              </w:rPr>
            </w:pPr>
          </w:p>
        </w:tc>
        <w:tc>
          <w:tcPr>
            <w:tcW w:w="1396" w:type="dxa"/>
            <w:tcBorders>
              <w:top w:val="nil"/>
              <w:left w:val="nil"/>
              <w:bottom w:val="nil"/>
              <w:right w:val="nil"/>
            </w:tcBorders>
            <w:shd w:val="clear" w:color="auto" w:fill="auto"/>
            <w:noWrap/>
            <w:vAlign w:val="bottom"/>
            <w:hideMark/>
          </w:tcPr>
          <w:p w14:paraId="5D03656B" w14:textId="77777777" w:rsidR="002D2AC5" w:rsidRPr="002D2AC5" w:rsidRDefault="002D2AC5" w:rsidP="002D2AC5">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590" w:type="dxa"/>
            <w:tcBorders>
              <w:top w:val="nil"/>
              <w:left w:val="nil"/>
              <w:bottom w:val="nil"/>
              <w:right w:val="nil"/>
            </w:tcBorders>
            <w:shd w:val="clear" w:color="auto" w:fill="auto"/>
            <w:noWrap/>
            <w:vAlign w:val="bottom"/>
            <w:hideMark/>
          </w:tcPr>
          <w:p w14:paraId="6656B427" w14:textId="77777777" w:rsidR="002D2AC5" w:rsidRPr="002D2AC5" w:rsidRDefault="002D2AC5" w:rsidP="002D2AC5">
            <w:pPr>
              <w:widowControl/>
              <w:autoSpaceDE/>
              <w:autoSpaceDN/>
              <w:adjustRightInd/>
              <w:jc w:val="right"/>
              <w:rPr>
                <w:rFonts w:ascii="Arial" w:hAnsi="Arial" w:cs="Arial"/>
                <w:sz w:val="20"/>
                <w:szCs w:val="20"/>
              </w:rPr>
            </w:pPr>
            <w:r w:rsidRPr="002D2AC5">
              <w:rPr>
                <w:rFonts w:ascii="Arial" w:hAnsi="Arial" w:cs="Arial"/>
                <w:sz w:val="20"/>
                <w:szCs w:val="20"/>
              </w:rPr>
              <w:t>0</w:t>
            </w:r>
          </w:p>
        </w:tc>
      </w:tr>
      <w:tr w:rsidR="002D2AC5" w:rsidRPr="002D2AC5" w14:paraId="7085E86B" w14:textId="77777777" w:rsidTr="002D2AC5">
        <w:trPr>
          <w:trHeight w:val="255"/>
        </w:trPr>
        <w:tc>
          <w:tcPr>
            <w:tcW w:w="2171" w:type="dxa"/>
            <w:tcBorders>
              <w:top w:val="nil"/>
              <w:left w:val="nil"/>
              <w:bottom w:val="nil"/>
              <w:right w:val="nil"/>
            </w:tcBorders>
            <w:shd w:val="clear" w:color="auto" w:fill="auto"/>
            <w:noWrap/>
            <w:vAlign w:val="bottom"/>
            <w:hideMark/>
          </w:tcPr>
          <w:p w14:paraId="62BEFF6D" w14:textId="77777777" w:rsidR="002D2AC5" w:rsidRPr="002D2AC5" w:rsidRDefault="002D2AC5" w:rsidP="002D2AC5">
            <w:pPr>
              <w:widowControl/>
              <w:autoSpaceDE/>
              <w:autoSpaceDN/>
              <w:adjustRightInd/>
              <w:jc w:val="center"/>
              <w:rPr>
                <w:rFonts w:ascii="Arial" w:hAnsi="Arial" w:cs="Arial"/>
                <w:sz w:val="20"/>
                <w:szCs w:val="20"/>
              </w:rPr>
            </w:pPr>
            <w:r w:rsidRPr="002D2AC5">
              <w:rPr>
                <w:rFonts w:ascii="Arial" w:hAnsi="Arial" w:cs="Arial"/>
                <w:sz w:val="20"/>
                <w:szCs w:val="20"/>
              </w:rPr>
              <w:t>March</w:t>
            </w:r>
          </w:p>
        </w:tc>
        <w:tc>
          <w:tcPr>
            <w:tcW w:w="1104" w:type="dxa"/>
            <w:tcBorders>
              <w:top w:val="nil"/>
              <w:left w:val="nil"/>
              <w:bottom w:val="nil"/>
              <w:right w:val="nil"/>
            </w:tcBorders>
            <w:shd w:val="clear" w:color="auto" w:fill="auto"/>
            <w:noWrap/>
            <w:vAlign w:val="bottom"/>
            <w:hideMark/>
          </w:tcPr>
          <w:p w14:paraId="5459F5F4" w14:textId="77777777" w:rsidR="002D2AC5" w:rsidRPr="002D2AC5" w:rsidRDefault="002D2AC5" w:rsidP="002D2AC5">
            <w:pPr>
              <w:widowControl/>
              <w:autoSpaceDE/>
              <w:autoSpaceDN/>
              <w:adjustRightInd/>
              <w:jc w:val="center"/>
              <w:rPr>
                <w:rFonts w:ascii="Arial" w:hAnsi="Arial" w:cs="Arial"/>
                <w:sz w:val="20"/>
                <w:szCs w:val="20"/>
              </w:rPr>
            </w:pPr>
            <w:r w:rsidRPr="002D2AC5">
              <w:rPr>
                <w:rFonts w:ascii="Arial" w:hAnsi="Arial" w:cs="Arial"/>
                <w:sz w:val="20"/>
                <w:szCs w:val="20"/>
              </w:rPr>
              <w:t>31</w:t>
            </w:r>
          </w:p>
        </w:tc>
        <w:tc>
          <w:tcPr>
            <w:tcW w:w="1677" w:type="dxa"/>
            <w:tcBorders>
              <w:top w:val="nil"/>
              <w:left w:val="nil"/>
              <w:bottom w:val="nil"/>
              <w:right w:val="nil"/>
            </w:tcBorders>
            <w:shd w:val="clear" w:color="auto" w:fill="auto"/>
            <w:noWrap/>
            <w:vAlign w:val="bottom"/>
            <w:hideMark/>
          </w:tcPr>
          <w:p w14:paraId="1A3D6710" w14:textId="77777777" w:rsidR="002D2AC5" w:rsidRPr="002D2AC5" w:rsidRDefault="002D2AC5" w:rsidP="002D2AC5">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198" w:type="dxa"/>
            <w:tcBorders>
              <w:top w:val="nil"/>
              <w:left w:val="nil"/>
              <w:bottom w:val="nil"/>
              <w:right w:val="nil"/>
            </w:tcBorders>
            <w:shd w:val="clear" w:color="auto" w:fill="auto"/>
            <w:noWrap/>
            <w:vAlign w:val="bottom"/>
            <w:hideMark/>
          </w:tcPr>
          <w:p w14:paraId="40A786FC" w14:textId="77777777" w:rsidR="002D2AC5" w:rsidRPr="002D2AC5" w:rsidRDefault="002D2AC5" w:rsidP="002D2AC5">
            <w:pPr>
              <w:widowControl/>
              <w:autoSpaceDE/>
              <w:autoSpaceDN/>
              <w:adjustRightInd/>
              <w:rPr>
                <w:rFonts w:ascii="Arial" w:hAnsi="Arial" w:cs="Arial"/>
                <w:sz w:val="20"/>
                <w:szCs w:val="20"/>
              </w:rPr>
            </w:pPr>
          </w:p>
        </w:tc>
        <w:tc>
          <w:tcPr>
            <w:tcW w:w="1396" w:type="dxa"/>
            <w:tcBorders>
              <w:top w:val="nil"/>
              <w:left w:val="nil"/>
              <w:bottom w:val="nil"/>
              <w:right w:val="nil"/>
            </w:tcBorders>
            <w:shd w:val="clear" w:color="auto" w:fill="auto"/>
            <w:noWrap/>
            <w:vAlign w:val="bottom"/>
            <w:hideMark/>
          </w:tcPr>
          <w:p w14:paraId="75F257E5" w14:textId="77777777" w:rsidR="002D2AC5" w:rsidRPr="002D2AC5" w:rsidRDefault="002D2AC5" w:rsidP="002D2AC5">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590" w:type="dxa"/>
            <w:tcBorders>
              <w:top w:val="nil"/>
              <w:left w:val="nil"/>
              <w:bottom w:val="nil"/>
              <w:right w:val="nil"/>
            </w:tcBorders>
            <w:shd w:val="clear" w:color="auto" w:fill="auto"/>
            <w:noWrap/>
            <w:vAlign w:val="bottom"/>
            <w:hideMark/>
          </w:tcPr>
          <w:p w14:paraId="6D22F109" w14:textId="77777777" w:rsidR="002D2AC5" w:rsidRPr="002D2AC5" w:rsidRDefault="002D2AC5" w:rsidP="002D2AC5">
            <w:pPr>
              <w:widowControl/>
              <w:autoSpaceDE/>
              <w:autoSpaceDN/>
              <w:adjustRightInd/>
              <w:jc w:val="right"/>
              <w:rPr>
                <w:rFonts w:ascii="Arial" w:hAnsi="Arial" w:cs="Arial"/>
                <w:sz w:val="20"/>
                <w:szCs w:val="20"/>
              </w:rPr>
            </w:pPr>
            <w:r w:rsidRPr="002D2AC5">
              <w:rPr>
                <w:rFonts w:ascii="Arial" w:hAnsi="Arial" w:cs="Arial"/>
                <w:sz w:val="20"/>
                <w:szCs w:val="20"/>
              </w:rPr>
              <w:t>0</w:t>
            </w:r>
          </w:p>
        </w:tc>
      </w:tr>
      <w:tr w:rsidR="002D2AC5" w:rsidRPr="002D2AC5" w14:paraId="679DFF64" w14:textId="77777777" w:rsidTr="002D2AC5">
        <w:trPr>
          <w:trHeight w:val="255"/>
        </w:trPr>
        <w:tc>
          <w:tcPr>
            <w:tcW w:w="2171" w:type="dxa"/>
            <w:tcBorders>
              <w:top w:val="nil"/>
              <w:left w:val="nil"/>
              <w:bottom w:val="nil"/>
              <w:right w:val="nil"/>
            </w:tcBorders>
            <w:shd w:val="clear" w:color="auto" w:fill="auto"/>
            <w:noWrap/>
            <w:vAlign w:val="bottom"/>
            <w:hideMark/>
          </w:tcPr>
          <w:p w14:paraId="5C323E57" w14:textId="77777777" w:rsidR="002D2AC5" w:rsidRPr="002D2AC5" w:rsidRDefault="002D2AC5" w:rsidP="002D2AC5">
            <w:pPr>
              <w:widowControl/>
              <w:autoSpaceDE/>
              <w:autoSpaceDN/>
              <w:adjustRightInd/>
              <w:jc w:val="center"/>
              <w:rPr>
                <w:rFonts w:ascii="Arial" w:hAnsi="Arial" w:cs="Arial"/>
                <w:sz w:val="20"/>
                <w:szCs w:val="20"/>
              </w:rPr>
            </w:pPr>
            <w:r w:rsidRPr="002D2AC5">
              <w:rPr>
                <w:rFonts w:ascii="Arial" w:hAnsi="Arial" w:cs="Arial"/>
                <w:sz w:val="20"/>
                <w:szCs w:val="20"/>
              </w:rPr>
              <w:t>April</w:t>
            </w:r>
          </w:p>
        </w:tc>
        <w:tc>
          <w:tcPr>
            <w:tcW w:w="1104" w:type="dxa"/>
            <w:tcBorders>
              <w:top w:val="nil"/>
              <w:left w:val="nil"/>
              <w:bottom w:val="nil"/>
              <w:right w:val="nil"/>
            </w:tcBorders>
            <w:shd w:val="clear" w:color="auto" w:fill="auto"/>
            <w:noWrap/>
            <w:vAlign w:val="bottom"/>
            <w:hideMark/>
          </w:tcPr>
          <w:p w14:paraId="0E8E77FC" w14:textId="77777777" w:rsidR="002D2AC5" w:rsidRPr="002D2AC5" w:rsidRDefault="002D2AC5" w:rsidP="002D2AC5">
            <w:pPr>
              <w:widowControl/>
              <w:autoSpaceDE/>
              <w:autoSpaceDN/>
              <w:adjustRightInd/>
              <w:jc w:val="center"/>
              <w:rPr>
                <w:rFonts w:ascii="Arial" w:hAnsi="Arial" w:cs="Arial"/>
                <w:sz w:val="20"/>
                <w:szCs w:val="20"/>
              </w:rPr>
            </w:pPr>
            <w:r w:rsidRPr="002D2AC5">
              <w:rPr>
                <w:rFonts w:ascii="Arial" w:hAnsi="Arial" w:cs="Arial"/>
                <w:sz w:val="20"/>
                <w:szCs w:val="20"/>
              </w:rPr>
              <w:t>30</w:t>
            </w:r>
          </w:p>
        </w:tc>
        <w:tc>
          <w:tcPr>
            <w:tcW w:w="1677" w:type="dxa"/>
            <w:tcBorders>
              <w:top w:val="nil"/>
              <w:left w:val="nil"/>
              <w:bottom w:val="nil"/>
              <w:right w:val="nil"/>
            </w:tcBorders>
            <w:shd w:val="clear" w:color="auto" w:fill="auto"/>
            <w:noWrap/>
            <w:vAlign w:val="bottom"/>
            <w:hideMark/>
          </w:tcPr>
          <w:p w14:paraId="0A9DB300" w14:textId="77777777" w:rsidR="002D2AC5" w:rsidRPr="002D2AC5" w:rsidRDefault="002D2AC5" w:rsidP="002D2AC5">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198" w:type="dxa"/>
            <w:tcBorders>
              <w:top w:val="nil"/>
              <w:left w:val="nil"/>
              <w:bottom w:val="nil"/>
              <w:right w:val="nil"/>
            </w:tcBorders>
            <w:shd w:val="clear" w:color="auto" w:fill="auto"/>
            <w:noWrap/>
            <w:vAlign w:val="bottom"/>
            <w:hideMark/>
          </w:tcPr>
          <w:p w14:paraId="5EE8C02B" w14:textId="77777777" w:rsidR="002D2AC5" w:rsidRPr="002D2AC5" w:rsidRDefault="002D2AC5" w:rsidP="002D2AC5">
            <w:pPr>
              <w:widowControl/>
              <w:autoSpaceDE/>
              <w:autoSpaceDN/>
              <w:adjustRightInd/>
              <w:rPr>
                <w:rFonts w:ascii="Arial" w:hAnsi="Arial" w:cs="Arial"/>
                <w:sz w:val="20"/>
                <w:szCs w:val="20"/>
              </w:rPr>
            </w:pPr>
          </w:p>
        </w:tc>
        <w:tc>
          <w:tcPr>
            <w:tcW w:w="1396" w:type="dxa"/>
            <w:tcBorders>
              <w:top w:val="nil"/>
              <w:left w:val="nil"/>
              <w:bottom w:val="nil"/>
              <w:right w:val="nil"/>
            </w:tcBorders>
            <w:shd w:val="clear" w:color="auto" w:fill="auto"/>
            <w:noWrap/>
            <w:vAlign w:val="bottom"/>
            <w:hideMark/>
          </w:tcPr>
          <w:p w14:paraId="2221222A" w14:textId="77777777" w:rsidR="002D2AC5" w:rsidRPr="002D2AC5" w:rsidRDefault="002D2AC5" w:rsidP="002D2AC5">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590" w:type="dxa"/>
            <w:tcBorders>
              <w:top w:val="nil"/>
              <w:left w:val="nil"/>
              <w:bottom w:val="nil"/>
              <w:right w:val="nil"/>
            </w:tcBorders>
            <w:shd w:val="clear" w:color="auto" w:fill="auto"/>
            <w:noWrap/>
            <w:vAlign w:val="bottom"/>
            <w:hideMark/>
          </w:tcPr>
          <w:p w14:paraId="6C28785A" w14:textId="77777777" w:rsidR="002D2AC5" w:rsidRPr="002D2AC5" w:rsidRDefault="002D2AC5" w:rsidP="002D2AC5">
            <w:pPr>
              <w:widowControl/>
              <w:autoSpaceDE/>
              <w:autoSpaceDN/>
              <w:adjustRightInd/>
              <w:jc w:val="right"/>
              <w:rPr>
                <w:rFonts w:ascii="Arial" w:hAnsi="Arial" w:cs="Arial"/>
                <w:sz w:val="20"/>
                <w:szCs w:val="20"/>
              </w:rPr>
            </w:pPr>
            <w:r w:rsidRPr="002D2AC5">
              <w:rPr>
                <w:rFonts w:ascii="Arial" w:hAnsi="Arial" w:cs="Arial"/>
                <w:sz w:val="20"/>
                <w:szCs w:val="20"/>
              </w:rPr>
              <w:t>0</w:t>
            </w:r>
          </w:p>
        </w:tc>
      </w:tr>
      <w:tr w:rsidR="002D2AC5" w:rsidRPr="002D2AC5" w14:paraId="44C80158" w14:textId="77777777" w:rsidTr="002D2AC5">
        <w:trPr>
          <w:trHeight w:val="255"/>
        </w:trPr>
        <w:tc>
          <w:tcPr>
            <w:tcW w:w="2171" w:type="dxa"/>
            <w:tcBorders>
              <w:top w:val="nil"/>
              <w:left w:val="nil"/>
              <w:bottom w:val="nil"/>
              <w:right w:val="nil"/>
            </w:tcBorders>
            <w:shd w:val="clear" w:color="auto" w:fill="auto"/>
            <w:noWrap/>
            <w:vAlign w:val="bottom"/>
            <w:hideMark/>
          </w:tcPr>
          <w:p w14:paraId="335B9258" w14:textId="77777777" w:rsidR="002D2AC5" w:rsidRPr="002D2AC5" w:rsidRDefault="002D2AC5" w:rsidP="002D2AC5">
            <w:pPr>
              <w:widowControl/>
              <w:autoSpaceDE/>
              <w:autoSpaceDN/>
              <w:adjustRightInd/>
              <w:jc w:val="center"/>
              <w:rPr>
                <w:rFonts w:ascii="Arial" w:hAnsi="Arial" w:cs="Arial"/>
                <w:sz w:val="20"/>
                <w:szCs w:val="20"/>
              </w:rPr>
            </w:pPr>
            <w:r w:rsidRPr="002D2AC5">
              <w:rPr>
                <w:rFonts w:ascii="Arial" w:hAnsi="Arial" w:cs="Arial"/>
                <w:sz w:val="20"/>
                <w:szCs w:val="20"/>
              </w:rPr>
              <w:t xml:space="preserve">May </w:t>
            </w:r>
          </w:p>
        </w:tc>
        <w:tc>
          <w:tcPr>
            <w:tcW w:w="1104" w:type="dxa"/>
            <w:tcBorders>
              <w:top w:val="nil"/>
              <w:left w:val="nil"/>
              <w:bottom w:val="nil"/>
              <w:right w:val="nil"/>
            </w:tcBorders>
            <w:shd w:val="clear" w:color="auto" w:fill="auto"/>
            <w:noWrap/>
            <w:vAlign w:val="bottom"/>
            <w:hideMark/>
          </w:tcPr>
          <w:p w14:paraId="5B0A0CD7" w14:textId="77777777" w:rsidR="002D2AC5" w:rsidRPr="002D2AC5" w:rsidRDefault="002D2AC5" w:rsidP="002D2AC5">
            <w:pPr>
              <w:widowControl/>
              <w:autoSpaceDE/>
              <w:autoSpaceDN/>
              <w:adjustRightInd/>
              <w:jc w:val="center"/>
              <w:rPr>
                <w:rFonts w:ascii="Arial" w:hAnsi="Arial" w:cs="Arial"/>
                <w:sz w:val="20"/>
                <w:szCs w:val="20"/>
              </w:rPr>
            </w:pPr>
            <w:r w:rsidRPr="002D2AC5">
              <w:rPr>
                <w:rFonts w:ascii="Arial" w:hAnsi="Arial" w:cs="Arial"/>
                <w:sz w:val="20"/>
                <w:szCs w:val="20"/>
              </w:rPr>
              <w:t>31</w:t>
            </w:r>
          </w:p>
        </w:tc>
        <w:tc>
          <w:tcPr>
            <w:tcW w:w="1677" w:type="dxa"/>
            <w:tcBorders>
              <w:top w:val="nil"/>
              <w:left w:val="nil"/>
              <w:bottom w:val="nil"/>
              <w:right w:val="nil"/>
            </w:tcBorders>
            <w:shd w:val="clear" w:color="auto" w:fill="auto"/>
            <w:noWrap/>
            <w:vAlign w:val="bottom"/>
            <w:hideMark/>
          </w:tcPr>
          <w:p w14:paraId="2B9B69E6" w14:textId="77777777" w:rsidR="002D2AC5" w:rsidRPr="002D2AC5" w:rsidRDefault="002D2AC5" w:rsidP="002D2AC5">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198" w:type="dxa"/>
            <w:tcBorders>
              <w:top w:val="nil"/>
              <w:left w:val="nil"/>
              <w:bottom w:val="nil"/>
              <w:right w:val="nil"/>
            </w:tcBorders>
            <w:shd w:val="clear" w:color="auto" w:fill="auto"/>
            <w:noWrap/>
            <w:vAlign w:val="bottom"/>
            <w:hideMark/>
          </w:tcPr>
          <w:p w14:paraId="043A7593" w14:textId="77777777" w:rsidR="002D2AC5" w:rsidRPr="002D2AC5" w:rsidRDefault="002D2AC5" w:rsidP="002D2AC5">
            <w:pPr>
              <w:widowControl/>
              <w:autoSpaceDE/>
              <w:autoSpaceDN/>
              <w:adjustRightInd/>
              <w:rPr>
                <w:rFonts w:ascii="Arial" w:hAnsi="Arial" w:cs="Arial"/>
                <w:sz w:val="20"/>
                <w:szCs w:val="20"/>
              </w:rPr>
            </w:pPr>
          </w:p>
        </w:tc>
        <w:tc>
          <w:tcPr>
            <w:tcW w:w="1396" w:type="dxa"/>
            <w:tcBorders>
              <w:top w:val="nil"/>
              <w:left w:val="nil"/>
              <w:bottom w:val="nil"/>
              <w:right w:val="nil"/>
            </w:tcBorders>
            <w:shd w:val="clear" w:color="auto" w:fill="auto"/>
            <w:noWrap/>
            <w:vAlign w:val="bottom"/>
            <w:hideMark/>
          </w:tcPr>
          <w:p w14:paraId="51BD33C9" w14:textId="77777777" w:rsidR="002D2AC5" w:rsidRPr="002D2AC5" w:rsidRDefault="002D2AC5" w:rsidP="002D2AC5">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590" w:type="dxa"/>
            <w:tcBorders>
              <w:top w:val="nil"/>
              <w:left w:val="nil"/>
              <w:bottom w:val="nil"/>
              <w:right w:val="nil"/>
            </w:tcBorders>
            <w:shd w:val="clear" w:color="auto" w:fill="auto"/>
            <w:noWrap/>
            <w:vAlign w:val="bottom"/>
            <w:hideMark/>
          </w:tcPr>
          <w:p w14:paraId="62788660" w14:textId="77777777" w:rsidR="002D2AC5" w:rsidRPr="002D2AC5" w:rsidRDefault="002D2AC5" w:rsidP="002D2AC5">
            <w:pPr>
              <w:widowControl/>
              <w:autoSpaceDE/>
              <w:autoSpaceDN/>
              <w:adjustRightInd/>
              <w:jc w:val="right"/>
              <w:rPr>
                <w:rFonts w:ascii="Arial" w:hAnsi="Arial" w:cs="Arial"/>
                <w:sz w:val="20"/>
                <w:szCs w:val="20"/>
              </w:rPr>
            </w:pPr>
            <w:r w:rsidRPr="002D2AC5">
              <w:rPr>
                <w:rFonts w:ascii="Arial" w:hAnsi="Arial" w:cs="Arial"/>
                <w:sz w:val="20"/>
                <w:szCs w:val="20"/>
              </w:rPr>
              <w:t>0</w:t>
            </w:r>
          </w:p>
        </w:tc>
      </w:tr>
      <w:tr w:rsidR="002D2AC5" w:rsidRPr="002D2AC5" w14:paraId="66C2E631" w14:textId="77777777" w:rsidTr="002D2AC5">
        <w:trPr>
          <w:trHeight w:val="255"/>
        </w:trPr>
        <w:tc>
          <w:tcPr>
            <w:tcW w:w="2171" w:type="dxa"/>
            <w:tcBorders>
              <w:top w:val="nil"/>
              <w:left w:val="nil"/>
              <w:bottom w:val="nil"/>
              <w:right w:val="nil"/>
            </w:tcBorders>
            <w:shd w:val="clear" w:color="auto" w:fill="auto"/>
            <w:noWrap/>
            <w:vAlign w:val="bottom"/>
            <w:hideMark/>
          </w:tcPr>
          <w:p w14:paraId="47E85919" w14:textId="77777777" w:rsidR="002D2AC5" w:rsidRPr="002D2AC5" w:rsidRDefault="002D2AC5" w:rsidP="002D2AC5">
            <w:pPr>
              <w:widowControl/>
              <w:autoSpaceDE/>
              <w:autoSpaceDN/>
              <w:adjustRightInd/>
              <w:jc w:val="center"/>
              <w:rPr>
                <w:rFonts w:ascii="Arial" w:hAnsi="Arial" w:cs="Arial"/>
                <w:sz w:val="20"/>
                <w:szCs w:val="20"/>
              </w:rPr>
            </w:pPr>
            <w:r w:rsidRPr="002D2AC5">
              <w:rPr>
                <w:rFonts w:ascii="Arial" w:hAnsi="Arial" w:cs="Arial"/>
                <w:sz w:val="20"/>
                <w:szCs w:val="20"/>
              </w:rPr>
              <w:t xml:space="preserve">June </w:t>
            </w:r>
          </w:p>
        </w:tc>
        <w:tc>
          <w:tcPr>
            <w:tcW w:w="1104" w:type="dxa"/>
            <w:tcBorders>
              <w:top w:val="nil"/>
              <w:left w:val="nil"/>
              <w:bottom w:val="nil"/>
              <w:right w:val="nil"/>
            </w:tcBorders>
            <w:shd w:val="clear" w:color="auto" w:fill="auto"/>
            <w:noWrap/>
            <w:vAlign w:val="bottom"/>
            <w:hideMark/>
          </w:tcPr>
          <w:p w14:paraId="37AEDC8A" w14:textId="77777777" w:rsidR="002D2AC5" w:rsidRPr="002D2AC5" w:rsidRDefault="002D2AC5" w:rsidP="002D2AC5">
            <w:pPr>
              <w:widowControl/>
              <w:autoSpaceDE/>
              <w:autoSpaceDN/>
              <w:adjustRightInd/>
              <w:jc w:val="center"/>
              <w:rPr>
                <w:rFonts w:ascii="Arial" w:hAnsi="Arial" w:cs="Arial"/>
                <w:sz w:val="20"/>
                <w:szCs w:val="20"/>
              </w:rPr>
            </w:pPr>
            <w:r w:rsidRPr="002D2AC5">
              <w:rPr>
                <w:rFonts w:ascii="Arial" w:hAnsi="Arial" w:cs="Arial"/>
                <w:sz w:val="20"/>
                <w:szCs w:val="20"/>
              </w:rPr>
              <w:t>30</w:t>
            </w:r>
          </w:p>
        </w:tc>
        <w:tc>
          <w:tcPr>
            <w:tcW w:w="1677" w:type="dxa"/>
            <w:tcBorders>
              <w:top w:val="nil"/>
              <w:left w:val="nil"/>
              <w:bottom w:val="nil"/>
              <w:right w:val="nil"/>
            </w:tcBorders>
            <w:shd w:val="clear" w:color="auto" w:fill="auto"/>
            <w:noWrap/>
            <w:vAlign w:val="bottom"/>
            <w:hideMark/>
          </w:tcPr>
          <w:p w14:paraId="4A4F6669" w14:textId="77777777" w:rsidR="002D2AC5" w:rsidRPr="002D2AC5" w:rsidRDefault="002D2AC5" w:rsidP="002D2AC5">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198" w:type="dxa"/>
            <w:tcBorders>
              <w:top w:val="nil"/>
              <w:left w:val="nil"/>
              <w:bottom w:val="nil"/>
              <w:right w:val="nil"/>
            </w:tcBorders>
            <w:shd w:val="clear" w:color="auto" w:fill="auto"/>
            <w:noWrap/>
            <w:vAlign w:val="bottom"/>
            <w:hideMark/>
          </w:tcPr>
          <w:p w14:paraId="6318A089" w14:textId="77777777" w:rsidR="002D2AC5" w:rsidRPr="002D2AC5" w:rsidRDefault="002D2AC5" w:rsidP="002D2AC5">
            <w:pPr>
              <w:widowControl/>
              <w:autoSpaceDE/>
              <w:autoSpaceDN/>
              <w:adjustRightInd/>
              <w:rPr>
                <w:rFonts w:ascii="Arial" w:hAnsi="Arial" w:cs="Arial"/>
                <w:sz w:val="20"/>
                <w:szCs w:val="20"/>
              </w:rPr>
            </w:pPr>
          </w:p>
        </w:tc>
        <w:tc>
          <w:tcPr>
            <w:tcW w:w="1396" w:type="dxa"/>
            <w:tcBorders>
              <w:top w:val="nil"/>
              <w:left w:val="nil"/>
              <w:bottom w:val="nil"/>
              <w:right w:val="nil"/>
            </w:tcBorders>
            <w:shd w:val="clear" w:color="auto" w:fill="auto"/>
            <w:noWrap/>
            <w:vAlign w:val="bottom"/>
            <w:hideMark/>
          </w:tcPr>
          <w:p w14:paraId="42D3922B" w14:textId="77777777" w:rsidR="002D2AC5" w:rsidRPr="002D2AC5" w:rsidRDefault="002D2AC5" w:rsidP="002D2AC5">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590" w:type="dxa"/>
            <w:tcBorders>
              <w:top w:val="nil"/>
              <w:left w:val="nil"/>
              <w:bottom w:val="nil"/>
              <w:right w:val="nil"/>
            </w:tcBorders>
            <w:shd w:val="clear" w:color="auto" w:fill="auto"/>
            <w:noWrap/>
            <w:vAlign w:val="bottom"/>
            <w:hideMark/>
          </w:tcPr>
          <w:p w14:paraId="499B52C3" w14:textId="77777777" w:rsidR="002D2AC5" w:rsidRPr="002D2AC5" w:rsidRDefault="002D2AC5" w:rsidP="002D2AC5">
            <w:pPr>
              <w:widowControl/>
              <w:autoSpaceDE/>
              <w:autoSpaceDN/>
              <w:adjustRightInd/>
              <w:jc w:val="right"/>
              <w:rPr>
                <w:rFonts w:ascii="Arial" w:hAnsi="Arial" w:cs="Arial"/>
                <w:sz w:val="20"/>
                <w:szCs w:val="20"/>
              </w:rPr>
            </w:pPr>
            <w:r w:rsidRPr="002D2AC5">
              <w:rPr>
                <w:rFonts w:ascii="Arial" w:hAnsi="Arial" w:cs="Arial"/>
                <w:sz w:val="20"/>
                <w:szCs w:val="20"/>
              </w:rPr>
              <w:t>0</w:t>
            </w:r>
          </w:p>
        </w:tc>
      </w:tr>
      <w:tr w:rsidR="002D2AC5" w:rsidRPr="002D2AC5" w14:paraId="5BCFA2C8" w14:textId="77777777" w:rsidTr="002D2AC5">
        <w:trPr>
          <w:trHeight w:val="255"/>
        </w:trPr>
        <w:tc>
          <w:tcPr>
            <w:tcW w:w="2171" w:type="dxa"/>
            <w:tcBorders>
              <w:top w:val="nil"/>
              <w:left w:val="nil"/>
              <w:bottom w:val="nil"/>
              <w:right w:val="nil"/>
            </w:tcBorders>
            <w:shd w:val="clear" w:color="auto" w:fill="auto"/>
            <w:noWrap/>
            <w:vAlign w:val="bottom"/>
            <w:hideMark/>
          </w:tcPr>
          <w:p w14:paraId="5E05E075" w14:textId="77777777" w:rsidR="002D2AC5" w:rsidRPr="002D2AC5" w:rsidRDefault="002D2AC5" w:rsidP="002D2AC5">
            <w:pPr>
              <w:widowControl/>
              <w:autoSpaceDE/>
              <w:autoSpaceDN/>
              <w:adjustRightInd/>
              <w:jc w:val="center"/>
              <w:rPr>
                <w:rFonts w:ascii="Arial" w:hAnsi="Arial" w:cs="Arial"/>
                <w:sz w:val="20"/>
                <w:szCs w:val="20"/>
              </w:rPr>
            </w:pPr>
            <w:r w:rsidRPr="002D2AC5">
              <w:rPr>
                <w:rFonts w:ascii="Arial" w:hAnsi="Arial" w:cs="Arial"/>
                <w:sz w:val="20"/>
                <w:szCs w:val="20"/>
              </w:rPr>
              <w:t>July</w:t>
            </w:r>
          </w:p>
        </w:tc>
        <w:tc>
          <w:tcPr>
            <w:tcW w:w="1104" w:type="dxa"/>
            <w:tcBorders>
              <w:top w:val="nil"/>
              <w:left w:val="nil"/>
              <w:bottom w:val="nil"/>
              <w:right w:val="nil"/>
            </w:tcBorders>
            <w:shd w:val="clear" w:color="auto" w:fill="auto"/>
            <w:noWrap/>
            <w:vAlign w:val="bottom"/>
            <w:hideMark/>
          </w:tcPr>
          <w:p w14:paraId="2280CF9B" w14:textId="77777777" w:rsidR="002D2AC5" w:rsidRPr="002D2AC5" w:rsidRDefault="002D2AC5" w:rsidP="002D2AC5">
            <w:pPr>
              <w:widowControl/>
              <w:autoSpaceDE/>
              <w:autoSpaceDN/>
              <w:adjustRightInd/>
              <w:jc w:val="center"/>
              <w:rPr>
                <w:rFonts w:ascii="Arial" w:hAnsi="Arial" w:cs="Arial"/>
                <w:sz w:val="20"/>
                <w:szCs w:val="20"/>
              </w:rPr>
            </w:pPr>
            <w:r w:rsidRPr="002D2AC5">
              <w:rPr>
                <w:rFonts w:ascii="Arial" w:hAnsi="Arial" w:cs="Arial"/>
                <w:sz w:val="20"/>
                <w:szCs w:val="20"/>
              </w:rPr>
              <w:t>31</w:t>
            </w:r>
          </w:p>
        </w:tc>
        <w:tc>
          <w:tcPr>
            <w:tcW w:w="1677" w:type="dxa"/>
            <w:tcBorders>
              <w:top w:val="nil"/>
              <w:left w:val="nil"/>
              <w:bottom w:val="nil"/>
              <w:right w:val="nil"/>
            </w:tcBorders>
            <w:shd w:val="clear" w:color="auto" w:fill="auto"/>
            <w:noWrap/>
            <w:vAlign w:val="bottom"/>
            <w:hideMark/>
          </w:tcPr>
          <w:p w14:paraId="42A944C0" w14:textId="77777777" w:rsidR="002D2AC5" w:rsidRPr="002D2AC5" w:rsidRDefault="002D2AC5" w:rsidP="002D2AC5">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198" w:type="dxa"/>
            <w:tcBorders>
              <w:top w:val="nil"/>
              <w:left w:val="nil"/>
              <w:bottom w:val="nil"/>
              <w:right w:val="nil"/>
            </w:tcBorders>
            <w:shd w:val="clear" w:color="auto" w:fill="auto"/>
            <w:noWrap/>
            <w:vAlign w:val="bottom"/>
            <w:hideMark/>
          </w:tcPr>
          <w:p w14:paraId="72BF529D" w14:textId="77777777" w:rsidR="002D2AC5" w:rsidRPr="002D2AC5" w:rsidRDefault="002D2AC5" w:rsidP="002D2AC5">
            <w:pPr>
              <w:widowControl/>
              <w:autoSpaceDE/>
              <w:autoSpaceDN/>
              <w:adjustRightInd/>
              <w:rPr>
                <w:rFonts w:ascii="Arial" w:hAnsi="Arial" w:cs="Arial"/>
                <w:sz w:val="20"/>
                <w:szCs w:val="20"/>
              </w:rPr>
            </w:pPr>
          </w:p>
        </w:tc>
        <w:tc>
          <w:tcPr>
            <w:tcW w:w="1396" w:type="dxa"/>
            <w:tcBorders>
              <w:top w:val="nil"/>
              <w:left w:val="nil"/>
              <w:bottom w:val="nil"/>
              <w:right w:val="nil"/>
            </w:tcBorders>
            <w:shd w:val="clear" w:color="auto" w:fill="auto"/>
            <w:noWrap/>
            <w:vAlign w:val="bottom"/>
            <w:hideMark/>
          </w:tcPr>
          <w:p w14:paraId="30D13B36" w14:textId="77777777" w:rsidR="002D2AC5" w:rsidRPr="002D2AC5" w:rsidRDefault="002D2AC5" w:rsidP="002D2AC5">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590" w:type="dxa"/>
            <w:tcBorders>
              <w:top w:val="nil"/>
              <w:left w:val="nil"/>
              <w:bottom w:val="nil"/>
              <w:right w:val="nil"/>
            </w:tcBorders>
            <w:shd w:val="clear" w:color="auto" w:fill="auto"/>
            <w:noWrap/>
            <w:vAlign w:val="bottom"/>
            <w:hideMark/>
          </w:tcPr>
          <w:p w14:paraId="65D948ED" w14:textId="77777777" w:rsidR="002D2AC5" w:rsidRPr="002D2AC5" w:rsidRDefault="002D2AC5" w:rsidP="002D2AC5">
            <w:pPr>
              <w:widowControl/>
              <w:autoSpaceDE/>
              <w:autoSpaceDN/>
              <w:adjustRightInd/>
              <w:jc w:val="right"/>
              <w:rPr>
                <w:rFonts w:ascii="Arial" w:hAnsi="Arial" w:cs="Arial"/>
                <w:sz w:val="20"/>
                <w:szCs w:val="20"/>
              </w:rPr>
            </w:pPr>
            <w:r w:rsidRPr="002D2AC5">
              <w:rPr>
                <w:rFonts w:ascii="Arial" w:hAnsi="Arial" w:cs="Arial"/>
                <w:sz w:val="20"/>
                <w:szCs w:val="20"/>
              </w:rPr>
              <w:t>0</w:t>
            </w:r>
          </w:p>
        </w:tc>
      </w:tr>
      <w:tr w:rsidR="002D2AC5" w:rsidRPr="002D2AC5" w14:paraId="36DE497D" w14:textId="77777777" w:rsidTr="002D2AC5">
        <w:trPr>
          <w:trHeight w:val="255"/>
        </w:trPr>
        <w:tc>
          <w:tcPr>
            <w:tcW w:w="2171" w:type="dxa"/>
            <w:tcBorders>
              <w:top w:val="nil"/>
              <w:left w:val="nil"/>
              <w:bottom w:val="nil"/>
              <w:right w:val="nil"/>
            </w:tcBorders>
            <w:shd w:val="clear" w:color="auto" w:fill="auto"/>
            <w:noWrap/>
            <w:vAlign w:val="bottom"/>
            <w:hideMark/>
          </w:tcPr>
          <w:p w14:paraId="47A4C812" w14:textId="77777777" w:rsidR="002D2AC5" w:rsidRPr="002D2AC5" w:rsidRDefault="002D2AC5" w:rsidP="002D2AC5">
            <w:pPr>
              <w:widowControl/>
              <w:autoSpaceDE/>
              <w:autoSpaceDN/>
              <w:adjustRightInd/>
              <w:jc w:val="center"/>
              <w:rPr>
                <w:rFonts w:ascii="Arial" w:hAnsi="Arial" w:cs="Arial"/>
                <w:sz w:val="20"/>
                <w:szCs w:val="20"/>
              </w:rPr>
            </w:pPr>
            <w:r w:rsidRPr="002D2AC5">
              <w:rPr>
                <w:rFonts w:ascii="Arial" w:hAnsi="Arial" w:cs="Arial"/>
                <w:sz w:val="20"/>
                <w:szCs w:val="20"/>
              </w:rPr>
              <w:t>August</w:t>
            </w:r>
          </w:p>
        </w:tc>
        <w:tc>
          <w:tcPr>
            <w:tcW w:w="1104" w:type="dxa"/>
            <w:tcBorders>
              <w:top w:val="nil"/>
              <w:left w:val="nil"/>
              <w:bottom w:val="nil"/>
              <w:right w:val="nil"/>
            </w:tcBorders>
            <w:shd w:val="clear" w:color="auto" w:fill="auto"/>
            <w:noWrap/>
            <w:vAlign w:val="bottom"/>
            <w:hideMark/>
          </w:tcPr>
          <w:p w14:paraId="179C2638" w14:textId="77777777" w:rsidR="002D2AC5" w:rsidRPr="002D2AC5" w:rsidRDefault="002D2AC5" w:rsidP="002D2AC5">
            <w:pPr>
              <w:widowControl/>
              <w:autoSpaceDE/>
              <w:autoSpaceDN/>
              <w:adjustRightInd/>
              <w:jc w:val="center"/>
              <w:rPr>
                <w:rFonts w:ascii="Arial" w:hAnsi="Arial" w:cs="Arial"/>
                <w:sz w:val="20"/>
                <w:szCs w:val="20"/>
              </w:rPr>
            </w:pPr>
            <w:r w:rsidRPr="002D2AC5">
              <w:rPr>
                <w:rFonts w:ascii="Arial" w:hAnsi="Arial" w:cs="Arial"/>
                <w:sz w:val="20"/>
                <w:szCs w:val="20"/>
              </w:rPr>
              <w:t>31</w:t>
            </w:r>
          </w:p>
        </w:tc>
        <w:tc>
          <w:tcPr>
            <w:tcW w:w="1677" w:type="dxa"/>
            <w:tcBorders>
              <w:top w:val="nil"/>
              <w:left w:val="nil"/>
              <w:bottom w:val="nil"/>
              <w:right w:val="nil"/>
            </w:tcBorders>
            <w:shd w:val="clear" w:color="auto" w:fill="auto"/>
            <w:noWrap/>
            <w:vAlign w:val="bottom"/>
            <w:hideMark/>
          </w:tcPr>
          <w:p w14:paraId="5C72F75A" w14:textId="77777777" w:rsidR="002D2AC5" w:rsidRPr="002D2AC5" w:rsidRDefault="002D2AC5" w:rsidP="002D2AC5">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198" w:type="dxa"/>
            <w:tcBorders>
              <w:top w:val="nil"/>
              <w:left w:val="nil"/>
              <w:bottom w:val="nil"/>
              <w:right w:val="nil"/>
            </w:tcBorders>
            <w:shd w:val="clear" w:color="auto" w:fill="auto"/>
            <w:noWrap/>
            <w:vAlign w:val="bottom"/>
            <w:hideMark/>
          </w:tcPr>
          <w:p w14:paraId="41881CB3" w14:textId="77777777" w:rsidR="002D2AC5" w:rsidRPr="002D2AC5" w:rsidRDefault="002D2AC5" w:rsidP="002D2AC5">
            <w:pPr>
              <w:widowControl/>
              <w:autoSpaceDE/>
              <w:autoSpaceDN/>
              <w:adjustRightInd/>
              <w:rPr>
                <w:rFonts w:ascii="Arial" w:hAnsi="Arial" w:cs="Arial"/>
                <w:sz w:val="20"/>
                <w:szCs w:val="20"/>
              </w:rPr>
            </w:pPr>
          </w:p>
        </w:tc>
        <w:tc>
          <w:tcPr>
            <w:tcW w:w="1396" w:type="dxa"/>
            <w:tcBorders>
              <w:top w:val="nil"/>
              <w:left w:val="nil"/>
              <w:bottom w:val="nil"/>
              <w:right w:val="nil"/>
            </w:tcBorders>
            <w:shd w:val="clear" w:color="auto" w:fill="auto"/>
            <w:noWrap/>
            <w:vAlign w:val="bottom"/>
            <w:hideMark/>
          </w:tcPr>
          <w:p w14:paraId="1DC1D32D" w14:textId="77777777" w:rsidR="002D2AC5" w:rsidRPr="002D2AC5" w:rsidRDefault="002D2AC5" w:rsidP="002D2AC5">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590" w:type="dxa"/>
            <w:tcBorders>
              <w:top w:val="nil"/>
              <w:left w:val="nil"/>
              <w:bottom w:val="nil"/>
              <w:right w:val="nil"/>
            </w:tcBorders>
            <w:shd w:val="clear" w:color="auto" w:fill="auto"/>
            <w:noWrap/>
            <w:vAlign w:val="bottom"/>
            <w:hideMark/>
          </w:tcPr>
          <w:p w14:paraId="2FCF1826" w14:textId="77777777" w:rsidR="002D2AC5" w:rsidRPr="002D2AC5" w:rsidRDefault="002D2AC5" w:rsidP="002D2AC5">
            <w:pPr>
              <w:widowControl/>
              <w:autoSpaceDE/>
              <w:autoSpaceDN/>
              <w:adjustRightInd/>
              <w:jc w:val="right"/>
              <w:rPr>
                <w:rFonts w:ascii="Arial" w:hAnsi="Arial" w:cs="Arial"/>
                <w:sz w:val="20"/>
                <w:szCs w:val="20"/>
              </w:rPr>
            </w:pPr>
            <w:r w:rsidRPr="002D2AC5">
              <w:rPr>
                <w:rFonts w:ascii="Arial" w:hAnsi="Arial" w:cs="Arial"/>
                <w:sz w:val="20"/>
                <w:szCs w:val="20"/>
              </w:rPr>
              <w:t>0</w:t>
            </w:r>
          </w:p>
        </w:tc>
      </w:tr>
      <w:tr w:rsidR="002D2AC5" w:rsidRPr="002D2AC5" w14:paraId="0F5254F2" w14:textId="77777777" w:rsidTr="002D2AC5">
        <w:trPr>
          <w:trHeight w:val="255"/>
        </w:trPr>
        <w:tc>
          <w:tcPr>
            <w:tcW w:w="2171" w:type="dxa"/>
            <w:tcBorders>
              <w:top w:val="nil"/>
              <w:left w:val="nil"/>
              <w:bottom w:val="nil"/>
              <w:right w:val="nil"/>
            </w:tcBorders>
            <w:shd w:val="clear" w:color="auto" w:fill="auto"/>
            <w:noWrap/>
            <w:vAlign w:val="bottom"/>
            <w:hideMark/>
          </w:tcPr>
          <w:p w14:paraId="08B61888" w14:textId="77777777" w:rsidR="002D2AC5" w:rsidRPr="002D2AC5" w:rsidRDefault="002D2AC5" w:rsidP="002D2AC5">
            <w:pPr>
              <w:widowControl/>
              <w:autoSpaceDE/>
              <w:autoSpaceDN/>
              <w:adjustRightInd/>
              <w:jc w:val="center"/>
              <w:rPr>
                <w:rFonts w:ascii="Arial" w:hAnsi="Arial" w:cs="Arial"/>
                <w:sz w:val="20"/>
                <w:szCs w:val="20"/>
              </w:rPr>
            </w:pPr>
            <w:r w:rsidRPr="002D2AC5">
              <w:rPr>
                <w:rFonts w:ascii="Arial" w:hAnsi="Arial" w:cs="Arial"/>
                <w:sz w:val="20"/>
                <w:szCs w:val="20"/>
              </w:rPr>
              <w:t>September</w:t>
            </w:r>
          </w:p>
        </w:tc>
        <w:tc>
          <w:tcPr>
            <w:tcW w:w="1104" w:type="dxa"/>
            <w:tcBorders>
              <w:top w:val="nil"/>
              <w:left w:val="nil"/>
              <w:bottom w:val="nil"/>
              <w:right w:val="nil"/>
            </w:tcBorders>
            <w:shd w:val="clear" w:color="auto" w:fill="auto"/>
            <w:noWrap/>
            <w:vAlign w:val="bottom"/>
            <w:hideMark/>
          </w:tcPr>
          <w:p w14:paraId="4CD7BDE5" w14:textId="77777777" w:rsidR="002D2AC5" w:rsidRPr="002D2AC5" w:rsidRDefault="002D2AC5" w:rsidP="002D2AC5">
            <w:pPr>
              <w:widowControl/>
              <w:autoSpaceDE/>
              <w:autoSpaceDN/>
              <w:adjustRightInd/>
              <w:jc w:val="center"/>
              <w:rPr>
                <w:rFonts w:ascii="Arial" w:hAnsi="Arial" w:cs="Arial"/>
                <w:sz w:val="20"/>
                <w:szCs w:val="20"/>
              </w:rPr>
            </w:pPr>
            <w:r w:rsidRPr="002D2AC5">
              <w:rPr>
                <w:rFonts w:ascii="Arial" w:hAnsi="Arial" w:cs="Arial"/>
                <w:sz w:val="20"/>
                <w:szCs w:val="20"/>
              </w:rPr>
              <w:t>30</w:t>
            </w:r>
          </w:p>
        </w:tc>
        <w:tc>
          <w:tcPr>
            <w:tcW w:w="1677" w:type="dxa"/>
            <w:tcBorders>
              <w:top w:val="nil"/>
              <w:left w:val="nil"/>
              <w:bottom w:val="nil"/>
              <w:right w:val="nil"/>
            </w:tcBorders>
            <w:shd w:val="clear" w:color="auto" w:fill="auto"/>
            <w:noWrap/>
            <w:vAlign w:val="bottom"/>
            <w:hideMark/>
          </w:tcPr>
          <w:p w14:paraId="0B9CE5A4" w14:textId="77777777" w:rsidR="002D2AC5" w:rsidRPr="002D2AC5" w:rsidRDefault="002D2AC5" w:rsidP="002D2AC5">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198" w:type="dxa"/>
            <w:tcBorders>
              <w:top w:val="nil"/>
              <w:left w:val="nil"/>
              <w:bottom w:val="nil"/>
              <w:right w:val="nil"/>
            </w:tcBorders>
            <w:shd w:val="clear" w:color="auto" w:fill="auto"/>
            <w:noWrap/>
            <w:vAlign w:val="bottom"/>
            <w:hideMark/>
          </w:tcPr>
          <w:p w14:paraId="1D228A30" w14:textId="77777777" w:rsidR="002D2AC5" w:rsidRPr="002D2AC5" w:rsidRDefault="002D2AC5" w:rsidP="002D2AC5">
            <w:pPr>
              <w:widowControl/>
              <w:autoSpaceDE/>
              <w:autoSpaceDN/>
              <w:adjustRightInd/>
              <w:rPr>
                <w:rFonts w:ascii="Arial" w:hAnsi="Arial" w:cs="Arial"/>
                <w:sz w:val="20"/>
                <w:szCs w:val="20"/>
              </w:rPr>
            </w:pPr>
          </w:p>
        </w:tc>
        <w:tc>
          <w:tcPr>
            <w:tcW w:w="1396" w:type="dxa"/>
            <w:tcBorders>
              <w:top w:val="nil"/>
              <w:left w:val="nil"/>
              <w:bottom w:val="nil"/>
              <w:right w:val="nil"/>
            </w:tcBorders>
            <w:shd w:val="clear" w:color="auto" w:fill="auto"/>
            <w:noWrap/>
            <w:vAlign w:val="bottom"/>
            <w:hideMark/>
          </w:tcPr>
          <w:p w14:paraId="511C2376" w14:textId="77777777" w:rsidR="002D2AC5" w:rsidRPr="002D2AC5" w:rsidRDefault="002D2AC5" w:rsidP="002D2AC5">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590" w:type="dxa"/>
            <w:tcBorders>
              <w:top w:val="nil"/>
              <w:left w:val="nil"/>
              <w:bottom w:val="nil"/>
              <w:right w:val="nil"/>
            </w:tcBorders>
            <w:shd w:val="clear" w:color="auto" w:fill="auto"/>
            <w:noWrap/>
            <w:vAlign w:val="bottom"/>
            <w:hideMark/>
          </w:tcPr>
          <w:p w14:paraId="3F893F68" w14:textId="77777777" w:rsidR="002D2AC5" w:rsidRPr="002D2AC5" w:rsidRDefault="002D2AC5" w:rsidP="002D2AC5">
            <w:pPr>
              <w:widowControl/>
              <w:autoSpaceDE/>
              <w:autoSpaceDN/>
              <w:adjustRightInd/>
              <w:jc w:val="right"/>
              <w:rPr>
                <w:rFonts w:ascii="Arial" w:hAnsi="Arial" w:cs="Arial"/>
                <w:sz w:val="20"/>
                <w:szCs w:val="20"/>
              </w:rPr>
            </w:pPr>
            <w:r w:rsidRPr="002D2AC5">
              <w:rPr>
                <w:rFonts w:ascii="Arial" w:hAnsi="Arial" w:cs="Arial"/>
                <w:sz w:val="20"/>
                <w:szCs w:val="20"/>
              </w:rPr>
              <w:t>0</w:t>
            </w:r>
          </w:p>
        </w:tc>
      </w:tr>
      <w:tr w:rsidR="002D2AC5" w:rsidRPr="002D2AC5" w14:paraId="6095F610" w14:textId="77777777" w:rsidTr="002D2AC5">
        <w:trPr>
          <w:trHeight w:val="255"/>
        </w:trPr>
        <w:tc>
          <w:tcPr>
            <w:tcW w:w="2171" w:type="dxa"/>
            <w:tcBorders>
              <w:top w:val="nil"/>
              <w:left w:val="nil"/>
              <w:bottom w:val="nil"/>
              <w:right w:val="nil"/>
            </w:tcBorders>
            <w:shd w:val="clear" w:color="auto" w:fill="auto"/>
            <w:noWrap/>
            <w:vAlign w:val="bottom"/>
            <w:hideMark/>
          </w:tcPr>
          <w:p w14:paraId="64918B6C" w14:textId="77777777" w:rsidR="002D2AC5" w:rsidRPr="002D2AC5" w:rsidRDefault="002D2AC5" w:rsidP="002D2AC5">
            <w:pPr>
              <w:widowControl/>
              <w:autoSpaceDE/>
              <w:autoSpaceDN/>
              <w:adjustRightInd/>
              <w:jc w:val="center"/>
              <w:rPr>
                <w:rFonts w:ascii="Arial" w:hAnsi="Arial" w:cs="Arial"/>
                <w:sz w:val="20"/>
                <w:szCs w:val="20"/>
              </w:rPr>
            </w:pPr>
            <w:r w:rsidRPr="002D2AC5">
              <w:rPr>
                <w:rFonts w:ascii="Arial" w:hAnsi="Arial" w:cs="Arial"/>
                <w:sz w:val="20"/>
                <w:szCs w:val="20"/>
              </w:rPr>
              <w:t>October</w:t>
            </w:r>
          </w:p>
        </w:tc>
        <w:tc>
          <w:tcPr>
            <w:tcW w:w="1104" w:type="dxa"/>
            <w:tcBorders>
              <w:top w:val="nil"/>
              <w:left w:val="nil"/>
              <w:bottom w:val="nil"/>
              <w:right w:val="nil"/>
            </w:tcBorders>
            <w:shd w:val="clear" w:color="auto" w:fill="auto"/>
            <w:noWrap/>
            <w:vAlign w:val="bottom"/>
            <w:hideMark/>
          </w:tcPr>
          <w:p w14:paraId="3E9EA153" w14:textId="77777777" w:rsidR="002D2AC5" w:rsidRPr="002D2AC5" w:rsidRDefault="002D2AC5" w:rsidP="002D2AC5">
            <w:pPr>
              <w:widowControl/>
              <w:autoSpaceDE/>
              <w:autoSpaceDN/>
              <w:adjustRightInd/>
              <w:jc w:val="center"/>
              <w:rPr>
                <w:rFonts w:ascii="Arial" w:hAnsi="Arial" w:cs="Arial"/>
                <w:sz w:val="20"/>
                <w:szCs w:val="20"/>
              </w:rPr>
            </w:pPr>
            <w:r w:rsidRPr="002D2AC5">
              <w:rPr>
                <w:rFonts w:ascii="Arial" w:hAnsi="Arial" w:cs="Arial"/>
                <w:sz w:val="20"/>
                <w:szCs w:val="20"/>
              </w:rPr>
              <w:t>31</w:t>
            </w:r>
          </w:p>
        </w:tc>
        <w:tc>
          <w:tcPr>
            <w:tcW w:w="1677" w:type="dxa"/>
            <w:tcBorders>
              <w:top w:val="nil"/>
              <w:left w:val="nil"/>
              <w:bottom w:val="nil"/>
              <w:right w:val="nil"/>
            </w:tcBorders>
            <w:shd w:val="clear" w:color="auto" w:fill="auto"/>
            <w:noWrap/>
            <w:vAlign w:val="bottom"/>
            <w:hideMark/>
          </w:tcPr>
          <w:p w14:paraId="669FC6FD" w14:textId="77777777" w:rsidR="002D2AC5" w:rsidRPr="002D2AC5" w:rsidRDefault="002D2AC5" w:rsidP="002D2AC5">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198" w:type="dxa"/>
            <w:tcBorders>
              <w:top w:val="nil"/>
              <w:left w:val="nil"/>
              <w:bottom w:val="nil"/>
              <w:right w:val="nil"/>
            </w:tcBorders>
            <w:shd w:val="clear" w:color="auto" w:fill="auto"/>
            <w:noWrap/>
            <w:vAlign w:val="bottom"/>
            <w:hideMark/>
          </w:tcPr>
          <w:p w14:paraId="1AA1CFF3" w14:textId="77777777" w:rsidR="002D2AC5" w:rsidRPr="002D2AC5" w:rsidRDefault="002D2AC5" w:rsidP="002D2AC5">
            <w:pPr>
              <w:widowControl/>
              <w:autoSpaceDE/>
              <w:autoSpaceDN/>
              <w:adjustRightInd/>
              <w:rPr>
                <w:rFonts w:ascii="Arial" w:hAnsi="Arial" w:cs="Arial"/>
                <w:sz w:val="20"/>
                <w:szCs w:val="20"/>
              </w:rPr>
            </w:pPr>
          </w:p>
        </w:tc>
        <w:tc>
          <w:tcPr>
            <w:tcW w:w="1396" w:type="dxa"/>
            <w:tcBorders>
              <w:top w:val="nil"/>
              <w:left w:val="nil"/>
              <w:bottom w:val="nil"/>
              <w:right w:val="nil"/>
            </w:tcBorders>
            <w:shd w:val="clear" w:color="auto" w:fill="auto"/>
            <w:noWrap/>
            <w:vAlign w:val="bottom"/>
            <w:hideMark/>
          </w:tcPr>
          <w:p w14:paraId="4CB3504E" w14:textId="77777777" w:rsidR="002D2AC5" w:rsidRPr="002D2AC5" w:rsidRDefault="002D2AC5" w:rsidP="002D2AC5">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590" w:type="dxa"/>
            <w:tcBorders>
              <w:top w:val="nil"/>
              <w:left w:val="nil"/>
              <w:bottom w:val="nil"/>
              <w:right w:val="nil"/>
            </w:tcBorders>
            <w:shd w:val="clear" w:color="auto" w:fill="auto"/>
            <w:noWrap/>
            <w:vAlign w:val="bottom"/>
            <w:hideMark/>
          </w:tcPr>
          <w:p w14:paraId="161C8E90" w14:textId="77777777" w:rsidR="002D2AC5" w:rsidRPr="002D2AC5" w:rsidRDefault="002D2AC5" w:rsidP="002D2AC5">
            <w:pPr>
              <w:widowControl/>
              <w:autoSpaceDE/>
              <w:autoSpaceDN/>
              <w:adjustRightInd/>
              <w:jc w:val="right"/>
              <w:rPr>
                <w:rFonts w:ascii="Arial" w:hAnsi="Arial" w:cs="Arial"/>
                <w:sz w:val="20"/>
                <w:szCs w:val="20"/>
              </w:rPr>
            </w:pPr>
            <w:r w:rsidRPr="002D2AC5">
              <w:rPr>
                <w:rFonts w:ascii="Arial" w:hAnsi="Arial" w:cs="Arial"/>
                <w:sz w:val="20"/>
                <w:szCs w:val="20"/>
              </w:rPr>
              <w:t>0</w:t>
            </w:r>
          </w:p>
        </w:tc>
      </w:tr>
      <w:tr w:rsidR="002D2AC5" w:rsidRPr="002D2AC5" w14:paraId="4B246795" w14:textId="77777777" w:rsidTr="002D2AC5">
        <w:trPr>
          <w:trHeight w:val="255"/>
        </w:trPr>
        <w:tc>
          <w:tcPr>
            <w:tcW w:w="2171" w:type="dxa"/>
            <w:tcBorders>
              <w:top w:val="nil"/>
              <w:left w:val="nil"/>
              <w:bottom w:val="nil"/>
              <w:right w:val="nil"/>
            </w:tcBorders>
            <w:shd w:val="clear" w:color="auto" w:fill="auto"/>
            <w:noWrap/>
            <w:vAlign w:val="bottom"/>
            <w:hideMark/>
          </w:tcPr>
          <w:p w14:paraId="740DB626" w14:textId="77777777" w:rsidR="002D2AC5" w:rsidRPr="002D2AC5" w:rsidRDefault="002D2AC5" w:rsidP="002D2AC5">
            <w:pPr>
              <w:widowControl/>
              <w:autoSpaceDE/>
              <w:autoSpaceDN/>
              <w:adjustRightInd/>
              <w:jc w:val="center"/>
              <w:rPr>
                <w:rFonts w:ascii="Arial" w:hAnsi="Arial" w:cs="Arial"/>
                <w:sz w:val="20"/>
                <w:szCs w:val="20"/>
              </w:rPr>
            </w:pPr>
            <w:r w:rsidRPr="002D2AC5">
              <w:rPr>
                <w:rFonts w:ascii="Arial" w:hAnsi="Arial" w:cs="Arial"/>
                <w:sz w:val="20"/>
                <w:szCs w:val="20"/>
              </w:rPr>
              <w:t>November</w:t>
            </w:r>
          </w:p>
        </w:tc>
        <w:tc>
          <w:tcPr>
            <w:tcW w:w="1104" w:type="dxa"/>
            <w:tcBorders>
              <w:top w:val="nil"/>
              <w:left w:val="nil"/>
              <w:bottom w:val="nil"/>
              <w:right w:val="nil"/>
            </w:tcBorders>
            <w:shd w:val="clear" w:color="auto" w:fill="auto"/>
            <w:noWrap/>
            <w:vAlign w:val="bottom"/>
            <w:hideMark/>
          </w:tcPr>
          <w:p w14:paraId="4D11D70D" w14:textId="77777777" w:rsidR="002D2AC5" w:rsidRPr="002D2AC5" w:rsidRDefault="002D2AC5" w:rsidP="002D2AC5">
            <w:pPr>
              <w:widowControl/>
              <w:autoSpaceDE/>
              <w:autoSpaceDN/>
              <w:adjustRightInd/>
              <w:jc w:val="center"/>
              <w:rPr>
                <w:rFonts w:ascii="Arial" w:hAnsi="Arial" w:cs="Arial"/>
                <w:sz w:val="20"/>
                <w:szCs w:val="20"/>
              </w:rPr>
            </w:pPr>
            <w:r w:rsidRPr="002D2AC5">
              <w:rPr>
                <w:rFonts w:ascii="Arial" w:hAnsi="Arial" w:cs="Arial"/>
                <w:sz w:val="20"/>
                <w:szCs w:val="20"/>
              </w:rPr>
              <w:t>30</w:t>
            </w:r>
          </w:p>
        </w:tc>
        <w:tc>
          <w:tcPr>
            <w:tcW w:w="1677" w:type="dxa"/>
            <w:tcBorders>
              <w:top w:val="nil"/>
              <w:left w:val="nil"/>
              <w:bottom w:val="nil"/>
              <w:right w:val="nil"/>
            </w:tcBorders>
            <w:shd w:val="clear" w:color="auto" w:fill="auto"/>
            <w:noWrap/>
            <w:vAlign w:val="bottom"/>
            <w:hideMark/>
          </w:tcPr>
          <w:p w14:paraId="4073E251" w14:textId="77777777" w:rsidR="002D2AC5" w:rsidRPr="002D2AC5" w:rsidRDefault="002D2AC5" w:rsidP="002D2AC5">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198" w:type="dxa"/>
            <w:tcBorders>
              <w:top w:val="nil"/>
              <w:left w:val="nil"/>
              <w:bottom w:val="nil"/>
              <w:right w:val="nil"/>
            </w:tcBorders>
            <w:shd w:val="clear" w:color="auto" w:fill="auto"/>
            <w:noWrap/>
            <w:vAlign w:val="bottom"/>
            <w:hideMark/>
          </w:tcPr>
          <w:p w14:paraId="38BE1A0A" w14:textId="77777777" w:rsidR="002D2AC5" w:rsidRPr="002D2AC5" w:rsidRDefault="002D2AC5" w:rsidP="002D2AC5">
            <w:pPr>
              <w:widowControl/>
              <w:autoSpaceDE/>
              <w:autoSpaceDN/>
              <w:adjustRightInd/>
              <w:rPr>
                <w:rFonts w:ascii="Arial" w:hAnsi="Arial" w:cs="Arial"/>
                <w:sz w:val="20"/>
                <w:szCs w:val="20"/>
              </w:rPr>
            </w:pPr>
          </w:p>
        </w:tc>
        <w:tc>
          <w:tcPr>
            <w:tcW w:w="1396" w:type="dxa"/>
            <w:tcBorders>
              <w:top w:val="nil"/>
              <w:left w:val="nil"/>
              <w:bottom w:val="nil"/>
              <w:right w:val="nil"/>
            </w:tcBorders>
            <w:shd w:val="clear" w:color="auto" w:fill="auto"/>
            <w:noWrap/>
            <w:vAlign w:val="bottom"/>
            <w:hideMark/>
          </w:tcPr>
          <w:p w14:paraId="6FF9B896" w14:textId="77777777" w:rsidR="002D2AC5" w:rsidRPr="002D2AC5" w:rsidRDefault="002D2AC5" w:rsidP="002D2AC5">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590" w:type="dxa"/>
            <w:tcBorders>
              <w:top w:val="nil"/>
              <w:left w:val="nil"/>
              <w:bottom w:val="nil"/>
              <w:right w:val="nil"/>
            </w:tcBorders>
            <w:shd w:val="clear" w:color="auto" w:fill="auto"/>
            <w:noWrap/>
            <w:vAlign w:val="bottom"/>
            <w:hideMark/>
          </w:tcPr>
          <w:p w14:paraId="5A2B5338" w14:textId="77777777" w:rsidR="002D2AC5" w:rsidRPr="002D2AC5" w:rsidRDefault="002D2AC5" w:rsidP="002D2AC5">
            <w:pPr>
              <w:widowControl/>
              <w:autoSpaceDE/>
              <w:autoSpaceDN/>
              <w:adjustRightInd/>
              <w:jc w:val="right"/>
              <w:rPr>
                <w:rFonts w:ascii="Arial" w:hAnsi="Arial" w:cs="Arial"/>
                <w:sz w:val="20"/>
                <w:szCs w:val="20"/>
              </w:rPr>
            </w:pPr>
            <w:r w:rsidRPr="002D2AC5">
              <w:rPr>
                <w:rFonts w:ascii="Arial" w:hAnsi="Arial" w:cs="Arial"/>
                <w:sz w:val="20"/>
                <w:szCs w:val="20"/>
              </w:rPr>
              <w:t>0</w:t>
            </w:r>
          </w:p>
        </w:tc>
      </w:tr>
      <w:tr w:rsidR="002D2AC5" w:rsidRPr="002D2AC5" w14:paraId="3F9B98CD" w14:textId="77777777" w:rsidTr="002D2AC5">
        <w:trPr>
          <w:trHeight w:val="255"/>
        </w:trPr>
        <w:tc>
          <w:tcPr>
            <w:tcW w:w="2171" w:type="dxa"/>
            <w:tcBorders>
              <w:top w:val="nil"/>
              <w:left w:val="nil"/>
              <w:bottom w:val="nil"/>
              <w:right w:val="nil"/>
            </w:tcBorders>
            <w:shd w:val="clear" w:color="auto" w:fill="auto"/>
            <w:noWrap/>
            <w:vAlign w:val="bottom"/>
            <w:hideMark/>
          </w:tcPr>
          <w:p w14:paraId="4EA6899B" w14:textId="77777777" w:rsidR="002D2AC5" w:rsidRPr="002D2AC5" w:rsidRDefault="002D2AC5" w:rsidP="002D2AC5">
            <w:pPr>
              <w:widowControl/>
              <w:autoSpaceDE/>
              <w:autoSpaceDN/>
              <w:adjustRightInd/>
              <w:jc w:val="center"/>
              <w:rPr>
                <w:rFonts w:ascii="Arial" w:hAnsi="Arial" w:cs="Arial"/>
                <w:sz w:val="20"/>
                <w:szCs w:val="20"/>
              </w:rPr>
            </w:pPr>
            <w:r w:rsidRPr="002D2AC5">
              <w:rPr>
                <w:rFonts w:ascii="Arial" w:hAnsi="Arial" w:cs="Arial"/>
                <w:sz w:val="20"/>
                <w:szCs w:val="20"/>
              </w:rPr>
              <w:t>December</w:t>
            </w:r>
          </w:p>
        </w:tc>
        <w:tc>
          <w:tcPr>
            <w:tcW w:w="1104" w:type="dxa"/>
            <w:tcBorders>
              <w:top w:val="nil"/>
              <w:left w:val="nil"/>
              <w:bottom w:val="nil"/>
              <w:right w:val="nil"/>
            </w:tcBorders>
            <w:shd w:val="clear" w:color="auto" w:fill="auto"/>
            <w:noWrap/>
            <w:vAlign w:val="bottom"/>
            <w:hideMark/>
          </w:tcPr>
          <w:p w14:paraId="65F9EE47" w14:textId="77777777" w:rsidR="002D2AC5" w:rsidRPr="002D2AC5" w:rsidRDefault="002D2AC5" w:rsidP="002D2AC5">
            <w:pPr>
              <w:widowControl/>
              <w:autoSpaceDE/>
              <w:autoSpaceDN/>
              <w:adjustRightInd/>
              <w:jc w:val="center"/>
              <w:rPr>
                <w:rFonts w:ascii="Arial" w:hAnsi="Arial" w:cs="Arial"/>
                <w:sz w:val="20"/>
                <w:szCs w:val="20"/>
              </w:rPr>
            </w:pPr>
            <w:r w:rsidRPr="002D2AC5">
              <w:rPr>
                <w:rFonts w:ascii="Arial" w:hAnsi="Arial" w:cs="Arial"/>
                <w:sz w:val="20"/>
                <w:szCs w:val="20"/>
              </w:rPr>
              <w:t>31</w:t>
            </w:r>
          </w:p>
        </w:tc>
        <w:tc>
          <w:tcPr>
            <w:tcW w:w="1677" w:type="dxa"/>
            <w:tcBorders>
              <w:top w:val="nil"/>
              <w:left w:val="nil"/>
              <w:bottom w:val="nil"/>
              <w:right w:val="nil"/>
            </w:tcBorders>
            <w:shd w:val="clear" w:color="auto" w:fill="auto"/>
            <w:noWrap/>
            <w:vAlign w:val="bottom"/>
            <w:hideMark/>
          </w:tcPr>
          <w:p w14:paraId="4036F402" w14:textId="77777777" w:rsidR="002D2AC5" w:rsidRPr="002D2AC5" w:rsidRDefault="002D2AC5" w:rsidP="002D2AC5">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198" w:type="dxa"/>
            <w:tcBorders>
              <w:top w:val="nil"/>
              <w:left w:val="nil"/>
              <w:bottom w:val="nil"/>
              <w:right w:val="nil"/>
            </w:tcBorders>
            <w:shd w:val="clear" w:color="auto" w:fill="auto"/>
            <w:noWrap/>
            <w:vAlign w:val="bottom"/>
            <w:hideMark/>
          </w:tcPr>
          <w:p w14:paraId="173BBEE1" w14:textId="77777777" w:rsidR="002D2AC5" w:rsidRPr="002D2AC5" w:rsidRDefault="002D2AC5" w:rsidP="002D2AC5">
            <w:pPr>
              <w:widowControl/>
              <w:autoSpaceDE/>
              <w:autoSpaceDN/>
              <w:adjustRightInd/>
              <w:rPr>
                <w:rFonts w:ascii="Arial" w:hAnsi="Arial" w:cs="Arial"/>
                <w:sz w:val="20"/>
                <w:szCs w:val="20"/>
              </w:rPr>
            </w:pPr>
          </w:p>
        </w:tc>
        <w:tc>
          <w:tcPr>
            <w:tcW w:w="1396" w:type="dxa"/>
            <w:tcBorders>
              <w:top w:val="nil"/>
              <w:left w:val="nil"/>
              <w:bottom w:val="nil"/>
              <w:right w:val="nil"/>
            </w:tcBorders>
            <w:shd w:val="clear" w:color="auto" w:fill="auto"/>
            <w:noWrap/>
            <w:vAlign w:val="bottom"/>
            <w:hideMark/>
          </w:tcPr>
          <w:p w14:paraId="6A168285" w14:textId="77777777" w:rsidR="002D2AC5" w:rsidRPr="002D2AC5" w:rsidRDefault="002D2AC5" w:rsidP="002D2AC5">
            <w:pPr>
              <w:widowControl/>
              <w:autoSpaceDE/>
              <w:autoSpaceDN/>
              <w:adjustRightInd/>
              <w:jc w:val="right"/>
              <w:rPr>
                <w:rFonts w:ascii="Arial" w:hAnsi="Arial" w:cs="Arial"/>
                <w:sz w:val="20"/>
                <w:szCs w:val="20"/>
              </w:rPr>
            </w:pPr>
            <w:r w:rsidRPr="002D2AC5">
              <w:rPr>
                <w:rFonts w:ascii="Arial" w:hAnsi="Arial" w:cs="Arial"/>
                <w:sz w:val="20"/>
                <w:szCs w:val="20"/>
              </w:rPr>
              <w:t>0</w:t>
            </w:r>
          </w:p>
        </w:tc>
        <w:tc>
          <w:tcPr>
            <w:tcW w:w="1590" w:type="dxa"/>
            <w:tcBorders>
              <w:top w:val="nil"/>
              <w:left w:val="nil"/>
              <w:bottom w:val="nil"/>
              <w:right w:val="nil"/>
            </w:tcBorders>
            <w:shd w:val="clear" w:color="auto" w:fill="auto"/>
            <w:noWrap/>
            <w:vAlign w:val="bottom"/>
            <w:hideMark/>
          </w:tcPr>
          <w:p w14:paraId="7C9A1EC6" w14:textId="77777777" w:rsidR="002D2AC5" w:rsidRPr="002D2AC5" w:rsidRDefault="002D2AC5" w:rsidP="002D2AC5">
            <w:pPr>
              <w:widowControl/>
              <w:autoSpaceDE/>
              <w:autoSpaceDN/>
              <w:adjustRightInd/>
              <w:jc w:val="right"/>
              <w:rPr>
                <w:rFonts w:ascii="Arial" w:hAnsi="Arial" w:cs="Arial"/>
                <w:sz w:val="20"/>
                <w:szCs w:val="20"/>
              </w:rPr>
            </w:pPr>
            <w:r w:rsidRPr="002D2AC5">
              <w:rPr>
                <w:rFonts w:ascii="Arial" w:hAnsi="Arial" w:cs="Arial"/>
                <w:sz w:val="20"/>
                <w:szCs w:val="20"/>
              </w:rPr>
              <w:t>0</w:t>
            </w:r>
          </w:p>
        </w:tc>
      </w:tr>
      <w:tr w:rsidR="002D2AC5" w:rsidRPr="002D2AC5" w14:paraId="2F41A639" w14:textId="77777777" w:rsidTr="002D2AC5">
        <w:trPr>
          <w:trHeight w:val="255"/>
        </w:trPr>
        <w:tc>
          <w:tcPr>
            <w:tcW w:w="2171" w:type="dxa"/>
            <w:tcBorders>
              <w:top w:val="nil"/>
              <w:left w:val="nil"/>
              <w:bottom w:val="nil"/>
              <w:right w:val="nil"/>
            </w:tcBorders>
            <w:shd w:val="clear" w:color="auto" w:fill="auto"/>
            <w:noWrap/>
            <w:vAlign w:val="bottom"/>
            <w:hideMark/>
          </w:tcPr>
          <w:p w14:paraId="4F41C883" w14:textId="77777777" w:rsidR="002D2AC5" w:rsidRPr="002D2AC5" w:rsidRDefault="002D2AC5" w:rsidP="002D2AC5">
            <w:pPr>
              <w:widowControl/>
              <w:autoSpaceDE/>
              <w:autoSpaceDN/>
              <w:adjustRightInd/>
              <w:rPr>
                <w:rFonts w:ascii="Arial" w:hAnsi="Arial" w:cs="Arial"/>
                <w:sz w:val="20"/>
                <w:szCs w:val="20"/>
              </w:rPr>
            </w:pPr>
          </w:p>
        </w:tc>
        <w:tc>
          <w:tcPr>
            <w:tcW w:w="1104" w:type="dxa"/>
            <w:tcBorders>
              <w:top w:val="nil"/>
              <w:left w:val="nil"/>
              <w:bottom w:val="nil"/>
              <w:right w:val="nil"/>
            </w:tcBorders>
            <w:shd w:val="clear" w:color="auto" w:fill="auto"/>
            <w:noWrap/>
            <w:vAlign w:val="bottom"/>
            <w:hideMark/>
          </w:tcPr>
          <w:p w14:paraId="29B633D7" w14:textId="77777777" w:rsidR="002D2AC5" w:rsidRPr="002D2AC5" w:rsidRDefault="002D2AC5" w:rsidP="002D2AC5">
            <w:pPr>
              <w:widowControl/>
              <w:autoSpaceDE/>
              <w:autoSpaceDN/>
              <w:adjustRightInd/>
              <w:jc w:val="center"/>
              <w:rPr>
                <w:rFonts w:ascii="Arial" w:hAnsi="Arial" w:cs="Arial"/>
                <w:sz w:val="20"/>
                <w:szCs w:val="20"/>
              </w:rPr>
            </w:pPr>
          </w:p>
        </w:tc>
        <w:tc>
          <w:tcPr>
            <w:tcW w:w="1677" w:type="dxa"/>
            <w:tcBorders>
              <w:top w:val="nil"/>
              <w:left w:val="nil"/>
              <w:bottom w:val="nil"/>
              <w:right w:val="nil"/>
            </w:tcBorders>
            <w:shd w:val="clear" w:color="auto" w:fill="auto"/>
            <w:noWrap/>
            <w:vAlign w:val="bottom"/>
            <w:hideMark/>
          </w:tcPr>
          <w:p w14:paraId="4DEF884F" w14:textId="77777777" w:rsidR="002D2AC5" w:rsidRPr="002D2AC5" w:rsidRDefault="002D2AC5" w:rsidP="002D2AC5">
            <w:pPr>
              <w:widowControl/>
              <w:autoSpaceDE/>
              <w:autoSpaceDN/>
              <w:adjustRightInd/>
              <w:jc w:val="center"/>
              <w:rPr>
                <w:rFonts w:ascii="Arial" w:hAnsi="Arial" w:cs="Arial"/>
                <w:sz w:val="20"/>
                <w:szCs w:val="20"/>
              </w:rPr>
            </w:pPr>
          </w:p>
        </w:tc>
        <w:tc>
          <w:tcPr>
            <w:tcW w:w="1198" w:type="dxa"/>
            <w:tcBorders>
              <w:top w:val="nil"/>
              <w:left w:val="nil"/>
              <w:bottom w:val="nil"/>
              <w:right w:val="nil"/>
            </w:tcBorders>
            <w:shd w:val="clear" w:color="auto" w:fill="auto"/>
            <w:noWrap/>
            <w:vAlign w:val="bottom"/>
            <w:hideMark/>
          </w:tcPr>
          <w:p w14:paraId="794D2A4B" w14:textId="77777777" w:rsidR="002D2AC5" w:rsidRPr="002D2AC5" w:rsidRDefault="002D2AC5" w:rsidP="002D2AC5">
            <w:pPr>
              <w:widowControl/>
              <w:autoSpaceDE/>
              <w:autoSpaceDN/>
              <w:adjustRightInd/>
              <w:rPr>
                <w:rFonts w:ascii="Arial" w:hAnsi="Arial" w:cs="Arial"/>
                <w:sz w:val="20"/>
                <w:szCs w:val="20"/>
              </w:rPr>
            </w:pPr>
          </w:p>
        </w:tc>
        <w:tc>
          <w:tcPr>
            <w:tcW w:w="1396" w:type="dxa"/>
            <w:tcBorders>
              <w:top w:val="nil"/>
              <w:left w:val="nil"/>
              <w:bottom w:val="nil"/>
              <w:right w:val="nil"/>
            </w:tcBorders>
            <w:shd w:val="clear" w:color="auto" w:fill="auto"/>
            <w:noWrap/>
            <w:vAlign w:val="bottom"/>
            <w:hideMark/>
          </w:tcPr>
          <w:p w14:paraId="205C7928" w14:textId="77777777" w:rsidR="002D2AC5" w:rsidRPr="002D2AC5" w:rsidRDefault="002D2AC5" w:rsidP="002D2AC5">
            <w:pPr>
              <w:widowControl/>
              <w:autoSpaceDE/>
              <w:autoSpaceDN/>
              <w:adjustRightInd/>
              <w:rPr>
                <w:rFonts w:ascii="Arial" w:hAnsi="Arial" w:cs="Arial"/>
                <w:sz w:val="20"/>
                <w:szCs w:val="20"/>
              </w:rPr>
            </w:pPr>
          </w:p>
        </w:tc>
        <w:tc>
          <w:tcPr>
            <w:tcW w:w="1590" w:type="dxa"/>
            <w:tcBorders>
              <w:top w:val="nil"/>
              <w:left w:val="nil"/>
              <w:bottom w:val="nil"/>
              <w:right w:val="nil"/>
            </w:tcBorders>
            <w:shd w:val="clear" w:color="auto" w:fill="auto"/>
            <w:noWrap/>
            <w:vAlign w:val="bottom"/>
            <w:hideMark/>
          </w:tcPr>
          <w:p w14:paraId="16A0BB64" w14:textId="77777777" w:rsidR="002D2AC5" w:rsidRPr="002D2AC5" w:rsidRDefault="002D2AC5" w:rsidP="002D2AC5">
            <w:pPr>
              <w:widowControl/>
              <w:autoSpaceDE/>
              <w:autoSpaceDN/>
              <w:adjustRightInd/>
              <w:rPr>
                <w:rFonts w:ascii="Arial" w:hAnsi="Arial" w:cs="Arial"/>
                <w:sz w:val="20"/>
                <w:szCs w:val="20"/>
              </w:rPr>
            </w:pPr>
          </w:p>
        </w:tc>
      </w:tr>
      <w:tr w:rsidR="002D2AC5" w:rsidRPr="002D2AC5" w14:paraId="5C4F39A7" w14:textId="77777777" w:rsidTr="002D2AC5">
        <w:trPr>
          <w:trHeight w:val="255"/>
        </w:trPr>
        <w:tc>
          <w:tcPr>
            <w:tcW w:w="2171" w:type="dxa"/>
            <w:tcBorders>
              <w:top w:val="nil"/>
              <w:left w:val="nil"/>
              <w:bottom w:val="nil"/>
              <w:right w:val="nil"/>
            </w:tcBorders>
            <w:shd w:val="clear" w:color="auto" w:fill="auto"/>
            <w:noWrap/>
            <w:vAlign w:val="bottom"/>
            <w:hideMark/>
          </w:tcPr>
          <w:p w14:paraId="0492A9B5" w14:textId="77777777" w:rsidR="002D2AC5" w:rsidRPr="002D2AC5" w:rsidRDefault="002D2AC5" w:rsidP="002D2AC5">
            <w:pPr>
              <w:widowControl/>
              <w:autoSpaceDE/>
              <w:autoSpaceDN/>
              <w:adjustRightInd/>
              <w:rPr>
                <w:rFonts w:ascii="Arial" w:hAnsi="Arial" w:cs="Arial"/>
                <w:sz w:val="20"/>
                <w:szCs w:val="20"/>
              </w:rPr>
            </w:pPr>
          </w:p>
        </w:tc>
        <w:tc>
          <w:tcPr>
            <w:tcW w:w="1104" w:type="dxa"/>
            <w:tcBorders>
              <w:top w:val="nil"/>
              <w:left w:val="nil"/>
              <w:bottom w:val="nil"/>
              <w:right w:val="nil"/>
            </w:tcBorders>
            <w:shd w:val="clear" w:color="auto" w:fill="auto"/>
            <w:noWrap/>
            <w:vAlign w:val="bottom"/>
            <w:hideMark/>
          </w:tcPr>
          <w:p w14:paraId="098545CC" w14:textId="77777777" w:rsidR="002D2AC5" w:rsidRPr="002D2AC5" w:rsidRDefault="002D2AC5" w:rsidP="002D2AC5">
            <w:pPr>
              <w:widowControl/>
              <w:autoSpaceDE/>
              <w:autoSpaceDN/>
              <w:adjustRightInd/>
              <w:jc w:val="center"/>
              <w:rPr>
                <w:rFonts w:ascii="Arial" w:hAnsi="Arial" w:cs="Arial"/>
                <w:sz w:val="20"/>
                <w:szCs w:val="20"/>
              </w:rPr>
            </w:pPr>
          </w:p>
        </w:tc>
        <w:tc>
          <w:tcPr>
            <w:tcW w:w="1677" w:type="dxa"/>
            <w:tcBorders>
              <w:top w:val="nil"/>
              <w:left w:val="nil"/>
              <w:bottom w:val="nil"/>
              <w:right w:val="nil"/>
            </w:tcBorders>
            <w:shd w:val="clear" w:color="auto" w:fill="auto"/>
            <w:noWrap/>
            <w:vAlign w:val="bottom"/>
            <w:hideMark/>
          </w:tcPr>
          <w:p w14:paraId="58D349B2" w14:textId="77777777" w:rsidR="002D2AC5" w:rsidRPr="002D2AC5" w:rsidRDefault="002D2AC5" w:rsidP="002D2AC5">
            <w:pPr>
              <w:widowControl/>
              <w:autoSpaceDE/>
              <w:autoSpaceDN/>
              <w:adjustRightInd/>
              <w:jc w:val="center"/>
              <w:rPr>
                <w:rFonts w:ascii="Arial" w:hAnsi="Arial" w:cs="Arial"/>
                <w:sz w:val="20"/>
                <w:szCs w:val="20"/>
              </w:rPr>
            </w:pPr>
          </w:p>
        </w:tc>
        <w:tc>
          <w:tcPr>
            <w:tcW w:w="2594" w:type="dxa"/>
            <w:gridSpan w:val="2"/>
            <w:tcBorders>
              <w:top w:val="nil"/>
              <w:left w:val="nil"/>
              <w:bottom w:val="nil"/>
              <w:right w:val="nil"/>
            </w:tcBorders>
            <w:shd w:val="clear" w:color="auto" w:fill="auto"/>
            <w:noWrap/>
            <w:vAlign w:val="bottom"/>
            <w:hideMark/>
          </w:tcPr>
          <w:p w14:paraId="3CBF2069" w14:textId="77777777" w:rsidR="002D2AC5" w:rsidRPr="002D2AC5" w:rsidRDefault="002D2AC5" w:rsidP="002D2AC5">
            <w:pPr>
              <w:widowControl/>
              <w:autoSpaceDE/>
              <w:autoSpaceDN/>
              <w:adjustRightInd/>
              <w:jc w:val="right"/>
              <w:rPr>
                <w:rFonts w:ascii="Arial" w:hAnsi="Arial" w:cs="Arial"/>
                <w:sz w:val="20"/>
                <w:szCs w:val="20"/>
              </w:rPr>
            </w:pPr>
            <w:r w:rsidRPr="002D2AC5">
              <w:rPr>
                <w:rFonts w:ascii="Arial" w:hAnsi="Arial" w:cs="Arial"/>
                <w:sz w:val="20"/>
                <w:szCs w:val="20"/>
              </w:rPr>
              <w:t>Total Storage Necessary</w:t>
            </w:r>
          </w:p>
        </w:tc>
        <w:tc>
          <w:tcPr>
            <w:tcW w:w="1590" w:type="dxa"/>
            <w:tcBorders>
              <w:top w:val="nil"/>
              <w:left w:val="nil"/>
              <w:bottom w:val="nil"/>
              <w:right w:val="nil"/>
            </w:tcBorders>
            <w:shd w:val="clear" w:color="auto" w:fill="auto"/>
            <w:noWrap/>
            <w:vAlign w:val="bottom"/>
            <w:hideMark/>
          </w:tcPr>
          <w:p w14:paraId="0B4B2175" w14:textId="77777777" w:rsidR="002D2AC5" w:rsidRPr="002D2AC5" w:rsidRDefault="002D2AC5" w:rsidP="002D2AC5">
            <w:pPr>
              <w:widowControl/>
              <w:autoSpaceDE/>
              <w:autoSpaceDN/>
              <w:adjustRightInd/>
              <w:jc w:val="right"/>
              <w:rPr>
                <w:rFonts w:ascii="Arial" w:hAnsi="Arial" w:cs="Arial"/>
                <w:sz w:val="20"/>
                <w:szCs w:val="20"/>
              </w:rPr>
            </w:pPr>
            <w:r w:rsidRPr="002D2AC5">
              <w:rPr>
                <w:rFonts w:ascii="Arial" w:hAnsi="Arial" w:cs="Arial"/>
                <w:sz w:val="20"/>
                <w:szCs w:val="20"/>
              </w:rPr>
              <w:t>0</w:t>
            </w:r>
          </w:p>
        </w:tc>
      </w:tr>
    </w:tbl>
    <w:p w14:paraId="6663A5B1" w14:textId="77777777" w:rsidR="006377CA" w:rsidRDefault="006377CA" w:rsidP="005F0095">
      <w:pPr>
        <w:pStyle w:val="ListParagraph"/>
        <w:ind w:left="360"/>
        <w:rPr>
          <w:rFonts w:cs="Arial"/>
          <w:sz w:val="24"/>
          <w:szCs w:val="24"/>
        </w:rPr>
      </w:pPr>
    </w:p>
    <w:p w14:paraId="17D851F7" w14:textId="77777777" w:rsidR="002D2AC5" w:rsidRPr="005F0095" w:rsidRDefault="005F0095" w:rsidP="005F0095">
      <w:pPr>
        <w:pStyle w:val="ListParagraph"/>
        <w:ind w:left="360"/>
        <w:rPr>
          <w:rFonts w:cs="Arial"/>
          <w:sz w:val="24"/>
          <w:szCs w:val="24"/>
        </w:rPr>
      </w:pPr>
      <w:r w:rsidRPr="005F0095">
        <w:rPr>
          <w:rFonts w:cs="Arial"/>
          <w:sz w:val="24"/>
          <w:szCs w:val="24"/>
        </w:rPr>
        <w:t xml:space="preserve">Flow to Pond   </w:t>
      </w:r>
      <w:proofErr w:type="gramStart"/>
      <w:r w:rsidRPr="005F0095">
        <w:rPr>
          <w:rFonts w:cs="Arial"/>
          <w:sz w:val="24"/>
          <w:szCs w:val="24"/>
        </w:rPr>
        <w:t>=  (</w:t>
      </w:r>
      <w:proofErr w:type="gramEnd"/>
      <w:r w:rsidRPr="005F0095">
        <w:rPr>
          <w:rFonts w:cs="Arial"/>
          <w:sz w:val="24"/>
          <w:szCs w:val="24"/>
        </w:rPr>
        <w:t>Effluent Flow (MGD)) * (# of Days)* (3.0684)</w:t>
      </w:r>
    </w:p>
    <w:p w14:paraId="60CD4253" w14:textId="77777777" w:rsidR="003E299B" w:rsidRPr="005F0095" w:rsidRDefault="003E299B" w:rsidP="003E299B">
      <w:pPr>
        <w:pStyle w:val="ListParagraph"/>
        <w:ind w:left="360"/>
        <w:rPr>
          <w:rFonts w:cs="Arial"/>
          <w:sz w:val="24"/>
          <w:szCs w:val="24"/>
          <w:vertAlign w:val="superscript"/>
        </w:rPr>
      </w:pPr>
      <w:r w:rsidRPr="005F0095">
        <w:rPr>
          <w:rFonts w:cs="Arial"/>
          <w:sz w:val="24"/>
          <w:szCs w:val="24"/>
        </w:rPr>
        <w:t>Evaporation Rate = 25 year lowest net evaporation distributed by month</w:t>
      </w:r>
      <w:r w:rsidRPr="005F0095">
        <w:rPr>
          <w:rFonts w:cs="Arial"/>
          <w:sz w:val="24"/>
          <w:szCs w:val="24"/>
          <w:vertAlign w:val="superscript"/>
        </w:rPr>
        <w:t>1</w:t>
      </w:r>
    </w:p>
    <w:p w14:paraId="3D7662F0" w14:textId="77777777" w:rsidR="005F0095" w:rsidRPr="005F0095" w:rsidRDefault="005F0095" w:rsidP="005F0095">
      <w:pPr>
        <w:pStyle w:val="ListParagraph"/>
        <w:ind w:left="360"/>
        <w:rPr>
          <w:rFonts w:cs="Arial"/>
          <w:sz w:val="24"/>
          <w:szCs w:val="24"/>
        </w:rPr>
      </w:pPr>
      <w:r w:rsidRPr="005F0095">
        <w:rPr>
          <w:rFonts w:cs="Arial"/>
          <w:sz w:val="24"/>
          <w:szCs w:val="24"/>
        </w:rPr>
        <w:t>Evaporation From Pond = (Pond Surface Acres) * (Evaporation Rate)</w:t>
      </w:r>
    </w:p>
    <w:p w14:paraId="01BE638A" w14:textId="77777777" w:rsidR="005F0095" w:rsidRPr="005F0095" w:rsidRDefault="005F0095" w:rsidP="005F0095">
      <w:pPr>
        <w:pStyle w:val="ListParagraph"/>
        <w:ind w:left="360"/>
        <w:rPr>
          <w:rFonts w:cs="Arial"/>
          <w:sz w:val="24"/>
          <w:szCs w:val="24"/>
        </w:rPr>
      </w:pPr>
      <w:r w:rsidRPr="005F0095">
        <w:rPr>
          <w:rFonts w:cs="Arial"/>
          <w:sz w:val="24"/>
          <w:szCs w:val="24"/>
        </w:rPr>
        <w:t xml:space="preserve">Storage </w:t>
      </w:r>
      <w:proofErr w:type="gramStart"/>
      <w:r w:rsidRPr="005F0095">
        <w:rPr>
          <w:rFonts w:cs="Arial"/>
          <w:sz w:val="24"/>
          <w:szCs w:val="24"/>
        </w:rPr>
        <w:t>Requirement  =</w:t>
      </w:r>
      <w:proofErr w:type="gramEnd"/>
      <w:r w:rsidRPr="005F0095">
        <w:rPr>
          <w:rFonts w:cs="Arial"/>
          <w:sz w:val="24"/>
          <w:szCs w:val="24"/>
        </w:rPr>
        <w:t xml:space="preserve">  (Flow to Pond) - (Evaporation From Pond)</w:t>
      </w:r>
    </w:p>
    <w:p w14:paraId="7FFD4A25" w14:textId="77777777" w:rsidR="005F0095" w:rsidRDefault="005F0095" w:rsidP="005F0095">
      <w:pPr>
        <w:pStyle w:val="ListParagraph"/>
        <w:ind w:left="360"/>
        <w:rPr>
          <w:rFonts w:cs="Arial"/>
          <w:sz w:val="24"/>
          <w:szCs w:val="24"/>
        </w:rPr>
      </w:pPr>
      <w:r w:rsidRPr="005F0095">
        <w:rPr>
          <w:rFonts w:cs="Arial"/>
          <w:sz w:val="24"/>
          <w:szCs w:val="24"/>
        </w:rPr>
        <w:t xml:space="preserve">Total Storage </w:t>
      </w:r>
      <w:proofErr w:type="gramStart"/>
      <w:r w:rsidRPr="005F0095">
        <w:rPr>
          <w:rFonts w:cs="Arial"/>
          <w:sz w:val="24"/>
          <w:szCs w:val="24"/>
        </w:rPr>
        <w:t>Necessary  =</w:t>
      </w:r>
      <w:proofErr w:type="gramEnd"/>
      <w:r w:rsidRPr="005F0095">
        <w:rPr>
          <w:rFonts w:cs="Arial"/>
          <w:sz w:val="24"/>
          <w:szCs w:val="24"/>
        </w:rPr>
        <w:t xml:space="preserve">  SUM (Storage Requirement)</w:t>
      </w:r>
    </w:p>
    <w:p w14:paraId="3312634F" w14:textId="77777777" w:rsidR="005F0095" w:rsidRPr="005F0095" w:rsidRDefault="005F0095" w:rsidP="005F0095">
      <w:pPr>
        <w:pStyle w:val="ListParagraph"/>
        <w:ind w:left="360"/>
        <w:rPr>
          <w:rFonts w:cs="Arial"/>
          <w:sz w:val="24"/>
          <w:szCs w:val="24"/>
        </w:rPr>
      </w:pPr>
    </w:p>
    <w:p w14:paraId="63788D76" w14:textId="77777777" w:rsidR="005F0095" w:rsidRPr="003E299B" w:rsidRDefault="005F0095" w:rsidP="005F0095">
      <w:pPr>
        <w:pStyle w:val="ListParagraph"/>
        <w:ind w:left="360"/>
        <w:rPr>
          <w:sz w:val="20"/>
        </w:rPr>
      </w:pPr>
      <w:r w:rsidRPr="003E299B">
        <w:rPr>
          <w:rFonts w:cs="Arial"/>
          <w:sz w:val="20"/>
          <w:vertAlign w:val="superscript"/>
        </w:rPr>
        <w:t>1</w:t>
      </w:r>
      <w:r w:rsidRPr="003E299B">
        <w:rPr>
          <w:rFonts w:cs="Arial"/>
          <w:sz w:val="20"/>
        </w:rPr>
        <w:t xml:space="preserve">Texas Water Development Board Lake Evaporation and Precipitation data for </w:t>
      </w:r>
      <w:r w:rsidR="006377CA">
        <w:rPr>
          <w:rFonts w:cs="Arial"/>
          <w:sz w:val="20"/>
        </w:rPr>
        <w:t xml:space="preserve">the </w:t>
      </w:r>
      <w:r w:rsidR="003E299B">
        <w:rPr>
          <w:rFonts w:cs="Arial"/>
          <w:sz w:val="20"/>
        </w:rPr>
        <w:t>appropriate Quadrangle</w:t>
      </w:r>
      <w:r w:rsidRPr="003E299B">
        <w:rPr>
          <w:rFonts w:cs="Arial"/>
          <w:sz w:val="20"/>
        </w:rPr>
        <w:t xml:space="preserve"> for the most recent </w:t>
      </w:r>
      <w:proofErr w:type="gramStart"/>
      <w:r w:rsidRPr="003E299B">
        <w:rPr>
          <w:rFonts w:cs="Arial"/>
          <w:sz w:val="20"/>
        </w:rPr>
        <w:t>25 year</w:t>
      </w:r>
      <w:proofErr w:type="gramEnd"/>
      <w:r w:rsidRPr="003E299B">
        <w:rPr>
          <w:rFonts w:cs="Arial"/>
          <w:sz w:val="20"/>
        </w:rPr>
        <w:t xml:space="preserve"> period.</w:t>
      </w:r>
    </w:p>
    <w:sectPr w:rsidR="005F0095" w:rsidRPr="003E299B" w:rsidSect="00811E6D">
      <w:headerReference w:type="default" r:id="rId13"/>
      <w:type w:val="continuous"/>
      <w:pgSz w:w="12240" w:h="15840"/>
      <w:pgMar w:top="1440" w:right="1440" w:bottom="108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3A203" w14:textId="77777777" w:rsidR="003B328E" w:rsidRDefault="003B328E">
      <w:r>
        <w:separator/>
      </w:r>
    </w:p>
  </w:endnote>
  <w:endnote w:type="continuationSeparator" w:id="0">
    <w:p w14:paraId="139C78C0" w14:textId="77777777" w:rsidR="003B328E" w:rsidRDefault="003B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C167" w14:textId="77777777" w:rsidR="00F32594" w:rsidRPr="0054462C" w:rsidRDefault="00F32594" w:rsidP="00FE0911">
    <w:pPr>
      <w:framePr w:w="9360" w:h="280" w:hRule="exact" w:wrap="notBeside" w:vAnchor="page" w:hAnchor="page" w:x="1576" w:y="14866"/>
      <w:tabs>
        <w:tab w:val="left" w:pos="-1080"/>
        <w:tab w:val="left" w:pos="-720"/>
        <w:tab w:val="left" w:pos="720"/>
        <w:tab w:val="left" w:pos="1080"/>
        <w:tab w:val="left" w:pos="1440"/>
        <w:tab w:val="left" w:pos="1530"/>
        <w:tab w:val="left" w:pos="1710"/>
        <w:tab w:val="left" w:pos="21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sz w:val="22"/>
        <w:szCs w:val="22"/>
      </w:rPr>
    </w:pPr>
    <w:r w:rsidRPr="0054462C">
      <w:rPr>
        <w:color w:val="000000"/>
        <w:sz w:val="22"/>
        <w:szCs w:val="22"/>
      </w:rPr>
      <w:t xml:space="preserve">Page </w:t>
    </w:r>
    <w:r w:rsidRPr="0054462C">
      <w:rPr>
        <w:color w:val="000000"/>
        <w:sz w:val="22"/>
        <w:szCs w:val="22"/>
      </w:rPr>
      <w:pgNum/>
    </w:r>
  </w:p>
  <w:p w14:paraId="3E26729F" w14:textId="77777777" w:rsidR="00F32594" w:rsidRDefault="00F32594">
    <w:pPr>
      <w:tabs>
        <w:tab w:val="left" w:pos="-1080"/>
        <w:tab w:val="left" w:pos="-720"/>
        <w:tab w:val="left" w:pos="720"/>
        <w:tab w:val="left" w:pos="1080"/>
        <w:tab w:val="left" w:pos="1440"/>
        <w:tab w:val="left" w:pos="1530"/>
        <w:tab w:val="left" w:pos="1710"/>
        <w:tab w:val="left" w:pos="21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D0A8" w14:textId="77777777" w:rsidR="00F32594" w:rsidRPr="00906F11" w:rsidRDefault="00F32594" w:rsidP="004C20F1">
    <w:pPr>
      <w:pStyle w:val="Footer"/>
      <w:spacing w:before="240"/>
      <w:jc w:val="center"/>
      <w:rPr>
        <w:rFonts w:ascii="Georgia" w:hAnsi="Georgia"/>
        <w:sz w:val="22"/>
        <w:szCs w:val="22"/>
      </w:rPr>
    </w:pPr>
    <w:r w:rsidRPr="00906F11">
      <w:rPr>
        <w:rFonts w:ascii="Georgia" w:hAnsi="Georgia"/>
        <w:sz w:val="22"/>
        <w:szCs w:val="22"/>
      </w:rPr>
      <w:t xml:space="preserve">Page </w:t>
    </w:r>
    <w:r w:rsidRPr="00906F11">
      <w:rPr>
        <w:rFonts w:ascii="Georgia" w:hAnsi="Georgia"/>
        <w:sz w:val="22"/>
        <w:szCs w:val="22"/>
      </w:rPr>
      <w:fldChar w:fldCharType="begin"/>
    </w:r>
    <w:r w:rsidRPr="00906F11">
      <w:rPr>
        <w:rFonts w:ascii="Georgia" w:hAnsi="Georgia"/>
        <w:sz w:val="22"/>
        <w:szCs w:val="22"/>
      </w:rPr>
      <w:instrText xml:space="preserve"> PAGE </w:instrText>
    </w:r>
    <w:r w:rsidRPr="00906F11">
      <w:rPr>
        <w:rFonts w:ascii="Georgia" w:hAnsi="Georgia"/>
        <w:sz w:val="22"/>
        <w:szCs w:val="22"/>
      </w:rPr>
      <w:fldChar w:fldCharType="separate"/>
    </w:r>
    <w:r>
      <w:rPr>
        <w:rFonts w:ascii="Georgia" w:hAnsi="Georgia"/>
        <w:noProof/>
        <w:sz w:val="22"/>
        <w:szCs w:val="22"/>
      </w:rPr>
      <w:t>2</w:t>
    </w:r>
    <w:r w:rsidRPr="00906F11">
      <w:rPr>
        <w:rFonts w:ascii="Georgia" w:hAnsi="Georgi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FB9BB" w14:textId="77777777" w:rsidR="003B328E" w:rsidRDefault="003B328E">
      <w:r>
        <w:separator/>
      </w:r>
    </w:p>
  </w:footnote>
  <w:footnote w:type="continuationSeparator" w:id="0">
    <w:p w14:paraId="65C076F0" w14:textId="77777777" w:rsidR="003B328E" w:rsidRDefault="003B3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A0DF" w14:textId="77777777" w:rsidR="00F32594" w:rsidRPr="0095218E" w:rsidRDefault="00F32594">
    <w:pPr>
      <w:tabs>
        <w:tab w:val="right" w:pos="9360"/>
      </w:tabs>
      <w:rPr>
        <w:sz w:val="22"/>
        <w:szCs w:val="22"/>
      </w:rPr>
    </w:pPr>
    <w:r>
      <w:tab/>
    </w:r>
    <w:r w:rsidRPr="0095218E">
      <w:rPr>
        <w:sz w:val="22"/>
        <w:szCs w:val="22"/>
      </w:rPr>
      <w:t>TPDES General Permit No. TXG830000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7158" w14:textId="77777777" w:rsidR="00F32594" w:rsidRPr="00530F5E" w:rsidRDefault="00F32594">
    <w:pPr>
      <w:tabs>
        <w:tab w:val="right" w:pos="9360"/>
      </w:tabs>
      <w:rPr>
        <w:sz w:val="22"/>
        <w:szCs w:val="22"/>
      </w:rPr>
    </w:pPr>
    <w:r>
      <w:tab/>
    </w:r>
    <w:r>
      <w:rPr>
        <w:sz w:val="22"/>
        <w:szCs w:val="22"/>
      </w:rPr>
      <w:t>TPDES General Permit No. WQG200000</w:t>
    </w:r>
  </w:p>
  <w:p w14:paraId="507E1B9A" w14:textId="77777777" w:rsidR="00F32594" w:rsidRDefault="00F32594">
    <w:pPr>
      <w:tabs>
        <w:tab w:val="left" w:pos="-1080"/>
        <w:tab w:val="left" w:pos="-720"/>
        <w:tab w:val="left" w:pos="720"/>
        <w:tab w:val="left" w:pos="1080"/>
        <w:tab w:val="left" w:pos="1440"/>
        <w:tab w:val="left" w:pos="1530"/>
        <w:tab w:val="left" w:pos="1710"/>
        <w:tab w:val="left" w:pos="21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2877" w14:textId="77777777" w:rsidR="00F32594" w:rsidRPr="00906F11" w:rsidRDefault="00F32594" w:rsidP="007D33B0">
    <w:pPr>
      <w:pStyle w:val="Header"/>
      <w:spacing w:after="240"/>
      <w:rPr>
        <w:rFonts w:ascii="Georgia" w:hAnsi="Georgia"/>
        <w:sz w:val="22"/>
        <w:szCs w:val="22"/>
      </w:rPr>
    </w:pPr>
    <w:r w:rsidRPr="00906F11">
      <w:rPr>
        <w:rFonts w:ascii="Georgia" w:hAnsi="Georgia"/>
        <w:sz w:val="22"/>
        <w:szCs w:val="22"/>
      </w:rPr>
      <w:t xml:space="preserve">General Permit No. </w:t>
    </w:r>
    <w:r w:rsidRPr="00053348">
      <w:rPr>
        <w:rFonts w:ascii="Georgia" w:hAnsi="Georgia"/>
        <w:sz w:val="22"/>
        <w:szCs w:val="22"/>
      </w:rPr>
      <w:t>WQG100000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5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6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6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AutoList8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name w:val="AutoList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name w:val="AutoList5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name w:val="AutoList58"/>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D"/>
    <w:multiLevelType w:val="multilevel"/>
    <w:tmpl w:val="00000000"/>
    <w:name w:val="AutoList6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E"/>
    <w:multiLevelType w:val="multilevel"/>
    <w:tmpl w:val="00000000"/>
    <w:name w:val="AutoList7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F"/>
    <w:multiLevelType w:val="multilevel"/>
    <w:tmpl w:val="00000000"/>
    <w:name w:val="AutoList1"/>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decimal"/>
      <w:lvlText w:val="(II"/>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10"/>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1"/>
    <w:multiLevelType w:val="multilevel"/>
    <w:tmpl w:val="00000000"/>
    <w:name w:val="AutoList7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000012"/>
    <w:multiLevelType w:val="multilevel"/>
    <w:tmpl w:val="00000000"/>
    <w:name w:val="AutoList7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15:restartNumberingAfterBreak="0">
    <w:nsid w:val="00000013"/>
    <w:multiLevelType w:val="multilevel"/>
    <w:tmpl w:val="00000000"/>
    <w:name w:val="AutoList8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15:restartNumberingAfterBreak="0">
    <w:nsid w:val="00000014"/>
    <w:multiLevelType w:val="multilevel"/>
    <w:tmpl w:val="00000000"/>
    <w:name w:val="AutoList8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0" w15:restartNumberingAfterBreak="0">
    <w:nsid w:val="00000015"/>
    <w:multiLevelType w:val="multilevel"/>
    <w:tmpl w:val="00000000"/>
    <w:name w:val="AutoList8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1" w15:restartNumberingAfterBreak="0">
    <w:nsid w:val="00000016"/>
    <w:multiLevelType w:val="multilevel"/>
    <w:tmpl w:val="00000000"/>
    <w:name w:val="AutoList8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2" w15:restartNumberingAfterBreak="0">
    <w:nsid w:val="00000017"/>
    <w:multiLevelType w:val="multilevel"/>
    <w:tmpl w:val="00000000"/>
    <w:name w:val="AutoList1"/>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decimal"/>
      <w:lvlText w:val="(II"/>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3" w15:restartNumberingAfterBreak="0">
    <w:nsid w:val="00000018"/>
    <w:multiLevelType w:val="multilevel"/>
    <w:tmpl w:val="00000000"/>
    <w:name w:val="AutoList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4" w15:restartNumberingAfterBreak="0">
    <w:nsid w:val="00000019"/>
    <w:multiLevelType w:val="multilevel"/>
    <w:tmpl w:val="00000000"/>
    <w:name w:val="AutoList6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5" w15:restartNumberingAfterBreak="0">
    <w:nsid w:val="0000001A"/>
    <w:multiLevelType w:val="multilevel"/>
    <w:tmpl w:val="00000000"/>
    <w:name w:val="AutoList6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6" w15:restartNumberingAfterBreak="0">
    <w:nsid w:val="0000001B"/>
    <w:multiLevelType w:val="multilevel"/>
    <w:tmpl w:val="00000000"/>
    <w:name w:val="AutoList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7" w15:restartNumberingAfterBreak="0">
    <w:nsid w:val="07044EC8"/>
    <w:multiLevelType w:val="hybridMultilevel"/>
    <w:tmpl w:val="11E03E82"/>
    <w:lvl w:ilvl="0" w:tplc="965A8BBC">
      <w:start w:val="1"/>
      <w:numFmt w:val="lowerRoman"/>
      <w:lvlText w:val="(%1)"/>
      <w:lvlJc w:val="left"/>
      <w:pPr>
        <w:ind w:left="171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EBF71CF"/>
    <w:multiLevelType w:val="hybridMultilevel"/>
    <w:tmpl w:val="FA0C5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EF465A8"/>
    <w:multiLevelType w:val="hybridMultilevel"/>
    <w:tmpl w:val="3B4C24A4"/>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0EF627F5"/>
    <w:multiLevelType w:val="hybridMultilevel"/>
    <w:tmpl w:val="20248CD8"/>
    <w:lvl w:ilvl="0" w:tplc="0409000F">
      <w:start w:val="1"/>
      <w:numFmt w:val="decimal"/>
      <w:lvlText w:val="%1."/>
      <w:lvlJc w:val="left"/>
      <w:pPr>
        <w:ind w:left="2880" w:hanging="360"/>
      </w:pPr>
    </w:lvl>
    <w:lvl w:ilvl="1" w:tplc="692C3364">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11617A9A"/>
    <w:multiLevelType w:val="hybridMultilevel"/>
    <w:tmpl w:val="6284CCF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19737B1C"/>
    <w:multiLevelType w:val="hybridMultilevel"/>
    <w:tmpl w:val="622C9484"/>
    <w:lvl w:ilvl="0" w:tplc="0406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1A2B2ACA"/>
    <w:multiLevelType w:val="hybridMultilevel"/>
    <w:tmpl w:val="87E619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7D6714"/>
    <w:multiLevelType w:val="hybridMultilevel"/>
    <w:tmpl w:val="90B04EA0"/>
    <w:lvl w:ilvl="0" w:tplc="D0F00B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F6513D2"/>
    <w:multiLevelType w:val="multilevel"/>
    <w:tmpl w:val="0A76C0D2"/>
    <w:lvl w:ilvl="0">
      <w:start w:val="1"/>
      <w:numFmt w:val="upperRoman"/>
      <w:lvlText w:val="Part %1."/>
      <w:lvlJc w:val="left"/>
      <w:pPr>
        <w:ind w:left="360" w:hanging="360"/>
      </w:pPr>
      <w:rPr>
        <w:rFonts w:hint="default"/>
      </w:rPr>
    </w:lvl>
    <w:lvl w:ilvl="1">
      <w:start w:val="1"/>
      <w:numFmt w:val="none"/>
      <w:pStyle w:val="BodyText1"/>
      <w:suff w:val="nothing"/>
      <w:lvlText w:val=""/>
      <w:lvlJc w:val="left"/>
      <w:pPr>
        <w:ind w:left="0" w:firstLine="0"/>
      </w:pPr>
      <w:rPr>
        <w:rFonts w:hint="default"/>
      </w:rPr>
    </w:lvl>
    <w:lvl w:ilvl="2">
      <w:start w:val="1"/>
      <w:numFmt w:val="upperLetter"/>
      <w:lvlRestart w:val="1"/>
      <w:pStyle w:val="Heading4"/>
      <w:lvlText w:val="%3."/>
      <w:lvlJc w:val="left"/>
      <w:pPr>
        <w:ind w:left="720" w:hanging="720"/>
      </w:pPr>
      <w:rPr>
        <w:rFonts w:hint="default"/>
        <w:b/>
      </w:rPr>
    </w:lvl>
    <w:lvl w:ilvl="3">
      <w:start w:val="1"/>
      <w:numFmt w:val="none"/>
      <w:pStyle w:val="BodyText3"/>
      <w:suff w:val="nothing"/>
      <w:lvlText w:val=""/>
      <w:lvlJc w:val="left"/>
      <w:pPr>
        <w:ind w:left="720" w:firstLine="0"/>
      </w:pPr>
      <w:rPr>
        <w:rFonts w:hint="default"/>
      </w:rPr>
    </w:lvl>
    <w:lvl w:ilvl="4">
      <w:start w:val="1"/>
      <w:numFmt w:val="decimal"/>
      <w:pStyle w:val="BodyText4"/>
      <w:lvlText w:val="%5."/>
      <w:lvlJc w:val="left"/>
      <w:pPr>
        <w:ind w:left="1440" w:hanging="720"/>
      </w:pPr>
      <w:rPr>
        <w:rFonts w:hint="default"/>
      </w:rPr>
    </w:lvl>
    <w:lvl w:ilvl="5">
      <w:start w:val="1"/>
      <w:numFmt w:val="none"/>
      <w:pStyle w:val="BodyText5"/>
      <w:suff w:val="nothing"/>
      <w:lvlText w:val=""/>
      <w:lvlJc w:val="left"/>
      <w:pPr>
        <w:ind w:left="1440" w:firstLine="0"/>
      </w:pPr>
      <w:rPr>
        <w:rFonts w:hint="default"/>
      </w:rPr>
    </w:lvl>
    <w:lvl w:ilvl="6">
      <w:start w:val="1"/>
      <w:numFmt w:val="lowerLetter"/>
      <w:pStyle w:val="BodyText6"/>
      <w:lvlText w:val="%7."/>
      <w:lvlJc w:val="left"/>
      <w:pPr>
        <w:ind w:left="2160" w:hanging="720"/>
      </w:pPr>
      <w:rPr>
        <w:rFonts w:hint="default"/>
      </w:rPr>
    </w:lvl>
    <w:lvl w:ilvl="7">
      <w:start w:val="1"/>
      <w:numFmt w:val="none"/>
      <w:pStyle w:val="BodyText7"/>
      <w:suff w:val="nothing"/>
      <w:lvlText w:val=""/>
      <w:lvlJc w:val="left"/>
      <w:pPr>
        <w:ind w:left="2160" w:firstLine="0"/>
      </w:pPr>
      <w:rPr>
        <w:rFonts w:hint="default"/>
      </w:rPr>
    </w:lvl>
    <w:lvl w:ilvl="8">
      <w:start w:val="1"/>
      <w:numFmt w:val="decimal"/>
      <w:pStyle w:val="BodyText8"/>
      <w:lvlText w:val="(%9)"/>
      <w:lvlJc w:val="left"/>
      <w:pPr>
        <w:ind w:left="2880" w:hanging="720"/>
      </w:pPr>
      <w:rPr>
        <w:rFonts w:hint="default"/>
      </w:rPr>
    </w:lvl>
  </w:abstractNum>
  <w:abstractNum w:abstractNumId="36" w15:restartNumberingAfterBreak="0">
    <w:nsid w:val="20324B2C"/>
    <w:multiLevelType w:val="hybridMultilevel"/>
    <w:tmpl w:val="952E6D54"/>
    <w:lvl w:ilvl="0" w:tplc="1B526A68">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5FD0DCA"/>
    <w:multiLevelType w:val="multilevel"/>
    <w:tmpl w:val="6660D8B6"/>
    <w:lvl w:ilvl="0">
      <w:start w:val="1"/>
      <w:numFmt w:val="lowerLetter"/>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76D4458"/>
    <w:multiLevelType w:val="hybridMultilevel"/>
    <w:tmpl w:val="44143A5E"/>
    <w:lvl w:ilvl="0" w:tplc="1F26579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81C628F"/>
    <w:multiLevelType w:val="hybridMultilevel"/>
    <w:tmpl w:val="36ACF30C"/>
    <w:lvl w:ilvl="0" w:tplc="0406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2A0E152B"/>
    <w:multiLevelType w:val="hybridMultilevel"/>
    <w:tmpl w:val="0B38B8FE"/>
    <w:lvl w:ilvl="0" w:tplc="04060019">
      <w:start w:val="1"/>
      <w:numFmt w:val="lowerLetter"/>
      <w:lvlText w:val="%1."/>
      <w:lvlJc w:val="left"/>
      <w:pPr>
        <w:ind w:left="1260" w:hanging="360"/>
      </w:pPr>
    </w:lvl>
    <w:lvl w:ilvl="1" w:tplc="0409000F">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2A844793"/>
    <w:multiLevelType w:val="hybridMultilevel"/>
    <w:tmpl w:val="228EF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C2791F"/>
    <w:multiLevelType w:val="hybridMultilevel"/>
    <w:tmpl w:val="A28A3188"/>
    <w:lvl w:ilvl="0" w:tplc="04060019">
      <w:start w:val="1"/>
      <w:numFmt w:val="lowerLetter"/>
      <w:lvlText w:val="%1."/>
      <w:lvlJc w:val="left"/>
      <w:pPr>
        <w:ind w:left="1260" w:hanging="360"/>
      </w:pPr>
    </w:lvl>
    <w:lvl w:ilvl="1" w:tplc="1B526A68">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36DC5EDD"/>
    <w:multiLevelType w:val="hybridMultilevel"/>
    <w:tmpl w:val="FE64D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9A824B8"/>
    <w:multiLevelType w:val="hybridMultilevel"/>
    <w:tmpl w:val="20F6F5F6"/>
    <w:lvl w:ilvl="0" w:tplc="A16AF70E">
      <w:start w:val="4"/>
      <w:numFmt w:val="lowerLetter"/>
      <w:lvlText w:val="%1."/>
      <w:lvlJc w:val="left"/>
      <w:pPr>
        <w:ind w:left="1980" w:hanging="360"/>
      </w:pPr>
      <w:rPr>
        <w:rFonts w:hint="default"/>
      </w:rPr>
    </w:lvl>
    <w:lvl w:ilvl="1" w:tplc="D0F00BA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E145704"/>
    <w:multiLevelType w:val="hybridMultilevel"/>
    <w:tmpl w:val="D7F8D338"/>
    <w:lvl w:ilvl="0" w:tplc="0409000F">
      <w:start w:val="1"/>
      <w:numFmt w:val="decimal"/>
      <w:lvlText w:val="%1."/>
      <w:lvlJc w:val="left"/>
      <w:pPr>
        <w:ind w:left="2880" w:hanging="360"/>
      </w:pPr>
    </w:lvl>
    <w:lvl w:ilvl="1" w:tplc="692C3364">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15:restartNumberingAfterBreak="0">
    <w:nsid w:val="44EB2B31"/>
    <w:multiLevelType w:val="hybridMultilevel"/>
    <w:tmpl w:val="89749DCE"/>
    <w:lvl w:ilvl="0" w:tplc="0409000F">
      <w:start w:val="1"/>
      <w:numFmt w:val="decimal"/>
      <w:lvlText w:val="%1."/>
      <w:lvlJc w:val="left"/>
      <w:pPr>
        <w:ind w:left="720" w:hanging="360"/>
      </w:pPr>
    </w:lvl>
    <w:lvl w:ilvl="1" w:tplc="806AD3D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576AF4"/>
    <w:multiLevelType w:val="hybridMultilevel"/>
    <w:tmpl w:val="E05A6BF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D0F00BA8">
      <w:start w:val="1"/>
      <w:numFmt w:val="decimal"/>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B6F1842"/>
    <w:multiLevelType w:val="hybridMultilevel"/>
    <w:tmpl w:val="9190B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B8D2C55"/>
    <w:multiLevelType w:val="hybridMultilevel"/>
    <w:tmpl w:val="CD1A079C"/>
    <w:lvl w:ilvl="0" w:tplc="9E2A173C">
      <w:start w:val="8"/>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C052B2"/>
    <w:multiLevelType w:val="hybridMultilevel"/>
    <w:tmpl w:val="1E96CFD8"/>
    <w:lvl w:ilvl="0" w:tplc="121E9002">
      <w:start w:val="1"/>
      <w:numFmt w:val="decimal"/>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51" w15:restartNumberingAfterBreak="0">
    <w:nsid w:val="57C13F48"/>
    <w:multiLevelType w:val="hybridMultilevel"/>
    <w:tmpl w:val="F3E688C6"/>
    <w:lvl w:ilvl="0" w:tplc="D0F00B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610B3861"/>
    <w:multiLevelType w:val="hybridMultilevel"/>
    <w:tmpl w:val="20FEF314"/>
    <w:lvl w:ilvl="0" w:tplc="D0F00BA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3" w15:restartNumberingAfterBreak="0">
    <w:nsid w:val="63D939B3"/>
    <w:multiLevelType w:val="hybridMultilevel"/>
    <w:tmpl w:val="9948CAB2"/>
    <w:lvl w:ilvl="0" w:tplc="0406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4" w15:restartNumberingAfterBreak="0">
    <w:nsid w:val="64833F0A"/>
    <w:multiLevelType w:val="hybridMultilevel"/>
    <w:tmpl w:val="AED6DA00"/>
    <w:lvl w:ilvl="0" w:tplc="D0F00BA8">
      <w:start w:val="1"/>
      <w:numFmt w:val="decimal"/>
      <w:lvlText w:val="(%1)"/>
      <w:lvlJc w:val="left"/>
      <w:pPr>
        <w:ind w:left="720" w:hanging="360"/>
      </w:pPr>
      <w:rPr>
        <w:rFonts w:hint="default"/>
      </w:rPr>
    </w:lvl>
    <w:lvl w:ilvl="1" w:tplc="D0F00BA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A465ABF"/>
    <w:multiLevelType w:val="hybridMultilevel"/>
    <w:tmpl w:val="2AF8CD5E"/>
    <w:lvl w:ilvl="0" w:tplc="04060019">
      <w:start w:val="1"/>
      <w:numFmt w:val="lowerLetter"/>
      <w:lvlText w:val="%1."/>
      <w:lvlJc w:val="left"/>
      <w:pPr>
        <w:ind w:left="1260" w:hanging="360"/>
      </w:pPr>
    </w:lvl>
    <w:lvl w:ilvl="1" w:tplc="04090019">
      <w:start w:val="1"/>
      <w:numFmt w:val="lowerLetter"/>
      <w:lvlText w:val="%2."/>
      <w:lvlJc w:val="left"/>
      <w:pPr>
        <w:ind w:left="1980" w:hanging="360"/>
      </w:pPr>
    </w:lvl>
    <w:lvl w:ilvl="2" w:tplc="D0F00BA8">
      <w:start w:val="1"/>
      <w:numFmt w:val="decimal"/>
      <w:lvlText w:val="(%3)"/>
      <w:lvlJc w:val="left"/>
      <w:pPr>
        <w:ind w:left="2700" w:hanging="180"/>
      </w:pPr>
      <w:rPr>
        <w:rFont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15:restartNumberingAfterBreak="0">
    <w:nsid w:val="70234D1D"/>
    <w:multiLevelType w:val="hybridMultilevel"/>
    <w:tmpl w:val="3EF221A6"/>
    <w:lvl w:ilvl="0" w:tplc="575E3F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1965CC7"/>
    <w:multiLevelType w:val="hybridMultilevel"/>
    <w:tmpl w:val="F21CC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1D307C9"/>
    <w:multiLevelType w:val="hybridMultilevel"/>
    <w:tmpl w:val="CBB0C4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2D7651A"/>
    <w:multiLevelType w:val="hybridMultilevel"/>
    <w:tmpl w:val="A612AF8A"/>
    <w:lvl w:ilvl="0" w:tplc="D0F00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34B4A17"/>
    <w:multiLevelType w:val="hybridMultilevel"/>
    <w:tmpl w:val="36ACF30C"/>
    <w:lvl w:ilvl="0" w:tplc="0406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1" w15:restartNumberingAfterBreak="0">
    <w:nsid w:val="76DD5D64"/>
    <w:multiLevelType w:val="hybridMultilevel"/>
    <w:tmpl w:val="7CF2CD42"/>
    <w:lvl w:ilvl="0" w:tplc="0409000F">
      <w:start w:val="1"/>
      <w:numFmt w:val="decimal"/>
      <w:lvlText w:val="%1."/>
      <w:lvlJc w:val="left"/>
      <w:pPr>
        <w:ind w:left="2880" w:hanging="360"/>
      </w:pPr>
    </w:lvl>
    <w:lvl w:ilvl="1" w:tplc="692C3364">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2" w15:restartNumberingAfterBreak="0">
    <w:nsid w:val="7FE70A2E"/>
    <w:multiLevelType w:val="hybridMultilevel"/>
    <w:tmpl w:val="E35C0730"/>
    <w:lvl w:ilvl="0" w:tplc="0409000F">
      <w:start w:val="1"/>
      <w:numFmt w:val="decimal"/>
      <w:lvlText w:val="%1."/>
      <w:lvlJc w:val="left"/>
      <w:pPr>
        <w:ind w:left="2880" w:hanging="360"/>
      </w:pPr>
    </w:lvl>
    <w:lvl w:ilvl="1" w:tplc="692C3364">
      <w:start w:val="1"/>
      <w:numFmt w:val="lowerLetter"/>
      <w:lvlText w:val="%2."/>
      <w:lvlJc w:val="left"/>
      <w:pPr>
        <w:ind w:left="3600" w:hanging="360"/>
      </w:pPr>
      <w:rPr>
        <w:rFonts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9"/>
  </w:num>
  <w:num w:numId="2">
    <w:abstractNumId w:val="35"/>
  </w:num>
  <w:num w:numId="3">
    <w:abstractNumId w:val="50"/>
  </w:num>
  <w:num w:numId="4">
    <w:abstractNumId w:val="48"/>
  </w:num>
  <w:num w:numId="5">
    <w:abstractNumId w:val="38"/>
  </w:num>
  <w:num w:numId="6">
    <w:abstractNumId w:val="56"/>
  </w:num>
  <w:num w:numId="7">
    <w:abstractNumId w:val="28"/>
  </w:num>
  <w:num w:numId="8">
    <w:abstractNumId w:val="46"/>
  </w:num>
  <w:num w:numId="9">
    <w:abstractNumId w:val="53"/>
  </w:num>
  <w:num w:numId="10">
    <w:abstractNumId w:val="43"/>
  </w:num>
  <w:num w:numId="11">
    <w:abstractNumId w:val="62"/>
  </w:num>
  <w:num w:numId="12">
    <w:abstractNumId w:val="55"/>
  </w:num>
  <w:num w:numId="13">
    <w:abstractNumId w:val="37"/>
  </w:num>
  <w:num w:numId="14">
    <w:abstractNumId w:val="32"/>
  </w:num>
  <w:num w:numId="15">
    <w:abstractNumId w:val="61"/>
  </w:num>
  <w:num w:numId="16">
    <w:abstractNumId w:val="40"/>
  </w:num>
  <w:num w:numId="17">
    <w:abstractNumId w:val="42"/>
  </w:num>
  <w:num w:numId="18">
    <w:abstractNumId w:val="49"/>
  </w:num>
  <w:num w:numId="19">
    <w:abstractNumId w:val="52"/>
  </w:num>
  <w:num w:numId="20">
    <w:abstractNumId w:val="44"/>
  </w:num>
  <w:num w:numId="21">
    <w:abstractNumId w:val="27"/>
  </w:num>
  <w:num w:numId="22">
    <w:abstractNumId w:val="45"/>
  </w:num>
  <w:num w:numId="23">
    <w:abstractNumId w:val="60"/>
  </w:num>
  <w:num w:numId="24">
    <w:abstractNumId w:val="51"/>
  </w:num>
  <w:num w:numId="25">
    <w:abstractNumId w:val="39"/>
  </w:num>
  <w:num w:numId="26">
    <w:abstractNumId w:val="57"/>
  </w:num>
  <w:num w:numId="27">
    <w:abstractNumId w:val="30"/>
  </w:num>
  <w:num w:numId="28">
    <w:abstractNumId w:val="33"/>
  </w:num>
  <w:num w:numId="29">
    <w:abstractNumId w:val="54"/>
  </w:num>
  <w:num w:numId="30">
    <w:abstractNumId w:val="41"/>
  </w:num>
  <w:num w:numId="31">
    <w:abstractNumId w:val="34"/>
  </w:num>
  <w:num w:numId="32">
    <w:abstractNumId w:val="47"/>
  </w:num>
  <w:num w:numId="33">
    <w:abstractNumId w:val="36"/>
  </w:num>
  <w:num w:numId="34">
    <w:abstractNumId w:val="59"/>
  </w:num>
  <w:num w:numId="35">
    <w:abstractNumId w:val="31"/>
  </w:num>
  <w:num w:numId="36">
    <w:abstractNumId w:val="5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1B"/>
    <w:rsid w:val="00006B11"/>
    <w:rsid w:val="00017A75"/>
    <w:rsid w:val="00017DA4"/>
    <w:rsid w:val="000200F7"/>
    <w:rsid w:val="000203A6"/>
    <w:rsid w:val="00023C93"/>
    <w:rsid w:val="00031A7D"/>
    <w:rsid w:val="00032A41"/>
    <w:rsid w:val="000347A7"/>
    <w:rsid w:val="0003621A"/>
    <w:rsid w:val="000363EA"/>
    <w:rsid w:val="00041256"/>
    <w:rsid w:val="00041494"/>
    <w:rsid w:val="00041644"/>
    <w:rsid w:val="000420CF"/>
    <w:rsid w:val="00043633"/>
    <w:rsid w:val="00043934"/>
    <w:rsid w:val="00044DF0"/>
    <w:rsid w:val="000477A2"/>
    <w:rsid w:val="000511B8"/>
    <w:rsid w:val="00053348"/>
    <w:rsid w:val="00054C6B"/>
    <w:rsid w:val="00060B0A"/>
    <w:rsid w:val="00061207"/>
    <w:rsid w:val="0006259B"/>
    <w:rsid w:val="0006293D"/>
    <w:rsid w:val="00063574"/>
    <w:rsid w:val="000640A2"/>
    <w:rsid w:val="000650D8"/>
    <w:rsid w:val="000655D9"/>
    <w:rsid w:val="000657C1"/>
    <w:rsid w:val="00066A34"/>
    <w:rsid w:val="00072D76"/>
    <w:rsid w:val="00075A88"/>
    <w:rsid w:val="00087637"/>
    <w:rsid w:val="00091417"/>
    <w:rsid w:val="0009633B"/>
    <w:rsid w:val="000A0BBE"/>
    <w:rsid w:val="000A1E5D"/>
    <w:rsid w:val="000A26AB"/>
    <w:rsid w:val="000A318E"/>
    <w:rsid w:val="000A6111"/>
    <w:rsid w:val="000A6608"/>
    <w:rsid w:val="000A729F"/>
    <w:rsid w:val="000A7870"/>
    <w:rsid w:val="000B154B"/>
    <w:rsid w:val="000B3726"/>
    <w:rsid w:val="000B41C4"/>
    <w:rsid w:val="000B4975"/>
    <w:rsid w:val="000C155F"/>
    <w:rsid w:val="000C2C11"/>
    <w:rsid w:val="000C3215"/>
    <w:rsid w:val="000C3258"/>
    <w:rsid w:val="000C3274"/>
    <w:rsid w:val="000C7C0A"/>
    <w:rsid w:val="000D16E7"/>
    <w:rsid w:val="000D3D48"/>
    <w:rsid w:val="000D49D4"/>
    <w:rsid w:val="000D4A45"/>
    <w:rsid w:val="000E50A6"/>
    <w:rsid w:val="000E53BD"/>
    <w:rsid w:val="000E5F35"/>
    <w:rsid w:val="000E6579"/>
    <w:rsid w:val="000F249C"/>
    <w:rsid w:val="000F483F"/>
    <w:rsid w:val="000F593D"/>
    <w:rsid w:val="001062EE"/>
    <w:rsid w:val="00112F0C"/>
    <w:rsid w:val="00113417"/>
    <w:rsid w:val="00121A30"/>
    <w:rsid w:val="001247E0"/>
    <w:rsid w:val="001251EF"/>
    <w:rsid w:val="00125976"/>
    <w:rsid w:val="0012782E"/>
    <w:rsid w:val="00130073"/>
    <w:rsid w:val="001330D8"/>
    <w:rsid w:val="00133425"/>
    <w:rsid w:val="00137263"/>
    <w:rsid w:val="001440E9"/>
    <w:rsid w:val="0014435E"/>
    <w:rsid w:val="00144BF0"/>
    <w:rsid w:val="00144DBD"/>
    <w:rsid w:val="00147B69"/>
    <w:rsid w:val="0015013F"/>
    <w:rsid w:val="00150626"/>
    <w:rsid w:val="00152406"/>
    <w:rsid w:val="00154751"/>
    <w:rsid w:val="00157373"/>
    <w:rsid w:val="001625DB"/>
    <w:rsid w:val="00163C9B"/>
    <w:rsid w:val="00164006"/>
    <w:rsid w:val="001660FD"/>
    <w:rsid w:val="00170640"/>
    <w:rsid w:val="00171F2A"/>
    <w:rsid w:val="0017256F"/>
    <w:rsid w:val="00172B8E"/>
    <w:rsid w:val="001749DB"/>
    <w:rsid w:val="001757D9"/>
    <w:rsid w:val="00182814"/>
    <w:rsid w:val="00183DAF"/>
    <w:rsid w:val="00184877"/>
    <w:rsid w:val="00186665"/>
    <w:rsid w:val="00187986"/>
    <w:rsid w:val="00190D4C"/>
    <w:rsid w:val="0019344E"/>
    <w:rsid w:val="00196CE7"/>
    <w:rsid w:val="001A0255"/>
    <w:rsid w:val="001A178A"/>
    <w:rsid w:val="001A626C"/>
    <w:rsid w:val="001B418F"/>
    <w:rsid w:val="001C1654"/>
    <w:rsid w:val="001C29B1"/>
    <w:rsid w:val="001C5C4A"/>
    <w:rsid w:val="001C7641"/>
    <w:rsid w:val="001D0E30"/>
    <w:rsid w:val="001D10A4"/>
    <w:rsid w:val="001D1AE6"/>
    <w:rsid w:val="001D3E5C"/>
    <w:rsid w:val="001D530E"/>
    <w:rsid w:val="001D74EE"/>
    <w:rsid w:val="001D7FA8"/>
    <w:rsid w:val="001E0AFE"/>
    <w:rsid w:val="001E20DD"/>
    <w:rsid w:val="001E22D1"/>
    <w:rsid w:val="001E32B6"/>
    <w:rsid w:val="001E3CE0"/>
    <w:rsid w:val="001E48B7"/>
    <w:rsid w:val="001F0B84"/>
    <w:rsid w:val="001F3991"/>
    <w:rsid w:val="001F42D6"/>
    <w:rsid w:val="001F5BD1"/>
    <w:rsid w:val="00204D04"/>
    <w:rsid w:val="00206D4F"/>
    <w:rsid w:val="00207545"/>
    <w:rsid w:val="00210234"/>
    <w:rsid w:val="0021227B"/>
    <w:rsid w:val="00212635"/>
    <w:rsid w:val="00212B07"/>
    <w:rsid w:val="00213135"/>
    <w:rsid w:val="00214C06"/>
    <w:rsid w:val="00230F15"/>
    <w:rsid w:val="00234E25"/>
    <w:rsid w:val="00235E4B"/>
    <w:rsid w:val="00246A77"/>
    <w:rsid w:val="00246DBF"/>
    <w:rsid w:val="00254213"/>
    <w:rsid w:val="00254236"/>
    <w:rsid w:val="0025641E"/>
    <w:rsid w:val="00257BB4"/>
    <w:rsid w:val="002614EA"/>
    <w:rsid w:val="00267A9F"/>
    <w:rsid w:val="00267DCA"/>
    <w:rsid w:val="00267F9F"/>
    <w:rsid w:val="00273D52"/>
    <w:rsid w:val="00276437"/>
    <w:rsid w:val="00277D6A"/>
    <w:rsid w:val="00291AEA"/>
    <w:rsid w:val="0029223E"/>
    <w:rsid w:val="00292EBD"/>
    <w:rsid w:val="00293C1D"/>
    <w:rsid w:val="00294198"/>
    <w:rsid w:val="002A2EAD"/>
    <w:rsid w:val="002B00EE"/>
    <w:rsid w:val="002B2507"/>
    <w:rsid w:val="002B531F"/>
    <w:rsid w:val="002B63E3"/>
    <w:rsid w:val="002C0272"/>
    <w:rsid w:val="002C0994"/>
    <w:rsid w:val="002C45DE"/>
    <w:rsid w:val="002D1D6A"/>
    <w:rsid w:val="002D2AC5"/>
    <w:rsid w:val="002D7BE6"/>
    <w:rsid w:val="002E146A"/>
    <w:rsid w:val="002E1788"/>
    <w:rsid w:val="002E27AF"/>
    <w:rsid w:val="002E4A1C"/>
    <w:rsid w:val="002E64DD"/>
    <w:rsid w:val="002E6E4F"/>
    <w:rsid w:val="002F0EFA"/>
    <w:rsid w:val="002F106B"/>
    <w:rsid w:val="002F1D95"/>
    <w:rsid w:val="002F374F"/>
    <w:rsid w:val="002F3B87"/>
    <w:rsid w:val="002F764D"/>
    <w:rsid w:val="00302918"/>
    <w:rsid w:val="0030732F"/>
    <w:rsid w:val="003077E2"/>
    <w:rsid w:val="003143A4"/>
    <w:rsid w:val="00314736"/>
    <w:rsid w:val="00320EEC"/>
    <w:rsid w:val="00321447"/>
    <w:rsid w:val="0032163B"/>
    <w:rsid w:val="00324C2D"/>
    <w:rsid w:val="00324D60"/>
    <w:rsid w:val="003265AB"/>
    <w:rsid w:val="00331CB0"/>
    <w:rsid w:val="003322A9"/>
    <w:rsid w:val="003323C5"/>
    <w:rsid w:val="003328DA"/>
    <w:rsid w:val="00341ABC"/>
    <w:rsid w:val="00343424"/>
    <w:rsid w:val="003452D2"/>
    <w:rsid w:val="003468E6"/>
    <w:rsid w:val="00351C43"/>
    <w:rsid w:val="003549C5"/>
    <w:rsid w:val="00355B93"/>
    <w:rsid w:val="0035658D"/>
    <w:rsid w:val="00360DD6"/>
    <w:rsid w:val="003635B5"/>
    <w:rsid w:val="00364231"/>
    <w:rsid w:val="003667A4"/>
    <w:rsid w:val="00372912"/>
    <w:rsid w:val="00373BB5"/>
    <w:rsid w:val="00374417"/>
    <w:rsid w:val="003811F0"/>
    <w:rsid w:val="00382E86"/>
    <w:rsid w:val="00390E1B"/>
    <w:rsid w:val="00394693"/>
    <w:rsid w:val="003957B5"/>
    <w:rsid w:val="003959E6"/>
    <w:rsid w:val="00397DDB"/>
    <w:rsid w:val="003A0761"/>
    <w:rsid w:val="003A1AEB"/>
    <w:rsid w:val="003A37B4"/>
    <w:rsid w:val="003B0D00"/>
    <w:rsid w:val="003B1BB9"/>
    <w:rsid w:val="003B328E"/>
    <w:rsid w:val="003B456D"/>
    <w:rsid w:val="003B7B88"/>
    <w:rsid w:val="003C02BD"/>
    <w:rsid w:val="003C0A03"/>
    <w:rsid w:val="003C3AC9"/>
    <w:rsid w:val="003C4CF3"/>
    <w:rsid w:val="003D04EB"/>
    <w:rsid w:val="003D07EB"/>
    <w:rsid w:val="003D1532"/>
    <w:rsid w:val="003E16B9"/>
    <w:rsid w:val="003E299B"/>
    <w:rsid w:val="003E2E08"/>
    <w:rsid w:val="003E5C2B"/>
    <w:rsid w:val="00401989"/>
    <w:rsid w:val="0040223B"/>
    <w:rsid w:val="004033AE"/>
    <w:rsid w:val="00406DF8"/>
    <w:rsid w:val="00411122"/>
    <w:rsid w:val="0041204C"/>
    <w:rsid w:val="004131F4"/>
    <w:rsid w:val="00413D32"/>
    <w:rsid w:val="004169B6"/>
    <w:rsid w:val="00426BC1"/>
    <w:rsid w:val="004304A6"/>
    <w:rsid w:val="0043603B"/>
    <w:rsid w:val="0043793D"/>
    <w:rsid w:val="00440F6D"/>
    <w:rsid w:val="00445B12"/>
    <w:rsid w:val="004533BA"/>
    <w:rsid w:val="00453C0D"/>
    <w:rsid w:val="004571AF"/>
    <w:rsid w:val="0045776A"/>
    <w:rsid w:val="00460939"/>
    <w:rsid w:val="00472A42"/>
    <w:rsid w:val="00476F98"/>
    <w:rsid w:val="00480082"/>
    <w:rsid w:val="00482FC6"/>
    <w:rsid w:val="00484624"/>
    <w:rsid w:val="00496181"/>
    <w:rsid w:val="00497E21"/>
    <w:rsid w:val="004A3829"/>
    <w:rsid w:val="004A5CD2"/>
    <w:rsid w:val="004A6E0D"/>
    <w:rsid w:val="004B0365"/>
    <w:rsid w:val="004B0AE2"/>
    <w:rsid w:val="004B0DC2"/>
    <w:rsid w:val="004B10F9"/>
    <w:rsid w:val="004B1DB7"/>
    <w:rsid w:val="004B48C7"/>
    <w:rsid w:val="004B5AEA"/>
    <w:rsid w:val="004B663F"/>
    <w:rsid w:val="004C2030"/>
    <w:rsid w:val="004C20F1"/>
    <w:rsid w:val="004C3BFD"/>
    <w:rsid w:val="004C5ECA"/>
    <w:rsid w:val="004C60EF"/>
    <w:rsid w:val="004D0982"/>
    <w:rsid w:val="004D1B75"/>
    <w:rsid w:val="004D2E92"/>
    <w:rsid w:val="004D3781"/>
    <w:rsid w:val="004D464E"/>
    <w:rsid w:val="004D54A0"/>
    <w:rsid w:val="004D6CD2"/>
    <w:rsid w:val="004D7674"/>
    <w:rsid w:val="004E0222"/>
    <w:rsid w:val="004E4637"/>
    <w:rsid w:val="004E58B3"/>
    <w:rsid w:val="004F1044"/>
    <w:rsid w:val="004F1DBE"/>
    <w:rsid w:val="004F2AAD"/>
    <w:rsid w:val="004F3CF8"/>
    <w:rsid w:val="004F4B59"/>
    <w:rsid w:val="004F6C67"/>
    <w:rsid w:val="004F7D0F"/>
    <w:rsid w:val="00501C5C"/>
    <w:rsid w:val="005031FF"/>
    <w:rsid w:val="005032BB"/>
    <w:rsid w:val="005048D3"/>
    <w:rsid w:val="00506BC3"/>
    <w:rsid w:val="0051013A"/>
    <w:rsid w:val="00511865"/>
    <w:rsid w:val="005129E6"/>
    <w:rsid w:val="005137CA"/>
    <w:rsid w:val="00513866"/>
    <w:rsid w:val="005145CE"/>
    <w:rsid w:val="00521673"/>
    <w:rsid w:val="00525C19"/>
    <w:rsid w:val="00527050"/>
    <w:rsid w:val="00530091"/>
    <w:rsid w:val="00532359"/>
    <w:rsid w:val="00533C70"/>
    <w:rsid w:val="005356B9"/>
    <w:rsid w:val="00535DC5"/>
    <w:rsid w:val="005407BF"/>
    <w:rsid w:val="005411F7"/>
    <w:rsid w:val="005411FB"/>
    <w:rsid w:val="00541FB8"/>
    <w:rsid w:val="00544376"/>
    <w:rsid w:val="005477FE"/>
    <w:rsid w:val="00550CBE"/>
    <w:rsid w:val="00552CEE"/>
    <w:rsid w:val="00554C10"/>
    <w:rsid w:val="0055609C"/>
    <w:rsid w:val="00556581"/>
    <w:rsid w:val="005610D4"/>
    <w:rsid w:val="00561618"/>
    <w:rsid w:val="00563EBF"/>
    <w:rsid w:val="005648F7"/>
    <w:rsid w:val="005667DB"/>
    <w:rsid w:val="005671E6"/>
    <w:rsid w:val="00572CC0"/>
    <w:rsid w:val="0057470C"/>
    <w:rsid w:val="00575876"/>
    <w:rsid w:val="00577A76"/>
    <w:rsid w:val="00580209"/>
    <w:rsid w:val="005829E0"/>
    <w:rsid w:val="00582F41"/>
    <w:rsid w:val="0058441A"/>
    <w:rsid w:val="00585334"/>
    <w:rsid w:val="00585F2F"/>
    <w:rsid w:val="00587474"/>
    <w:rsid w:val="005903B7"/>
    <w:rsid w:val="00590C01"/>
    <w:rsid w:val="00592ABC"/>
    <w:rsid w:val="00594B74"/>
    <w:rsid w:val="00595040"/>
    <w:rsid w:val="005962F8"/>
    <w:rsid w:val="005A1B89"/>
    <w:rsid w:val="005A745B"/>
    <w:rsid w:val="005A7861"/>
    <w:rsid w:val="005A7911"/>
    <w:rsid w:val="005A7D57"/>
    <w:rsid w:val="005A7F75"/>
    <w:rsid w:val="005B1884"/>
    <w:rsid w:val="005B46AF"/>
    <w:rsid w:val="005B62D2"/>
    <w:rsid w:val="005C02C1"/>
    <w:rsid w:val="005C3BAB"/>
    <w:rsid w:val="005C411A"/>
    <w:rsid w:val="005C5819"/>
    <w:rsid w:val="005C6594"/>
    <w:rsid w:val="005D397E"/>
    <w:rsid w:val="005D5F29"/>
    <w:rsid w:val="005E2CC3"/>
    <w:rsid w:val="005E448B"/>
    <w:rsid w:val="005E4BF0"/>
    <w:rsid w:val="005E6734"/>
    <w:rsid w:val="005E6FB6"/>
    <w:rsid w:val="005E7189"/>
    <w:rsid w:val="005E7B9A"/>
    <w:rsid w:val="005F0095"/>
    <w:rsid w:val="005F5A5E"/>
    <w:rsid w:val="005F72F6"/>
    <w:rsid w:val="00600868"/>
    <w:rsid w:val="00601BAB"/>
    <w:rsid w:val="006027BC"/>
    <w:rsid w:val="00604E2B"/>
    <w:rsid w:val="00611108"/>
    <w:rsid w:val="006113C2"/>
    <w:rsid w:val="00615918"/>
    <w:rsid w:val="00615C4A"/>
    <w:rsid w:val="00621285"/>
    <w:rsid w:val="00631263"/>
    <w:rsid w:val="00632AA2"/>
    <w:rsid w:val="00633345"/>
    <w:rsid w:val="0063435A"/>
    <w:rsid w:val="00635015"/>
    <w:rsid w:val="006377CA"/>
    <w:rsid w:val="00640435"/>
    <w:rsid w:val="00643AD6"/>
    <w:rsid w:val="00654A0A"/>
    <w:rsid w:val="00656B20"/>
    <w:rsid w:val="00657CFC"/>
    <w:rsid w:val="006614A2"/>
    <w:rsid w:val="006668B3"/>
    <w:rsid w:val="00666F38"/>
    <w:rsid w:val="00673DE9"/>
    <w:rsid w:val="0067408D"/>
    <w:rsid w:val="00674CFB"/>
    <w:rsid w:val="0067703B"/>
    <w:rsid w:val="0067751E"/>
    <w:rsid w:val="00681831"/>
    <w:rsid w:val="00683A3A"/>
    <w:rsid w:val="00685943"/>
    <w:rsid w:val="00685D40"/>
    <w:rsid w:val="00692ACC"/>
    <w:rsid w:val="00694FCD"/>
    <w:rsid w:val="006A194D"/>
    <w:rsid w:val="006A1AA6"/>
    <w:rsid w:val="006A640C"/>
    <w:rsid w:val="006B2493"/>
    <w:rsid w:val="006B42B1"/>
    <w:rsid w:val="006B72AA"/>
    <w:rsid w:val="006C02D0"/>
    <w:rsid w:val="006C02D1"/>
    <w:rsid w:val="006C3C0E"/>
    <w:rsid w:val="006C4DD6"/>
    <w:rsid w:val="006D2328"/>
    <w:rsid w:val="006D6639"/>
    <w:rsid w:val="006D6A51"/>
    <w:rsid w:val="006E3057"/>
    <w:rsid w:val="006E7690"/>
    <w:rsid w:val="006F1B80"/>
    <w:rsid w:val="006F6EEA"/>
    <w:rsid w:val="006F701F"/>
    <w:rsid w:val="007001EF"/>
    <w:rsid w:val="00701785"/>
    <w:rsid w:val="007039DD"/>
    <w:rsid w:val="00704B58"/>
    <w:rsid w:val="00705590"/>
    <w:rsid w:val="00706180"/>
    <w:rsid w:val="0070739A"/>
    <w:rsid w:val="00707C70"/>
    <w:rsid w:val="0071169B"/>
    <w:rsid w:val="007128DD"/>
    <w:rsid w:val="00720706"/>
    <w:rsid w:val="00721FE5"/>
    <w:rsid w:val="007232DB"/>
    <w:rsid w:val="00724B57"/>
    <w:rsid w:val="0072526D"/>
    <w:rsid w:val="00727EF9"/>
    <w:rsid w:val="00730971"/>
    <w:rsid w:val="00730EED"/>
    <w:rsid w:val="0073339F"/>
    <w:rsid w:val="00736C01"/>
    <w:rsid w:val="00741C58"/>
    <w:rsid w:val="0074435C"/>
    <w:rsid w:val="00745364"/>
    <w:rsid w:val="0074679F"/>
    <w:rsid w:val="00746C23"/>
    <w:rsid w:val="00746C94"/>
    <w:rsid w:val="0075352E"/>
    <w:rsid w:val="00756A51"/>
    <w:rsid w:val="007715F1"/>
    <w:rsid w:val="00771AF1"/>
    <w:rsid w:val="0077745D"/>
    <w:rsid w:val="007815F7"/>
    <w:rsid w:val="00782D69"/>
    <w:rsid w:val="007876C4"/>
    <w:rsid w:val="00792931"/>
    <w:rsid w:val="007A25B0"/>
    <w:rsid w:val="007A464F"/>
    <w:rsid w:val="007A5F38"/>
    <w:rsid w:val="007A7BD8"/>
    <w:rsid w:val="007B02E0"/>
    <w:rsid w:val="007B0E94"/>
    <w:rsid w:val="007B4B11"/>
    <w:rsid w:val="007B7274"/>
    <w:rsid w:val="007B7D66"/>
    <w:rsid w:val="007C0F3B"/>
    <w:rsid w:val="007C181A"/>
    <w:rsid w:val="007C39A6"/>
    <w:rsid w:val="007C4703"/>
    <w:rsid w:val="007C509B"/>
    <w:rsid w:val="007D010D"/>
    <w:rsid w:val="007D0922"/>
    <w:rsid w:val="007D0FCC"/>
    <w:rsid w:val="007D2EAE"/>
    <w:rsid w:val="007D33B0"/>
    <w:rsid w:val="007D546B"/>
    <w:rsid w:val="007D70A7"/>
    <w:rsid w:val="007E0DE7"/>
    <w:rsid w:val="007E0FF4"/>
    <w:rsid w:val="007E1520"/>
    <w:rsid w:val="007E4261"/>
    <w:rsid w:val="007E4F6B"/>
    <w:rsid w:val="007F0D89"/>
    <w:rsid w:val="007F294F"/>
    <w:rsid w:val="007F35A0"/>
    <w:rsid w:val="00800B9E"/>
    <w:rsid w:val="00800DC8"/>
    <w:rsid w:val="008020F8"/>
    <w:rsid w:val="008033AA"/>
    <w:rsid w:val="00807CA5"/>
    <w:rsid w:val="008100B2"/>
    <w:rsid w:val="00810FF2"/>
    <w:rsid w:val="00811E6D"/>
    <w:rsid w:val="0081282B"/>
    <w:rsid w:val="008146FC"/>
    <w:rsid w:val="00815028"/>
    <w:rsid w:val="00821900"/>
    <w:rsid w:val="0082265E"/>
    <w:rsid w:val="00824E43"/>
    <w:rsid w:val="00825542"/>
    <w:rsid w:val="008275D1"/>
    <w:rsid w:val="00832F81"/>
    <w:rsid w:val="008342AA"/>
    <w:rsid w:val="00834BAA"/>
    <w:rsid w:val="00842CFB"/>
    <w:rsid w:val="00845992"/>
    <w:rsid w:val="00845A01"/>
    <w:rsid w:val="00855278"/>
    <w:rsid w:val="00856498"/>
    <w:rsid w:val="00857829"/>
    <w:rsid w:val="00862968"/>
    <w:rsid w:val="00867324"/>
    <w:rsid w:val="008715AA"/>
    <w:rsid w:val="00872455"/>
    <w:rsid w:val="008731F6"/>
    <w:rsid w:val="00883BCD"/>
    <w:rsid w:val="00893F1B"/>
    <w:rsid w:val="008945BD"/>
    <w:rsid w:val="0089568F"/>
    <w:rsid w:val="0089652C"/>
    <w:rsid w:val="008B35D3"/>
    <w:rsid w:val="008B3989"/>
    <w:rsid w:val="008B4D9E"/>
    <w:rsid w:val="008B5B63"/>
    <w:rsid w:val="008C3931"/>
    <w:rsid w:val="008C5B03"/>
    <w:rsid w:val="008D1111"/>
    <w:rsid w:val="008D19DE"/>
    <w:rsid w:val="008D19FF"/>
    <w:rsid w:val="008D1C87"/>
    <w:rsid w:val="008D56E4"/>
    <w:rsid w:val="008D64A0"/>
    <w:rsid w:val="008D6742"/>
    <w:rsid w:val="008E00D5"/>
    <w:rsid w:val="008E46BC"/>
    <w:rsid w:val="008F3A4F"/>
    <w:rsid w:val="008F4DEC"/>
    <w:rsid w:val="00900CB9"/>
    <w:rsid w:val="0090169A"/>
    <w:rsid w:val="00901CEB"/>
    <w:rsid w:val="00902898"/>
    <w:rsid w:val="00902F6C"/>
    <w:rsid w:val="009032BE"/>
    <w:rsid w:val="00904F9A"/>
    <w:rsid w:val="00906F11"/>
    <w:rsid w:val="00907AED"/>
    <w:rsid w:val="00907C5F"/>
    <w:rsid w:val="00907D6A"/>
    <w:rsid w:val="009101A1"/>
    <w:rsid w:val="00911D64"/>
    <w:rsid w:val="00912F2F"/>
    <w:rsid w:val="009159E4"/>
    <w:rsid w:val="00915F81"/>
    <w:rsid w:val="009205ED"/>
    <w:rsid w:val="00924FC8"/>
    <w:rsid w:val="00925414"/>
    <w:rsid w:val="009278B3"/>
    <w:rsid w:val="00930848"/>
    <w:rsid w:val="00935187"/>
    <w:rsid w:val="00935250"/>
    <w:rsid w:val="00936230"/>
    <w:rsid w:val="00937BF1"/>
    <w:rsid w:val="00941964"/>
    <w:rsid w:val="00942921"/>
    <w:rsid w:val="009469E6"/>
    <w:rsid w:val="00947210"/>
    <w:rsid w:val="00954739"/>
    <w:rsid w:val="00954A4E"/>
    <w:rsid w:val="0095561C"/>
    <w:rsid w:val="00967026"/>
    <w:rsid w:val="009671B1"/>
    <w:rsid w:val="009732A3"/>
    <w:rsid w:val="00973A69"/>
    <w:rsid w:val="00974FB5"/>
    <w:rsid w:val="00980F16"/>
    <w:rsid w:val="0098266D"/>
    <w:rsid w:val="00982C62"/>
    <w:rsid w:val="00985D84"/>
    <w:rsid w:val="009A08C9"/>
    <w:rsid w:val="009A13A7"/>
    <w:rsid w:val="009A1AC0"/>
    <w:rsid w:val="009A1DF4"/>
    <w:rsid w:val="009A4539"/>
    <w:rsid w:val="009A64E9"/>
    <w:rsid w:val="009A7D25"/>
    <w:rsid w:val="009B1556"/>
    <w:rsid w:val="009C04C3"/>
    <w:rsid w:val="009C1BD6"/>
    <w:rsid w:val="009C2002"/>
    <w:rsid w:val="009C2150"/>
    <w:rsid w:val="009C2D24"/>
    <w:rsid w:val="009C7E1F"/>
    <w:rsid w:val="009D622F"/>
    <w:rsid w:val="009D73F3"/>
    <w:rsid w:val="009D7D80"/>
    <w:rsid w:val="009E2EE1"/>
    <w:rsid w:val="009E735F"/>
    <w:rsid w:val="009F1CCC"/>
    <w:rsid w:val="00A02625"/>
    <w:rsid w:val="00A027BC"/>
    <w:rsid w:val="00A055A9"/>
    <w:rsid w:val="00A05CF9"/>
    <w:rsid w:val="00A07119"/>
    <w:rsid w:val="00A14D78"/>
    <w:rsid w:val="00A2364D"/>
    <w:rsid w:val="00A23E83"/>
    <w:rsid w:val="00A247C3"/>
    <w:rsid w:val="00A26C4B"/>
    <w:rsid w:val="00A352EC"/>
    <w:rsid w:val="00A41403"/>
    <w:rsid w:val="00A419F2"/>
    <w:rsid w:val="00A4248A"/>
    <w:rsid w:val="00A44288"/>
    <w:rsid w:val="00A47CAC"/>
    <w:rsid w:val="00A50F3D"/>
    <w:rsid w:val="00A51B1A"/>
    <w:rsid w:val="00A54462"/>
    <w:rsid w:val="00A54910"/>
    <w:rsid w:val="00A56A43"/>
    <w:rsid w:val="00A60EA4"/>
    <w:rsid w:val="00A61928"/>
    <w:rsid w:val="00A63465"/>
    <w:rsid w:val="00A6460E"/>
    <w:rsid w:val="00A66C2D"/>
    <w:rsid w:val="00A71006"/>
    <w:rsid w:val="00A7158C"/>
    <w:rsid w:val="00A73B5B"/>
    <w:rsid w:val="00A76795"/>
    <w:rsid w:val="00A770EE"/>
    <w:rsid w:val="00A77EA2"/>
    <w:rsid w:val="00A81AFF"/>
    <w:rsid w:val="00A84316"/>
    <w:rsid w:val="00A84BAC"/>
    <w:rsid w:val="00A91AAC"/>
    <w:rsid w:val="00A92213"/>
    <w:rsid w:val="00A924A4"/>
    <w:rsid w:val="00AA1412"/>
    <w:rsid w:val="00AA73EA"/>
    <w:rsid w:val="00AA76C8"/>
    <w:rsid w:val="00AA76E7"/>
    <w:rsid w:val="00AB4700"/>
    <w:rsid w:val="00AB74F9"/>
    <w:rsid w:val="00AC6D4D"/>
    <w:rsid w:val="00AD08C1"/>
    <w:rsid w:val="00AD173B"/>
    <w:rsid w:val="00AD4050"/>
    <w:rsid w:val="00AD55CE"/>
    <w:rsid w:val="00AD5708"/>
    <w:rsid w:val="00AE085C"/>
    <w:rsid w:val="00AE67BD"/>
    <w:rsid w:val="00AF5A3B"/>
    <w:rsid w:val="00B008F9"/>
    <w:rsid w:val="00B01177"/>
    <w:rsid w:val="00B02043"/>
    <w:rsid w:val="00B05CCB"/>
    <w:rsid w:val="00B05EE9"/>
    <w:rsid w:val="00B072DA"/>
    <w:rsid w:val="00B10C60"/>
    <w:rsid w:val="00B1131D"/>
    <w:rsid w:val="00B114EC"/>
    <w:rsid w:val="00B16516"/>
    <w:rsid w:val="00B168EA"/>
    <w:rsid w:val="00B22277"/>
    <w:rsid w:val="00B23E09"/>
    <w:rsid w:val="00B25C2E"/>
    <w:rsid w:val="00B30536"/>
    <w:rsid w:val="00B326A2"/>
    <w:rsid w:val="00B32740"/>
    <w:rsid w:val="00B33CE1"/>
    <w:rsid w:val="00B3613A"/>
    <w:rsid w:val="00B36A6B"/>
    <w:rsid w:val="00B36A7B"/>
    <w:rsid w:val="00B42F99"/>
    <w:rsid w:val="00B432EF"/>
    <w:rsid w:val="00B4370D"/>
    <w:rsid w:val="00B50465"/>
    <w:rsid w:val="00B50F69"/>
    <w:rsid w:val="00B510B3"/>
    <w:rsid w:val="00B5212B"/>
    <w:rsid w:val="00B5648F"/>
    <w:rsid w:val="00B5736D"/>
    <w:rsid w:val="00B57CC6"/>
    <w:rsid w:val="00B621B3"/>
    <w:rsid w:val="00B64007"/>
    <w:rsid w:val="00B64665"/>
    <w:rsid w:val="00B65066"/>
    <w:rsid w:val="00B70FDD"/>
    <w:rsid w:val="00B72DB5"/>
    <w:rsid w:val="00B72DD5"/>
    <w:rsid w:val="00B72F4E"/>
    <w:rsid w:val="00B75944"/>
    <w:rsid w:val="00B767D8"/>
    <w:rsid w:val="00B77161"/>
    <w:rsid w:val="00B7782D"/>
    <w:rsid w:val="00B77AA2"/>
    <w:rsid w:val="00B81926"/>
    <w:rsid w:val="00B834B9"/>
    <w:rsid w:val="00B900A7"/>
    <w:rsid w:val="00B905F7"/>
    <w:rsid w:val="00B90DCE"/>
    <w:rsid w:val="00B92193"/>
    <w:rsid w:val="00B92B9B"/>
    <w:rsid w:val="00B9425B"/>
    <w:rsid w:val="00B94973"/>
    <w:rsid w:val="00BA3D22"/>
    <w:rsid w:val="00BA5D3B"/>
    <w:rsid w:val="00BA7BFA"/>
    <w:rsid w:val="00BB1C24"/>
    <w:rsid w:val="00BB34FE"/>
    <w:rsid w:val="00BC0D6F"/>
    <w:rsid w:val="00BC128E"/>
    <w:rsid w:val="00BC2107"/>
    <w:rsid w:val="00BC2166"/>
    <w:rsid w:val="00BC23EA"/>
    <w:rsid w:val="00BC3738"/>
    <w:rsid w:val="00BD22A8"/>
    <w:rsid w:val="00BD28B4"/>
    <w:rsid w:val="00BD497B"/>
    <w:rsid w:val="00BD5653"/>
    <w:rsid w:val="00BE17CC"/>
    <w:rsid w:val="00BE2086"/>
    <w:rsid w:val="00BE4AA6"/>
    <w:rsid w:val="00BE74B0"/>
    <w:rsid w:val="00BE7715"/>
    <w:rsid w:val="00BF0B5A"/>
    <w:rsid w:val="00BF1137"/>
    <w:rsid w:val="00BF3CCF"/>
    <w:rsid w:val="00BF53F4"/>
    <w:rsid w:val="00BF661E"/>
    <w:rsid w:val="00C01C7D"/>
    <w:rsid w:val="00C03C45"/>
    <w:rsid w:val="00C05937"/>
    <w:rsid w:val="00C113D8"/>
    <w:rsid w:val="00C159BC"/>
    <w:rsid w:val="00C161DD"/>
    <w:rsid w:val="00C2214E"/>
    <w:rsid w:val="00C2249F"/>
    <w:rsid w:val="00C2374E"/>
    <w:rsid w:val="00C237C3"/>
    <w:rsid w:val="00C2426D"/>
    <w:rsid w:val="00C24593"/>
    <w:rsid w:val="00C258F2"/>
    <w:rsid w:val="00C31294"/>
    <w:rsid w:val="00C34935"/>
    <w:rsid w:val="00C35797"/>
    <w:rsid w:val="00C35823"/>
    <w:rsid w:val="00C41537"/>
    <w:rsid w:val="00C446BF"/>
    <w:rsid w:val="00C44847"/>
    <w:rsid w:val="00C47015"/>
    <w:rsid w:val="00C50995"/>
    <w:rsid w:val="00C55BD7"/>
    <w:rsid w:val="00C55C08"/>
    <w:rsid w:val="00C601C1"/>
    <w:rsid w:val="00C6131E"/>
    <w:rsid w:val="00C6609B"/>
    <w:rsid w:val="00C677B8"/>
    <w:rsid w:val="00C71A34"/>
    <w:rsid w:val="00C76A1A"/>
    <w:rsid w:val="00C77C73"/>
    <w:rsid w:val="00C80347"/>
    <w:rsid w:val="00C80F00"/>
    <w:rsid w:val="00C82A02"/>
    <w:rsid w:val="00C84CEA"/>
    <w:rsid w:val="00C87082"/>
    <w:rsid w:val="00C91714"/>
    <w:rsid w:val="00CA05FB"/>
    <w:rsid w:val="00CA06E4"/>
    <w:rsid w:val="00CA1D90"/>
    <w:rsid w:val="00CA3C28"/>
    <w:rsid w:val="00CA4D8A"/>
    <w:rsid w:val="00CA552F"/>
    <w:rsid w:val="00CA5CA9"/>
    <w:rsid w:val="00CA6D47"/>
    <w:rsid w:val="00CB08AC"/>
    <w:rsid w:val="00CB1E70"/>
    <w:rsid w:val="00CB472B"/>
    <w:rsid w:val="00CC143C"/>
    <w:rsid w:val="00CC17E2"/>
    <w:rsid w:val="00CC3CE3"/>
    <w:rsid w:val="00CC4877"/>
    <w:rsid w:val="00CC68C1"/>
    <w:rsid w:val="00CC7266"/>
    <w:rsid w:val="00CD00DA"/>
    <w:rsid w:val="00CD4749"/>
    <w:rsid w:val="00CD497E"/>
    <w:rsid w:val="00CE0115"/>
    <w:rsid w:val="00CE0DE3"/>
    <w:rsid w:val="00CE2A7E"/>
    <w:rsid w:val="00CE2D38"/>
    <w:rsid w:val="00CE386B"/>
    <w:rsid w:val="00CE571A"/>
    <w:rsid w:val="00CE5A9A"/>
    <w:rsid w:val="00CE6946"/>
    <w:rsid w:val="00CF2C70"/>
    <w:rsid w:val="00CF32C4"/>
    <w:rsid w:val="00CF5326"/>
    <w:rsid w:val="00CF5DC0"/>
    <w:rsid w:val="00CF606C"/>
    <w:rsid w:val="00CF74E9"/>
    <w:rsid w:val="00CF79EB"/>
    <w:rsid w:val="00CF7B27"/>
    <w:rsid w:val="00D017A1"/>
    <w:rsid w:val="00D0253C"/>
    <w:rsid w:val="00D02F13"/>
    <w:rsid w:val="00D1526F"/>
    <w:rsid w:val="00D1592A"/>
    <w:rsid w:val="00D15A23"/>
    <w:rsid w:val="00D16B43"/>
    <w:rsid w:val="00D20C65"/>
    <w:rsid w:val="00D21D19"/>
    <w:rsid w:val="00D245B3"/>
    <w:rsid w:val="00D25F3E"/>
    <w:rsid w:val="00D2728C"/>
    <w:rsid w:val="00D27F6E"/>
    <w:rsid w:val="00D31117"/>
    <w:rsid w:val="00D32D04"/>
    <w:rsid w:val="00D3410F"/>
    <w:rsid w:val="00D36660"/>
    <w:rsid w:val="00D3769F"/>
    <w:rsid w:val="00D37FFC"/>
    <w:rsid w:val="00D40397"/>
    <w:rsid w:val="00D4324C"/>
    <w:rsid w:val="00D436DC"/>
    <w:rsid w:val="00D43F3E"/>
    <w:rsid w:val="00D44274"/>
    <w:rsid w:val="00D500CF"/>
    <w:rsid w:val="00D51115"/>
    <w:rsid w:val="00D624DC"/>
    <w:rsid w:val="00D644AD"/>
    <w:rsid w:val="00D6534D"/>
    <w:rsid w:val="00D657F0"/>
    <w:rsid w:val="00D67B5B"/>
    <w:rsid w:val="00D70B08"/>
    <w:rsid w:val="00D70C7B"/>
    <w:rsid w:val="00D7257A"/>
    <w:rsid w:val="00D727D7"/>
    <w:rsid w:val="00D737BC"/>
    <w:rsid w:val="00D73A41"/>
    <w:rsid w:val="00D74F53"/>
    <w:rsid w:val="00D762E8"/>
    <w:rsid w:val="00D824D4"/>
    <w:rsid w:val="00D82DA9"/>
    <w:rsid w:val="00D85BD8"/>
    <w:rsid w:val="00D87B49"/>
    <w:rsid w:val="00D93EC0"/>
    <w:rsid w:val="00D959AE"/>
    <w:rsid w:val="00D95A8B"/>
    <w:rsid w:val="00D9613C"/>
    <w:rsid w:val="00D969BA"/>
    <w:rsid w:val="00D97DE3"/>
    <w:rsid w:val="00DA1351"/>
    <w:rsid w:val="00DA174E"/>
    <w:rsid w:val="00DA1BEF"/>
    <w:rsid w:val="00DA2D2A"/>
    <w:rsid w:val="00DA3077"/>
    <w:rsid w:val="00DA69D8"/>
    <w:rsid w:val="00DA7121"/>
    <w:rsid w:val="00DB135C"/>
    <w:rsid w:val="00DB148B"/>
    <w:rsid w:val="00DB18F0"/>
    <w:rsid w:val="00DB5915"/>
    <w:rsid w:val="00DB6068"/>
    <w:rsid w:val="00DB6D83"/>
    <w:rsid w:val="00DC083F"/>
    <w:rsid w:val="00DC25AF"/>
    <w:rsid w:val="00DC31C3"/>
    <w:rsid w:val="00DD2E01"/>
    <w:rsid w:val="00DD32EF"/>
    <w:rsid w:val="00DE6D56"/>
    <w:rsid w:val="00DF1480"/>
    <w:rsid w:val="00DF7ACF"/>
    <w:rsid w:val="00E0093C"/>
    <w:rsid w:val="00E00FD8"/>
    <w:rsid w:val="00E056E2"/>
    <w:rsid w:val="00E05D23"/>
    <w:rsid w:val="00E05E3D"/>
    <w:rsid w:val="00E062C2"/>
    <w:rsid w:val="00E06873"/>
    <w:rsid w:val="00E07FFB"/>
    <w:rsid w:val="00E16237"/>
    <w:rsid w:val="00E1641B"/>
    <w:rsid w:val="00E25482"/>
    <w:rsid w:val="00E277A5"/>
    <w:rsid w:val="00E30902"/>
    <w:rsid w:val="00E31BAB"/>
    <w:rsid w:val="00E35E46"/>
    <w:rsid w:val="00E37AB7"/>
    <w:rsid w:val="00E450CF"/>
    <w:rsid w:val="00E451AC"/>
    <w:rsid w:val="00E46C02"/>
    <w:rsid w:val="00E536E8"/>
    <w:rsid w:val="00E602E8"/>
    <w:rsid w:val="00E62D2A"/>
    <w:rsid w:val="00E62E76"/>
    <w:rsid w:val="00E65369"/>
    <w:rsid w:val="00E7085D"/>
    <w:rsid w:val="00E70BB4"/>
    <w:rsid w:val="00E720D3"/>
    <w:rsid w:val="00E72E42"/>
    <w:rsid w:val="00E73815"/>
    <w:rsid w:val="00E81A0A"/>
    <w:rsid w:val="00E84926"/>
    <w:rsid w:val="00E84ABA"/>
    <w:rsid w:val="00E91193"/>
    <w:rsid w:val="00E91AD4"/>
    <w:rsid w:val="00E92B6C"/>
    <w:rsid w:val="00E94AB6"/>
    <w:rsid w:val="00E976D2"/>
    <w:rsid w:val="00E97818"/>
    <w:rsid w:val="00EA001B"/>
    <w:rsid w:val="00EA1C4C"/>
    <w:rsid w:val="00EA3B6D"/>
    <w:rsid w:val="00EA53F2"/>
    <w:rsid w:val="00EB650F"/>
    <w:rsid w:val="00EB6EB8"/>
    <w:rsid w:val="00EB6FE1"/>
    <w:rsid w:val="00ED0504"/>
    <w:rsid w:val="00ED095A"/>
    <w:rsid w:val="00ED2CCB"/>
    <w:rsid w:val="00ED6F4D"/>
    <w:rsid w:val="00ED736F"/>
    <w:rsid w:val="00ED76F7"/>
    <w:rsid w:val="00EE1D53"/>
    <w:rsid w:val="00EE1F3E"/>
    <w:rsid w:val="00EE2765"/>
    <w:rsid w:val="00EE64DC"/>
    <w:rsid w:val="00EF0663"/>
    <w:rsid w:val="00EF1862"/>
    <w:rsid w:val="00EF51EC"/>
    <w:rsid w:val="00EF5E3C"/>
    <w:rsid w:val="00EF786B"/>
    <w:rsid w:val="00F03C01"/>
    <w:rsid w:val="00F06B01"/>
    <w:rsid w:val="00F1109F"/>
    <w:rsid w:val="00F14E0A"/>
    <w:rsid w:val="00F1640E"/>
    <w:rsid w:val="00F219DF"/>
    <w:rsid w:val="00F30CE9"/>
    <w:rsid w:val="00F32594"/>
    <w:rsid w:val="00F374DE"/>
    <w:rsid w:val="00F41AE2"/>
    <w:rsid w:val="00F4267D"/>
    <w:rsid w:val="00F4320C"/>
    <w:rsid w:val="00F47E15"/>
    <w:rsid w:val="00F5221B"/>
    <w:rsid w:val="00F52809"/>
    <w:rsid w:val="00F61F53"/>
    <w:rsid w:val="00F63E56"/>
    <w:rsid w:val="00F65BA6"/>
    <w:rsid w:val="00F67B94"/>
    <w:rsid w:val="00F736F3"/>
    <w:rsid w:val="00F7699E"/>
    <w:rsid w:val="00F77711"/>
    <w:rsid w:val="00F77D1C"/>
    <w:rsid w:val="00F80F05"/>
    <w:rsid w:val="00F818EC"/>
    <w:rsid w:val="00F875F1"/>
    <w:rsid w:val="00F87B90"/>
    <w:rsid w:val="00F91040"/>
    <w:rsid w:val="00F92BC2"/>
    <w:rsid w:val="00F9311B"/>
    <w:rsid w:val="00F93468"/>
    <w:rsid w:val="00F95C86"/>
    <w:rsid w:val="00FA078F"/>
    <w:rsid w:val="00FA1A70"/>
    <w:rsid w:val="00FA4DD7"/>
    <w:rsid w:val="00FA4E85"/>
    <w:rsid w:val="00FB17F7"/>
    <w:rsid w:val="00FB1935"/>
    <w:rsid w:val="00FB446A"/>
    <w:rsid w:val="00FB4BF1"/>
    <w:rsid w:val="00FB5B41"/>
    <w:rsid w:val="00FB66E1"/>
    <w:rsid w:val="00FB7966"/>
    <w:rsid w:val="00FC0376"/>
    <w:rsid w:val="00FC2AB3"/>
    <w:rsid w:val="00FD45FD"/>
    <w:rsid w:val="00FD6D52"/>
    <w:rsid w:val="00FE0911"/>
    <w:rsid w:val="00FE32A7"/>
    <w:rsid w:val="00FE77E3"/>
    <w:rsid w:val="00FF12F9"/>
    <w:rsid w:val="00FF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94A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E6D"/>
    <w:pPr>
      <w:widowControl w:val="0"/>
      <w:autoSpaceDE w:val="0"/>
      <w:autoSpaceDN w:val="0"/>
      <w:adjustRightInd w:val="0"/>
    </w:pPr>
    <w:rPr>
      <w:sz w:val="24"/>
      <w:szCs w:val="24"/>
    </w:rPr>
  </w:style>
  <w:style w:type="paragraph" w:styleId="Heading1">
    <w:name w:val="heading 1"/>
    <w:basedOn w:val="Normal"/>
    <w:next w:val="Normal"/>
    <w:qFormat/>
    <w:rsid w:val="00EB6FE1"/>
    <w:pPr>
      <w:keepNext/>
      <w:spacing w:before="240" w:after="60"/>
      <w:outlineLvl w:val="0"/>
    </w:pPr>
    <w:rPr>
      <w:rFonts w:ascii="Georgia" w:hAnsi="Georgia" w:cs="Arial"/>
      <w:b/>
      <w:bCs/>
      <w:kern w:val="32"/>
      <w:sz w:val="22"/>
      <w:szCs w:val="32"/>
    </w:rPr>
  </w:style>
  <w:style w:type="paragraph" w:styleId="Heading2">
    <w:name w:val="heading 2"/>
    <w:basedOn w:val="Normal"/>
    <w:next w:val="Normal"/>
    <w:link w:val="Heading2Char"/>
    <w:unhideWhenUsed/>
    <w:qFormat/>
    <w:rsid w:val="001D10A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E4A1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ing3"/>
    <w:next w:val="BodyText3"/>
    <w:link w:val="Heading4Char"/>
    <w:qFormat/>
    <w:rsid w:val="002E4A1C"/>
    <w:pPr>
      <w:keepLines w:val="0"/>
      <w:widowControl/>
      <w:numPr>
        <w:ilvl w:val="2"/>
        <w:numId w:val="2"/>
      </w:numPr>
      <w:autoSpaceDE/>
      <w:autoSpaceDN/>
      <w:adjustRightInd/>
      <w:spacing w:before="0"/>
      <w:outlineLvl w:val="3"/>
    </w:pPr>
    <w:rPr>
      <w:rFonts w:ascii="Georgia" w:eastAsia="Times New Roman" w:hAnsi="Georgia" w:cs="Times New Roman"/>
      <w:b w:val="0"/>
      <w:bCs w:val="0"/>
      <w:color w:val="auto"/>
      <w:sz w:val="22"/>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435C"/>
  </w:style>
  <w:style w:type="paragraph" w:styleId="Footer">
    <w:name w:val="footer"/>
    <w:basedOn w:val="Normal"/>
    <w:rsid w:val="001A626C"/>
    <w:pPr>
      <w:widowControl/>
      <w:tabs>
        <w:tab w:val="center" w:pos="4320"/>
        <w:tab w:val="right" w:pos="8640"/>
      </w:tabs>
      <w:autoSpaceDE/>
      <w:autoSpaceDN/>
      <w:adjustRightInd/>
    </w:pPr>
    <w:rPr>
      <w:szCs w:val="20"/>
      <w:lang w:eastAsia="ko-KR"/>
    </w:rPr>
  </w:style>
  <w:style w:type="paragraph" w:styleId="Header">
    <w:name w:val="header"/>
    <w:basedOn w:val="Normal"/>
    <w:rsid w:val="001440E9"/>
    <w:pPr>
      <w:tabs>
        <w:tab w:val="center" w:pos="4320"/>
        <w:tab w:val="right" w:pos="8640"/>
      </w:tabs>
    </w:pPr>
  </w:style>
  <w:style w:type="paragraph" w:styleId="BalloonText">
    <w:name w:val="Balloon Text"/>
    <w:basedOn w:val="Normal"/>
    <w:semiHidden/>
    <w:rsid w:val="00633345"/>
    <w:rPr>
      <w:rFonts w:ascii="Tahoma" w:hAnsi="Tahoma" w:cs="Tahoma"/>
      <w:sz w:val="16"/>
      <w:szCs w:val="16"/>
    </w:rPr>
  </w:style>
  <w:style w:type="paragraph" w:styleId="Title">
    <w:name w:val="Title"/>
    <w:basedOn w:val="Normal"/>
    <w:next w:val="Normal"/>
    <w:link w:val="TitleChar"/>
    <w:qFormat/>
    <w:rsid w:val="001D10A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D10A4"/>
    <w:rPr>
      <w:rFonts w:ascii="Cambria" w:eastAsia="Times New Roman" w:hAnsi="Cambria" w:cs="Times New Roman"/>
      <w:b/>
      <w:bCs/>
      <w:kern w:val="28"/>
      <w:sz w:val="32"/>
      <w:szCs w:val="32"/>
    </w:rPr>
  </w:style>
  <w:style w:type="character" w:customStyle="1" w:styleId="Heading2Char">
    <w:name w:val="Heading 2 Char"/>
    <w:basedOn w:val="DefaultParagraphFont"/>
    <w:link w:val="Heading2"/>
    <w:rsid w:val="001D10A4"/>
    <w:rPr>
      <w:rFonts w:ascii="Cambria" w:eastAsia="Times New Roman" w:hAnsi="Cambria" w:cs="Times New Roman"/>
      <w:b/>
      <w:bCs/>
      <w:i/>
      <w:iCs/>
      <w:sz w:val="28"/>
      <w:szCs w:val="28"/>
    </w:rPr>
  </w:style>
  <w:style w:type="paragraph" w:styleId="TOC1">
    <w:name w:val="toc 1"/>
    <w:basedOn w:val="Normal"/>
    <w:next w:val="Normal"/>
    <w:autoRedefine/>
    <w:uiPriority w:val="39"/>
    <w:rsid w:val="00E7085D"/>
  </w:style>
  <w:style w:type="paragraph" w:styleId="TOC2">
    <w:name w:val="toc 2"/>
    <w:basedOn w:val="Normal"/>
    <w:next w:val="Normal"/>
    <w:autoRedefine/>
    <w:uiPriority w:val="39"/>
    <w:rsid w:val="00E7085D"/>
    <w:pPr>
      <w:ind w:left="240"/>
    </w:pPr>
  </w:style>
  <w:style w:type="character" w:styleId="Hyperlink">
    <w:name w:val="Hyperlink"/>
    <w:basedOn w:val="DefaultParagraphFont"/>
    <w:uiPriority w:val="99"/>
    <w:unhideWhenUsed/>
    <w:rsid w:val="00E7085D"/>
    <w:rPr>
      <w:color w:val="0000FF"/>
      <w:u w:val="single"/>
    </w:rPr>
  </w:style>
  <w:style w:type="character" w:customStyle="1" w:styleId="Heading4Char">
    <w:name w:val="Heading 4 Char"/>
    <w:basedOn w:val="DefaultParagraphFont"/>
    <w:link w:val="Heading4"/>
    <w:rsid w:val="002E4A1C"/>
    <w:rPr>
      <w:rFonts w:ascii="Georgia" w:hAnsi="Georgia"/>
      <w:sz w:val="22"/>
      <w:szCs w:val="28"/>
      <w:lang w:eastAsia="ko-KR"/>
    </w:rPr>
  </w:style>
  <w:style w:type="paragraph" w:customStyle="1" w:styleId="BodyText1">
    <w:name w:val="Body Text1"/>
    <w:basedOn w:val="Normal"/>
    <w:link w:val="BodyText1Char"/>
    <w:qFormat/>
    <w:rsid w:val="002E4A1C"/>
    <w:pPr>
      <w:widowControl/>
      <w:numPr>
        <w:ilvl w:val="1"/>
        <w:numId w:val="2"/>
      </w:numPr>
      <w:autoSpaceDE/>
      <w:autoSpaceDN/>
      <w:adjustRightInd/>
    </w:pPr>
    <w:rPr>
      <w:rFonts w:ascii="Georgia" w:hAnsi="Georgia"/>
      <w:sz w:val="22"/>
      <w:szCs w:val="22"/>
      <w:lang w:eastAsia="ko-KR"/>
    </w:rPr>
  </w:style>
  <w:style w:type="paragraph" w:customStyle="1" w:styleId="BodyText3">
    <w:name w:val="Body Text3"/>
    <w:basedOn w:val="Normal"/>
    <w:qFormat/>
    <w:rsid w:val="002E4A1C"/>
    <w:pPr>
      <w:widowControl/>
      <w:numPr>
        <w:ilvl w:val="3"/>
        <w:numId w:val="2"/>
      </w:numPr>
      <w:autoSpaceDE/>
      <w:autoSpaceDN/>
      <w:adjustRightInd/>
    </w:pPr>
    <w:rPr>
      <w:rFonts w:ascii="Georgia" w:hAnsi="Georgia"/>
      <w:sz w:val="22"/>
      <w:szCs w:val="22"/>
      <w:lang w:eastAsia="ko-KR"/>
    </w:rPr>
  </w:style>
  <w:style w:type="paragraph" w:customStyle="1" w:styleId="BodyText4">
    <w:name w:val="Body Text4"/>
    <w:basedOn w:val="BodyText3"/>
    <w:link w:val="BodyText4Char"/>
    <w:qFormat/>
    <w:rsid w:val="002E4A1C"/>
    <w:pPr>
      <w:numPr>
        <w:ilvl w:val="4"/>
      </w:numPr>
    </w:pPr>
  </w:style>
  <w:style w:type="paragraph" w:customStyle="1" w:styleId="BodyText5">
    <w:name w:val="Body Text5"/>
    <w:basedOn w:val="BodyText4"/>
    <w:link w:val="BodyText5Char"/>
    <w:qFormat/>
    <w:rsid w:val="002E4A1C"/>
    <w:pPr>
      <w:numPr>
        <w:ilvl w:val="5"/>
      </w:numPr>
    </w:pPr>
  </w:style>
  <w:style w:type="paragraph" w:customStyle="1" w:styleId="BodyText6">
    <w:name w:val="Body Text6"/>
    <w:basedOn w:val="BodyText5"/>
    <w:link w:val="BodyText6Char"/>
    <w:qFormat/>
    <w:rsid w:val="002E4A1C"/>
    <w:pPr>
      <w:numPr>
        <w:ilvl w:val="6"/>
      </w:numPr>
    </w:pPr>
  </w:style>
  <w:style w:type="character" w:customStyle="1" w:styleId="BodyText5Char">
    <w:name w:val="Body Text5 Char"/>
    <w:basedOn w:val="DefaultParagraphFont"/>
    <w:link w:val="BodyText5"/>
    <w:rsid w:val="002E4A1C"/>
    <w:rPr>
      <w:rFonts w:ascii="Georgia" w:hAnsi="Georgia"/>
      <w:sz w:val="22"/>
      <w:szCs w:val="22"/>
      <w:lang w:eastAsia="ko-KR"/>
    </w:rPr>
  </w:style>
  <w:style w:type="paragraph" w:customStyle="1" w:styleId="BodyText7">
    <w:name w:val="Body Text7"/>
    <w:basedOn w:val="Normal"/>
    <w:qFormat/>
    <w:rsid w:val="002E4A1C"/>
    <w:pPr>
      <w:widowControl/>
      <w:numPr>
        <w:ilvl w:val="7"/>
        <w:numId w:val="2"/>
      </w:numPr>
      <w:tabs>
        <w:tab w:val="left" w:pos="720"/>
        <w:tab w:val="left" w:pos="1080"/>
      </w:tabs>
      <w:autoSpaceDE/>
      <w:autoSpaceDN/>
      <w:adjustRightInd/>
    </w:pPr>
    <w:rPr>
      <w:rFonts w:ascii="Georgia" w:hAnsi="Georgia"/>
      <w:sz w:val="22"/>
      <w:szCs w:val="22"/>
      <w:lang w:eastAsia="ko-KR"/>
    </w:rPr>
  </w:style>
  <w:style w:type="paragraph" w:customStyle="1" w:styleId="BodyText8">
    <w:name w:val="Body Text8"/>
    <w:basedOn w:val="BodyText7"/>
    <w:qFormat/>
    <w:rsid w:val="002E4A1C"/>
    <w:pPr>
      <w:numPr>
        <w:ilvl w:val="8"/>
      </w:numPr>
    </w:pPr>
  </w:style>
  <w:style w:type="character" w:customStyle="1" w:styleId="Heading3Char">
    <w:name w:val="Heading 3 Char"/>
    <w:basedOn w:val="DefaultParagraphFont"/>
    <w:link w:val="Heading3"/>
    <w:semiHidden/>
    <w:rsid w:val="002E4A1C"/>
    <w:rPr>
      <w:rFonts w:asciiTheme="majorHAnsi" w:eastAsiaTheme="majorEastAsia" w:hAnsiTheme="majorHAnsi" w:cstheme="majorBidi"/>
      <w:b/>
      <w:bCs/>
      <w:color w:val="4F81BD" w:themeColor="accent1"/>
      <w:sz w:val="24"/>
      <w:szCs w:val="24"/>
    </w:rPr>
  </w:style>
  <w:style w:type="character" w:customStyle="1" w:styleId="BodyText6Char">
    <w:name w:val="Body Text6 Char"/>
    <w:basedOn w:val="BodyText5Char"/>
    <w:link w:val="BodyText6"/>
    <w:rsid w:val="006D2328"/>
    <w:rPr>
      <w:rFonts w:ascii="Georgia" w:hAnsi="Georgia"/>
      <w:sz w:val="22"/>
      <w:szCs w:val="22"/>
      <w:lang w:eastAsia="ko-KR"/>
    </w:rPr>
  </w:style>
  <w:style w:type="paragraph" w:styleId="ListParagraph">
    <w:name w:val="List Paragraph"/>
    <w:basedOn w:val="Normal"/>
    <w:uiPriority w:val="34"/>
    <w:qFormat/>
    <w:rsid w:val="006D2328"/>
    <w:pPr>
      <w:widowControl/>
      <w:autoSpaceDE/>
      <w:autoSpaceDN/>
      <w:adjustRightInd/>
      <w:ind w:left="720"/>
    </w:pPr>
    <w:rPr>
      <w:rFonts w:ascii="Georgia" w:hAnsi="Georgia"/>
      <w:sz w:val="22"/>
      <w:szCs w:val="20"/>
      <w:lang w:eastAsia="ko-KR"/>
    </w:rPr>
  </w:style>
  <w:style w:type="character" w:styleId="Strong">
    <w:name w:val="Strong"/>
    <w:basedOn w:val="DefaultParagraphFont"/>
    <w:uiPriority w:val="22"/>
    <w:qFormat/>
    <w:rsid w:val="00604E2B"/>
    <w:rPr>
      <w:b/>
      <w:bCs/>
    </w:rPr>
  </w:style>
  <w:style w:type="paragraph" w:styleId="BodyText">
    <w:name w:val="Body Text"/>
    <w:basedOn w:val="Normal"/>
    <w:link w:val="BodyTextChar"/>
    <w:rsid w:val="00604E2B"/>
    <w:pPr>
      <w:widowControl/>
      <w:autoSpaceDE/>
      <w:autoSpaceDN/>
      <w:adjustRightInd/>
    </w:pPr>
    <w:rPr>
      <w:rFonts w:ascii="Georgia" w:hAnsi="Georgia"/>
      <w:sz w:val="22"/>
      <w:szCs w:val="20"/>
      <w:lang w:eastAsia="ko-KR"/>
    </w:rPr>
  </w:style>
  <w:style w:type="character" w:customStyle="1" w:styleId="BodyTextChar">
    <w:name w:val="Body Text Char"/>
    <w:basedOn w:val="DefaultParagraphFont"/>
    <w:link w:val="BodyText"/>
    <w:rsid w:val="00604E2B"/>
    <w:rPr>
      <w:rFonts w:ascii="Georgia" w:hAnsi="Georgia"/>
      <w:sz w:val="22"/>
      <w:lang w:eastAsia="ko-KR"/>
    </w:rPr>
  </w:style>
  <w:style w:type="character" w:customStyle="1" w:styleId="BodyText1Char">
    <w:name w:val="Body Text1 Char"/>
    <w:basedOn w:val="DefaultParagraphFont"/>
    <w:link w:val="BodyText1"/>
    <w:rsid w:val="00DC31C3"/>
    <w:rPr>
      <w:rFonts w:ascii="Georgia" w:hAnsi="Georgia"/>
      <w:sz w:val="22"/>
      <w:szCs w:val="22"/>
      <w:lang w:eastAsia="ko-KR"/>
    </w:rPr>
  </w:style>
  <w:style w:type="character" w:styleId="Emphasis">
    <w:name w:val="Emphasis"/>
    <w:basedOn w:val="DefaultParagraphFont"/>
    <w:qFormat/>
    <w:rsid w:val="00DC31C3"/>
    <w:rPr>
      <w:i/>
      <w:iCs/>
    </w:rPr>
  </w:style>
  <w:style w:type="paragraph" w:styleId="Revision">
    <w:name w:val="Revision"/>
    <w:hidden/>
    <w:uiPriority w:val="99"/>
    <w:semiHidden/>
    <w:rsid w:val="00EE1F3E"/>
    <w:rPr>
      <w:sz w:val="24"/>
      <w:szCs w:val="24"/>
    </w:rPr>
  </w:style>
  <w:style w:type="character" w:styleId="CommentReference">
    <w:name w:val="annotation reference"/>
    <w:basedOn w:val="DefaultParagraphFont"/>
    <w:rsid w:val="00782D69"/>
    <w:rPr>
      <w:sz w:val="16"/>
      <w:szCs w:val="16"/>
    </w:rPr>
  </w:style>
  <w:style w:type="paragraph" w:styleId="CommentText">
    <w:name w:val="annotation text"/>
    <w:basedOn w:val="Normal"/>
    <w:link w:val="CommentTextChar"/>
    <w:rsid w:val="00782D69"/>
    <w:rPr>
      <w:sz w:val="20"/>
      <w:szCs w:val="20"/>
    </w:rPr>
  </w:style>
  <w:style w:type="character" w:customStyle="1" w:styleId="CommentTextChar">
    <w:name w:val="Comment Text Char"/>
    <w:basedOn w:val="DefaultParagraphFont"/>
    <w:link w:val="CommentText"/>
    <w:rsid w:val="00782D69"/>
  </w:style>
  <w:style w:type="paragraph" w:styleId="CommentSubject">
    <w:name w:val="annotation subject"/>
    <w:basedOn w:val="CommentText"/>
    <w:next w:val="CommentText"/>
    <w:link w:val="CommentSubjectChar"/>
    <w:rsid w:val="00782D69"/>
    <w:rPr>
      <w:b/>
      <w:bCs/>
    </w:rPr>
  </w:style>
  <w:style w:type="character" w:customStyle="1" w:styleId="CommentSubjectChar">
    <w:name w:val="Comment Subject Char"/>
    <w:basedOn w:val="CommentTextChar"/>
    <w:link w:val="CommentSubject"/>
    <w:rsid w:val="00782D69"/>
    <w:rPr>
      <w:b/>
      <w:bCs/>
    </w:rPr>
  </w:style>
  <w:style w:type="table" w:styleId="TableGrid">
    <w:name w:val="Table Grid"/>
    <w:basedOn w:val="TableNormal"/>
    <w:rsid w:val="001247E0"/>
    <w:rPr>
      <w:rFonts w:ascii="Georgia" w:hAnsi="Georg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Char">
    <w:name w:val="Body Text4 Char"/>
    <w:basedOn w:val="DefaultParagraphFont"/>
    <w:link w:val="BodyText4"/>
    <w:rsid w:val="006B2493"/>
    <w:rPr>
      <w:rFonts w:ascii="Georgia" w:hAnsi="Georgia"/>
      <w:sz w:val="22"/>
      <w:szCs w:val="22"/>
      <w:lang w:eastAsia="ko-KR"/>
    </w:rPr>
  </w:style>
  <w:style w:type="paragraph" w:styleId="BodyTextIndent">
    <w:name w:val="Body Text Indent"/>
    <w:basedOn w:val="Normal"/>
    <w:link w:val="BodyTextIndentChar"/>
    <w:rsid w:val="00A770EE"/>
    <w:pPr>
      <w:spacing w:after="120"/>
      <w:ind w:left="360"/>
    </w:pPr>
  </w:style>
  <w:style w:type="character" w:customStyle="1" w:styleId="BodyTextIndentChar">
    <w:name w:val="Body Text Indent Char"/>
    <w:basedOn w:val="DefaultParagraphFont"/>
    <w:link w:val="BodyTextIndent"/>
    <w:rsid w:val="00A770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594959">
      <w:bodyDiv w:val="1"/>
      <w:marLeft w:val="0"/>
      <w:marRight w:val="0"/>
      <w:marTop w:val="0"/>
      <w:marBottom w:val="0"/>
      <w:divBdr>
        <w:top w:val="none" w:sz="0" w:space="0" w:color="auto"/>
        <w:left w:val="none" w:sz="0" w:space="0" w:color="auto"/>
        <w:bottom w:val="none" w:sz="0" w:space="0" w:color="auto"/>
        <w:right w:val="none" w:sz="0" w:space="0" w:color="auto"/>
      </w:divBdr>
    </w:div>
    <w:div w:id="1113817059">
      <w:bodyDiv w:val="1"/>
      <w:marLeft w:val="0"/>
      <w:marRight w:val="0"/>
      <w:marTop w:val="0"/>
      <w:marBottom w:val="0"/>
      <w:divBdr>
        <w:top w:val="none" w:sz="0" w:space="0" w:color="auto"/>
        <w:left w:val="none" w:sz="0" w:space="0" w:color="auto"/>
        <w:bottom w:val="none" w:sz="0" w:space="0" w:color="auto"/>
        <w:right w:val="none" w:sz="0" w:space="0" w:color="auto"/>
      </w:divBdr>
      <w:divsChild>
        <w:div w:id="903494694">
          <w:marLeft w:val="0"/>
          <w:marRight w:val="0"/>
          <w:marTop w:val="0"/>
          <w:marBottom w:val="0"/>
          <w:divBdr>
            <w:top w:val="none" w:sz="0" w:space="0" w:color="auto"/>
            <w:left w:val="none" w:sz="0" w:space="0" w:color="auto"/>
            <w:bottom w:val="none" w:sz="0" w:space="0" w:color="auto"/>
            <w:right w:val="none" w:sz="0" w:space="0" w:color="auto"/>
          </w:divBdr>
        </w:div>
        <w:div w:id="534736921">
          <w:marLeft w:val="0"/>
          <w:marRight w:val="0"/>
          <w:marTop w:val="0"/>
          <w:marBottom w:val="0"/>
          <w:divBdr>
            <w:top w:val="none" w:sz="0" w:space="0" w:color="auto"/>
            <w:left w:val="none" w:sz="0" w:space="0" w:color="auto"/>
            <w:bottom w:val="none" w:sz="0" w:space="0" w:color="auto"/>
            <w:right w:val="none" w:sz="0" w:space="0" w:color="auto"/>
          </w:divBdr>
        </w:div>
        <w:div w:id="150099732">
          <w:marLeft w:val="0"/>
          <w:marRight w:val="0"/>
          <w:marTop w:val="0"/>
          <w:marBottom w:val="0"/>
          <w:divBdr>
            <w:top w:val="none" w:sz="0" w:space="0" w:color="auto"/>
            <w:left w:val="none" w:sz="0" w:space="0" w:color="auto"/>
            <w:bottom w:val="none" w:sz="0" w:space="0" w:color="auto"/>
            <w:right w:val="none" w:sz="0" w:space="0" w:color="auto"/>
          </w:divBdr>
        </w:div>
      </w:divsChild>
    </w:div>
    <w:div w:id="1251279738">
      <w:bodyDiv w:val="1"/>
      <w:marLeft w:val="0"/>
      <w:marRight w:val="0"/>
      <w:marTop w:val="0"/>
      <w:marBottom w:val="0"/>
      <w:divBdr>
        <w:top w:val="none" w:sz="0" w:space="0" w:color="auto"/>
        <w:left w:val="none" w:sz="0" w:space="0" w:color="auto"/>
        <w:bottom w:val="none" w:sz="0" w:space="0" w:color="auto"/>
        <w:right w:val="none" w:sz="0" w:space="0" w:color="auto"/>
      </w:divBdr>
    </w:div>
    <w:div w:id="1460032542">
      <w:bodyDiv w:val="1"/>
      <w:marLeft w:val="0"/>
      <w:marRight w:val="0"/>
      <w:marTop w:val="0"/>
      <w:marBottom w:val="0"/>
      <w:divBdr>
        <w:top w:val="none" w:sz="0" w:space="0" w:color="auto"/>
        <w:left w:val="none" w:sz="0" w:space="0" w:color="auto"/>
        <w:bottom w:val="none" w:sz="0" w:space="0" w:color="auto"/>
        <w:right w:val="none" w:sz="0" w:space="0" w:color="auto"/>
      </w:divBdr>
      <w:divsChild>
        <w:div w:id="784544145">
          <w:marLeft w:val="0"/>
          <w:marRight w:val="0"/>
          <w:marTop w:val="0"/>
          <w:marBottom w:val="0"/>
          <w:divBdr>
            <w:top w:val="none" w:sz="0" w:space="0" w:color="auto"/>
            <w:left w:val="none" w:sz="0" w:space="0" w:color="auto"/>
            <w:bottom w:val="none" w:sz="0" w:space="0" w:color="auto"/>
            <w:right w:val="none" w:sz="0" w:space="0" w:color="auto"/>
          </w:divBdr>
        </w:div>
        <w:div w:id="793526564">
          <w:marLeft w:val="0"/>
          <w:marRight w:val="0"/>
          <w:marTop w:val="0"/>
          <w:marBottom w:val="0"/>
          <w:divBdr>
            <w:top w:val="none" w:sz="0" w:space="0" w:color="auto"/>
            <w:left w:val="none" w:sz="0" w:space="0" w:color="auto"/>
            <w:bottom w:val="none" w:sz="0" w:space="0" w:color="auto"/>
            <w:right w:val="none" w:sz="0" w:space="0" w:color="auto"/>
          </w:divBdr>
        </w:div>
        <w:div w:id="793526167">
          <w:marLeft w:val="0"/>
          <w:marRight w:val="0"/>
          <w:marTop w:val="0"/>
          <w:marBottom w:val="0"/>
          <w:divBdr>
            <w:top w:val="none" w:sz="0" w:space="0" w:color="auto"/>
            <w:left w:val="none" w:sz="0" w:space="0" w:color="auto"/>
            <w:bottom w:val="none" w:sz="0" w:space="0" w:color="auto"/>
            <w:right w:val="none" w:sz="0" w:space="0" w:color="auto"/>
          </w:divBdr>
        </w:div>
        <w:div w:id="481317017">
          <w:marLeft w:val="0"/>
          <w:marRight w:val="0"/>
          <w:marTop w:val="0"/>
          <w:marBottom w:val="0"/>
          <w:divBdr>
            <w:top w:val="none" w:sz="0" w:space="0" w:color="auto"/>
            <w:left w:val="none" w:sz="0" w:space="0" w:color="auto"/>
            <w:bottom w:val="none" w:sz="0" w:space="0" w:color="auto"/>
            <w:right w:val="none" w:sz="0" w:space="0" w:color="auto"/>
          </w:divBdr>
        </w:div>
        <w:div w:id="320700010">
          <w:marLeft w:val="0"/>
          <w:marRight w:val="0"/>
          <w:marTop w:val="0"/>
          <w:marBottom w:val="0"/>
          <w:divBdr>
            <w:top w:val="none" w:sz="0" w:space="0" w:color="auto"/>
            <w:left w:val="none" w:sz="0" w:space="0" w:color="auto"/>
            <w:bottom w:val="none" w:sz="0" w:space="0" w:color="auto"/>
            <w:right w:val="none" w:sz="0" w:space="0" w:color="auto"/>
          </w:divBdr>
        </w:div>
        <w:div w:id="1347250240">
          <w:marLeft w:val="0"/>
          <w:marRight w:val="0"/>
          <w:marTop w:val="0"/>
          <w:marBottom w:val="0"/>
          <w:divBdr>
            <w:top w:val="none" w:sz="0" w:space="0" w:color="auto"/>
            <w:left w:val="none" w:sz="0" w:space="0" w:color="auto"/>
            <w:bottom w:val="none" w:sz="0" w:space="0" w:color="auto"/>
            <w:right w:val="none" w:sz="0" w:space="0" w:color="auto"/>
          </w:divBdr>
        </w:div>
        <w:div w:id="137118408">
          <w:marLeft w:val="0"/>
          <w:marRight w:val="0"/>
          <w:marTop w:val="0"/>
          <w:marBottom w:val="0"/>
          <w:divBdr>
            <w:top w:val="none" w:sz="0" w:space="0" w:color="auto"/>
            <w:left w:val="none" w:sz="0" w:space="0" w:color="auto"/>
            <w:bottom w:val="none" w:sz="0" w:space="0" w:color="auto"/>
            <w:right w:val="none" w:sz="0" w:space="0" w:color="auto"/>
          </w:divBdr>
        </w:div>
        <w:div w:id="352387180">
          <w:marLeft w:val="0"/>
          <w:marRight w:val="0"/>
          <w:marTop w:val="0"/>
          <w:marBottom w:val="0"/>
          <w:divBdr>
            <w:top w:val="none" w:sz="0" w:space="0" w:color="auto"/>
            <w:left w:val="none" w:sz="0" w:space="0" w:color="auto"/>
            <w:bottom w:val="none" w:sz="0" w:space="0" w:color="auto"/>
            <w:right w:val="none" w:sz="0" w:space="0" w:color="auto"/>
          </w:divBdr>
        </w:div>
        <w:div w:id="749815675">
          <w:marLeft w:val="0"/>
          <w:marRight w:val="0"/>
          <w:marTop w:val="0"/>
          <w:marBottom w:val="0"/>
          <w:divBdr>
            <w:top w:val="none" w:sz="0" w:space="0" w:color="auto"/>
            <w:left w:val="none" w:sz="0" w:space="0" w:color="auto"/>
            <w:bottom w:val="none" w:sz="0" w:space="0" w:color="auto"/>
            <w:right w:val="none" w:sz="0" w:space="0" w:color="auto"/>
          </w:divBdr>
        </w:div>
        <w:div w:id="1249732803">
          <w:marLeft w:val="0"/>
          <w:marRight w:val="0"/>
          <w:marTop w:val="0"/>
          <w:marBottom w:val="0"/>
          <w:divBdr>
            <w:top w:val="none" w:sz="0" w:space="0" w:color="auto"/>
            <w:left w:val="none" w:sz="0" w:space="0" w:color="auto"/>
            <w:bottom w:val="none" w:sz="0" w:space="0" w:color="auto"/>
            <w:right w:val="none" w:sz="0" w:space="0" w:color="auto"/>
          </w:divBdr>
        </w:div>
        <w:div w:id="894467096">
          <w:marLeft w:val="0"/>
          <w:marRight w:val="0"/>
          <w:marTop w:val="0"/>
          <w:marBottom w:val="0"/>
          <w:divBdr>
            <w:top w:val="none" w:sz="0" w:space="0" w:color="auto"/>
            <w:left w:val="none" w:sz="0" w:space="0" w:color="auto"/>
            <w:bottom w:val="none" w:sz="0" w:space="0" w:color="auto"/>
            <w:right w:val="none" w:sz="0" w:space="0" w:color="auto"/>
          </w:divBdr>
        </w:div>
        <w:div w:id="1559898480">
          <w:marLeft w:val="0"/>
          <w:marRight w:val="0"/>
          <w:marTop w:val="0"/>
          <w:marBottom w:val="0"/>
          <w:divBdr>
            <w:top w:val="none" w:sz="0" w:space="0" w:color="auto"/>
            <w:left w:val="none" w:sz="0" w:space="0" w:color="auto"/>
            <w:bottom w:val="none" w:sz="0" w:space="0" w:color="auto"/>
            <w:right w:val="none" w:sz="0" w:space="0" w:color="auto"/>
          </w:divBdr>
        </w:div>
        <w:div w:id="986129502">
          <w:marLeft w:val="0"/>
          <w:marRight w:val="0"/>
          <w:marTop w:val="0"/>
          <w:marBottom w:val="0"/>
          <w:divBdr>
            <w:top w:val="none" w:sz="0" w:space="0" w:color="auto"/>
            <w:left w:val="none" w:sz="0" w:space="0" w:color="auto"/>
            <w:bottom w:val="none" w:sz="0" w:space="0" w:color="auto"/>
            <w:right w:val="none" w:sz="0" w:space="0" w:color="auto"/>
          </w:divBdr>
        </w:div>
        <w:div w:id="1179853460">
          <w:marLeft w:val="0"/>
          <w:marRight w:val="0"/>
          <w:marTop w:val="0"/>
          <w:marBottom w:val="0"/>
          <w:divBdr>
            <w:top w:val="none" w:sz="0" w:space="0" w:color="auto"/>
            <w:left w:val="none" w:sz="0" w:space="0" w:color="auto"/>
            <w:bottom w:val="none" w:sz="0" w:space="0" w:color="auto"/>
            <w:right w:val="none" w:sz="0" w:space="0" w:color="auto"/>
          </w:divBdr>
        </w:div>
        <w:div w:id="448816472">
          <w:marLeft w:val="0"/>
          <w:marRight w:val="0"/>
          <w:marTop w:val="0"/>
          <w:marBottom w:val="0"/>
          <w:divBdr>
            <w:top w:val="none" w:sz="0" w:space="0" w:color="auto"/>
            <w:left w:val="none" w:sz="0" w:space="0" w:color="auto"/>
            <w:bottom w:val="none" w:sz="0" w:space="0" w:color="auto"/>
            <w:right w:val="none" w:sz="0" w:space="0" w:color="auto"/>
          </w:divBdr>
        </w:div>
        <w:div w:id="1973752669">
          <w:marLeft w:val="0"/>
          <w:marRight w:val="0"/>
          <w:marTop w:val="0"/>
          <w:marBottom w:val="0"/>
          <w:divBdr>
            <w:top w:val="none" w:sz="0" w:space="0" w:color="auto"/>
            <w:left w:val="none" w:sz="0" w:space="0" w:color="auto"/>
            <w:bottom w:val="none" w:sz="0" w:space="0" w:color="auto"/>
            <w:right w:val="none" w:sz="0" w:space="0" w:color="auto"/>
          </w:divBdr>
        </w:div>
      </w:divsChild>
    </w:div>
    <w:div w:id="1616986894">
      <w:bodyDiv w:val="1"/>
      <w:marLeft w:val="0"/>
      <w:marRight w:val="0"/>
      <w:marTop w:val="0"/>
      <w:marBottom w:val="0"/>
      <w:divBdr>
        <w:top w:val="none" w:sz="0" w:space="0" w:color="auto"/>
        <w:left w:val="none" w:sz="0" w:space="0" w:color="auto"/>
        <w:bottom w:val="none" w:sz="0" w:space="0" w:color="auto"/>
        <w:right w:val="none" w:sz="0" w:space="0" w:color="auto"/>
      </w:divBdr>
      <w:divsChild>
        <w:div w:id="1568298842">
          <w:marLeft w:val="0"/>
          <w:marRight w:val="0"/>
          <w:marTop w:val="0"/>
          <w:marBottom w:val="0"/>
          <w:divBdr>
            <w:top w:val="none" w:sz="0" w:space="0" w:color="auto"/>
            <w:left w:val="none" w:sz="0" w:space="0" w:color="auto"/>
            <w:bottom w:val="none" w:sz="0" w:space="0" w:color="auto"/>
            <w:right w:val="none" w:sz="0" w:space="0" w:color="auto"/>
          </w:divBdr>
        </w:div>
        <w:div w:id="689722410">
          <w:marLeft w:val="0"/>
          <w:marRight w:val="0"/>
          <w:marTop w:val="0"/>
          <w:marBottom w:val="0"/>
          <w:divBdr>
            <w:top w:val="none" w:sz="0" w:space="0" w:color="auto"/>
            <w:left w:val="none" w:sz="0" w:space="0" w:color="auto"/>
            <w:bottom w:val="none" w:sz="0" w:space="0" w:color="auto"/>
            <w:right w:val="none" w:sz="0" w:space="0" w:color="auto"/>
          </w:divBdr>
        </w:div>
      </w:divsChild>
    </w:div>
    <w:div w:id="1638562082">
      <w:bodyDiv w:val="1"/>
      <w:marLeft w:val="0"/>
      <w:marRight w:val="0"/>
      <w:marTop w:val="0"/>
      <w:marBottom w:val="0"/>
      <w:divBdr>
        <w:top w:val="none" w:sz="0" w:space="0" w:color="auto"/>
        <w:left w:val="none" w:sz="0" w:space="0" w:color="auto"/>
        <w:bottom w:val="none" w:sz="0" w:space="0" w:color="auto"/>
        <w:right w:val="none" w:sz="0" w:space="0" w:color="auto"/>
      </w:divBdr>
    </w:div>
    <w:div w:id="187939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F8D78-100A-4C9B-8535-201ED2F4A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8360</Words>
  <Characters>47655</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WQG100000 Issue Permit</dc:title>
  <dc:creator/>
  <cp:lastModifiedBy/>
  <cp:revision>1</cp:revision>
  <cp:lastPrinted>2008-11-02T18:33:00Z</cp:lastPrinted>
  <dcterms:created xsi:type="dcterms:W3CDTF">2020-09-23T15:44:00Z</dcterms:created>
  <dcterms:modified xsi:type="dcterms:W3CDTF">2022-06-21T12:46:00Z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183837114</vt:i4>
  </property>
  <property fmtid="{D5CDD505-2E9C-101B-9397-08002B2CF9AE}" pid="3" name="_NewReviewCycle">
    <vt:lpwstr/>
  </property>
  <property fmtid="{D5CDD505-2E9C-101B-9397-08002B2CF9AE}" pid="4" name="_ReviewingToolsShownOnce">
    <vt:lpwstr/>
  </property>
</Properties>
</file>